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华容县新河乡卫生院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600" w:lineRule="exact"/>
        <w:ind w:firstLine="472" w:firstLineChars="147"/>
        <w:jc w:val="left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28"/>
        </w:rPr>
        <w:t>（一）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28"/>
          <w:lang w:eastAsia="zh-CN"/>
        </w:rPr>
        <w:t>部门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28"/>
        </w:rPr>
        <w:t>基本概况</w:t>
      </w:r>
    </w:p>
    <w:p>
      <w:pPr>
        <w:shd w:val="solid" w:color="FFFFFF" w:fill="auto"/>
        <w:autoSpaceDN w:val="0"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</w:rPr>
        <w:t>华容县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新河乡</w:t>
      </w:r>
      <w:r>
        <w:rPr>
          <w:rFonts w:hint="eastAsia" w:ascii="仿宋" w:hAnsi="仿宋" w:eastAsia="仿宋" w:cs="仿宋"/>
          <w:color w:val="auto"/>
          <w:sz w:val="32"/>
        </w:rPr>
        <w:t>卫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生院</w:t>
      </w:r>
      <w:r>
        <w:rPr>
          <w:rFonts w:hint="eastAsia" w:ascii="仿宋" w:hAnsi="仿宋" w:eastAsia="仿宋" w:cs="仿宋"/>
          <w:color w:val="auto"/>
          <w:sz w:val="32"/>
        </w:rPr>
        <w:t>系财政全额预算拨款单位。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</w:rPr>
        <w:t>编制部门核实华容县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新河乡卫生院</w:t>
      </w:r>
      <w:r>
        <w:rPr>
          <w:rFonts w:hint="eastAsia" w:ascii="仿宋" w:hAnsi="仿宋" w:eastAsia="仿宋" w:cs="仿宋"/>
          <w:color w:val="auto"/>
          <w:sz w:val="32"/>
        </w:rPr>
        <w:t>卫生</w:t>
      </w:r>
      <w:r>
        <w:rPr>
          <w:rFonts w:hint="eastAsia" w:ascii="仿宋" w:hAnsi="仿宋" w:eastAsia="仿宋" w:cs="仿宋"/>
          <w:color w:val="auto"/>
          <w:sz w:val="32"/>
          <w:lang w:eastAsia="zh-CN"/>
        </w:rPr>
        <w:t>院</w:t>
      </w:r>
      <w:r>
        <w:rPr>
          <w:rFonts w:hint="eastAsia" w:ascii="仿宋" w:hAnsi="仿宋" w:eastAsia="仿宋" w:cs="仿宋"/>
          <w:color w:val="auto"/>
          <w:sz w:val="32"/>
        </w:rPr>
        <w:t>编制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35</w:t>
      </w:r>
      <w:r>
        <w:rPr>
          <w:rFonts w:hint="eastAsia" w:ascii="仿宋" w:hAnsi="仿宋" w:eastAsia="仿宋" w:cs="仿宋"/>
          <w:color w:val="auto"/>
          <w:sz w:val="32"/>
        </w:rPr>
        <w:t>名，其中：事业全额编制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35</w:t>
      </w:r>
      <w:r>
        <w:rPr>
          <w:rFonts w:hint="eastAsia" w:ascii="仿宋" w:hAnsi="仿宋" w:eastAsia="仿宋" w:cs="仿宋"/>
          <w:color w:val="auto"/>
          <w:sz w:val="32"/>
        </w:rPr>
        <w:t>名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</w:rPr>
        <w:t>实有人员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</w:rPr>
        <w:t>人</w:t>
      </w:r>
      <w:r>
        <w:rPr>
          <w:rFonts w:hint="eastAsia" w:ascii="仿宋" w:hAnsi="仿宋" w:eastAsia="仿宋" w:cs="仿宋"/>
          <w:color w:val="auto"/>
          <w:sz w:val="32"/>
          <w:lang w:val="en-US" w:eastAsia="zh-CN"/>
        </w:rPr>
        <w:t>。华容县新河乡卫生院单位内设机构包括：3个职能科室。医疗组、防保组、行政后勤组。</w:t>
      </w:r>
    </w:p>
    <w:p>
      <w:pPr>
        <w:shd w:val="solid" w:color="FFFFFF" w:fill="auto"/>
        <w:autoSpaceDN w:val="0"/>
        <w:spacing w:line="600" w:lineRule="exact"/>
        <w:ind w:firstLine="469" w:firstLineChars="146"/>
        <w:jc w:val="left"/>
        <w:rPr>
          <w:rFonts w:hint="eastAsia" w:ascii="楷体_GB2312" w:hAnsi="楷体_GB2312" w:eastAsia="楷体_GB2312" w:cs="楷体_GB2312"/>
          <w:b/>
          <w:bCs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</w:rPr>
        <w:t>（二）部门主要职能</w:t>
      </w:r>
      <w:r>
        <w:rPr>
          <w:rFonts w:hint="eastAsia" w:ascii="楷体_GB2312" w:hAnsi="楷体_GB2312" w:eastAsia="楷体_GB2312" w:cs="楷体_GB2312"/>
          <w:b/>
          <w:bCs/>
          <w:sz w:val="32"/>
          <w:lang w:eastAsia="zh-CN"/>
        </w:rPr>
        <w:t>及支出使用方向和内容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atLeast"/>
        <w:ind w:firstLine="630"/>
        <w:jc w:val="both"/>
        <w:textAlignment w:val="auto"/>
        <w:rPr>
          <w:rFonts w:hint="eastAsia" w:ascii="仿宋" w:hAnsi="仿宋" w:eastAsia="仿宋" w:cs="仿宋"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4"/>
        </w:rPr>
        <w:t>贯彻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落实国民健康政策、卫生健康和中医药事业发展的</w:t>
      </w:r>
      <w:r>
        <w:rPr>
          <w:rFonts w:hint="eastAsia" w:ascii="仿宋" w:hAnsi="仿宋" w:eastAsia="仿宋" w:cs="仿宋"/>
          <w:sz w:val="32"/>
          <w:szCs w:val="24"/>
        </w:rPr>
        <w:t>法律法规、</w:t>
      </w:r>
      <w:r>
        <w:rPr>
          <w:rFonts w:hint="eastAsia" w:ascii="仿宋" w:hAnsi="仿宋" w:eastAsia="仿宋" w:cs="仿宋"/>
          <w:sz w:val="32"/>
          <w:szCs w:val="24"/>
          <w:lang w:eastAsia="zh-CN"/>
        </w:rPr>
        <w:t>政策、措施，拟订我院相关政策、措施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.负责辖区内的基本医疗卫生工作，负责本乡镇预防保健工作，承担所在乡镇的公共卫生管理。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atLeas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2025年，在县委、县政府的坚强领导下，华容县新河乡卫生院围绕“健康华容”建设目标，以“12345”的工作思路，着力推进疫情防控、深化医改、业务扩容、项目保质、健康惠民等各项工作，取得了预期成效。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atLeast"/>
        <w:ind w:firstLine="630"/>
        <w:jc w:val="both"/>
        <w:textAlignment w:val="auto"/>
        <w:rPr>
          <w:rFonts w:hint="eastAsia" w:ascii="仿宋" w:hAnsi="仿宋" w:eastAsia="仿宋" w:cs="仿宋"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围绕一条主线，力促健康华容建设。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将全面落实健康岳阳行动作为工作“主线”，全力落实各项健康政策，全方位构建“健康华容”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确保群众健康安全。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atLeast"/>
        <w:ind w:firstLine="63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巩固疾病预防成果。</w:t>
      </w:r>
      <w:r>
        <w:rPr>
          <w:rFonts w:hint="eastAsia" w:ascii="仿宋" w:hAnsi="仿宋" w:eastAsia="仿宋" w:cs="仿宋"/>
          <w:sz w:val="32"/>
          <w:szCs w:val="32"/>
        </w:rPr>
        <w:t>有效落实各类重点传染病防治措施，全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乡全年</w:t>
      </w:r>
      <w:r>
        <w:rPr>
          <w:rFonts w:hint="eastAsia" w:ascii="仿宋" w:hAnsi="仿宋" w:eastAsia="仿宋" w:cs="仿宋"/>
          <w:sz w:val="32"/>
          <w:szCs w:val="32"/>
        </w:rPr>
        <w:t>无甲类传染病报告，乙、丙类传染病发病率控制在国家标准以内，无重大传染病暴发流行。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atLeast"/>
        <w:ind w:firstLine="630"/>
        <w:jc w:val="both"/>
        <w:textAlignment w:val="auto"/>
        <w:rPr>
          <w:rFonts w:hint="eastAsia" w:ascii="仿宋" w:hAnsi="仿宋" w:eastAsia="仿宋" w:cs="仿宋"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落实四大保障，助推民生事业发展。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落实基本公共卫生服务。</w:t>
      </w:r>
      <w:r>
        <w:rPr>
          <w:rFonts w:hint="eastAsia" w:ascii="仿宋" w:hAnsi="仿宋" w:eastAsia="仿宋" w:cs="仿宋"/>
          <w:sz w:val="32"/>
          <w:szCs w:val="32"/>
        </w:rPr>
        <w:t>对十四大类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55</w:t>
      </w:r>
      <w:r>
        <w:rPr>
          <w:rFonts w:hint="eastAsia" w:ascii="仿宋" w:hAnsi="仿宋" w:eastAsia="仿宋" w:cs="仿宋"/>
          <w:sz w:val="32"/>
          <w:szCs w:val="32"/>
        </w:rPr>
        <w:t>小项基本公共卫生服务项目的目标任务、服务方式、考核标准、奖惩措施等进一步细化、量化，实施服务项目全过程监管和绩点制考核，促进了工作指标、工作质量双提升。</w:t>
      </w: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落实妇幼保健项目。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600" w:lineRule="atLeast"/>
        <w:ind w:firstLine="630"/>
        <w:jc w:val="both"/>
        <w:textAlignment w:val="auto"/>
        <w:rPr>
          <w:rFonts w:hint="eastAsia" w:ascii="仿宋" w:hAnsi="仿宋" w:eastAsia="仿宋" w:cs="仿宋"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抓好五项建设，提升健康服务水平。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30"/>
        <w:textAlignment w:val="auto"/>
        <w:rPr>
          <w:rFonts w:hint="default"/>
        </w:rPr>
      </w:pPr>
      <w:r>
        <w:rPr>
          <w:rFonts w:hint="eastAsia" w:ascii="仿宋" w:hAnsi="仿宋" w:eastAsia="仿宋" w:cs="仿宋"/>
          <w:sz w:val="32"/>
          <w:szCs w:val="24"/>
          <w:lang w:val="en-US" w:eastAsia="zh-CN"/>
        </w:rPr>
        <w:t>抓服务能力建设。</w:t>
      </w:r>
      <w:r>
        <w:rPr>
          <w:rFonts w:hint="eastAsia" w:ascii="仿宋" w:hAnsi="仿宋" w:eastAsia="仿宋" w:cs="仿宋"/>
          <w:sz w:val="32"/>
          <w:szCs w:val="32"/>
        </w:rPr>
        <w:t>卫生院依托远程诊断平台，着力提升诊断水平和医疗质量，整体服务水平不断增强。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2025年度华容县新河乡卫生院支出合计698.98万元，主要是用于人员工资、社会保障缴费、临时工工资以及为保障医疗卫生机构正常运转、完成日常工作任务而发生的商品和服务支出，其中：基本支出407.76万元，占58.34%，其中人员经费242.41万元，公用经费165.35万元。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spacing w:line="560" w:lineRule="exact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1、项目资金安排落实、总投入等情况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我部门项目资金按照年初预算的安排，按照月度与进度等安排资金落实，2025年8华容县新河乡卫生院整体年初项目资金合计申报</w:t>
      </w:r>
      <w:r>
        <w:rPr>
          <w:rFonts w:hint="eastAsia" w:ascii="仿宋" w:hAnsi="仿宋" w:eastAsia="仿宋" w:cs="仿宋"/>
          <w:sz w:val="32"/>
          <w:szCs w:val="28"/>
          <w:u w:val="none"/>
          <w:lang w:val="en-US" w:eastAsia="zh-CN"/>
        </w:rPr>
        <w:t>291.21</w:t>
      </w:r>
      <w:r>
        <w:rPr>
          <w:rFonts w:hint="eastAsia" w:ascii="仿宋" w:hAnsi="仿宋" w:eastAsia="仿宋" w:cs="仿宋"/>
          <w:sz w:val="32"/>
          <w:szCs w:val="28"/>
          <w:lang w:val="en-US" w:eastAsia="zh-CN"/>
        </w:rPr>
        <w:t>万元，主要是用于</w:t>
      </w:r>
      <w:r>
        <w:rPr>
          <w:rFonts w:hint="eastAsia" w:ascii="仿宋" w:hAnsi="仿宋" w:eastAsia="仿宋" w:cs="仿宋"/>
          <w:color w:val="auto"/>
          <w:sz w:val="32"/>
          <w:szCs w:val="28"/>
          <w:lang w:val="en-US" w:eastAsia="zh-CN"/>
        </w:rPr>
        <w:t>基本公共卫生服务、应急物质储备的支出。</w:t>
      </w:r>
    </w:p>
    <w:p>
      <w:pPr>
        <w:spacing w:line="560" w:lineRule="exact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eastAsia="仿宋_GB2312" w:cs="Times New Roman"/>
          <w:b/>
          <w:bCs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、专项资金管理情况分析</w:t>
      </w:r>
    </w:p>
    <w:p>
      <w:pPr>
        <w:spacing w:line="600" w:lineRule="exact"/>
        <w:ind w:firstLine="470" w:firstLineChars="147"/>
        <w:jc w:val="left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严格按项目资金进行管理，执行相关财务支出管理制度，资金管理制度。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加强项目资金专款专用管理，设立专账核算，各项目执行单位财务机构加强项目资金日常使用监督。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adjustRightInd w:val="0"/>
        <w:snapToGrid w:val="0"/>
        <w:spacing w:line="600" w:lineRule="exact"/>
        <w:jc w:val="left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28"/>
        </w:rPr>
        <w:t>部门整体收支情况：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（1）收入情况：全年收入合计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689.98</w:t>
      </w:r>
      <w:r>
        <w:rPr>
          <w:rFonts w:hint="eastAsia" w:ascii="仿宋" w:hAnsi="仿宋" w:eastAsia="仿宋" w:cs="仿宋"/>
          <w:sz w:val="32"/>
          <w:szCs w:val="32"/>
        </w:rPr>
        <w:t>万元，其中：一般公共预算财政拨款收入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444.06</w:t>
      </w:r>
      <w:r>
        <w:rPr>
          <w:rFonts w:hint="eastAsia" w:ascii="仿宋" w:hAnsi="仿宋" w:eastAsia="仿宋" w:cs="仿宋"/>
          <w:sz w:val="32"/>
          <w:szCs w:val="32"/>
        </w:rPr>
        <w:t>万元，事业收入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235.99</w:t>
      </w:r>
      <w:r>
        <w:rPr>
          <w:rFonts w:hint="eastAsia" w:ascii="仿宋" w:hAnsi="仿宋" w:eastAsia="仿宋" w:cs="仿宋"/>
          <w:sz w:val="32"/>
          <w:szCs w:val="32"/>
        </w:rPr>
        <w:t>万元，其他收入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18.92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（2）支出情况:全年支出合计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689.98</w:t>
      </w:r>
      <w:r>
        <w:rPr>
          <w:rFonts w:hint="eastAsia" w:ascii="仿宋" w:hAnsi="仿宋" w:eastAsia="仿宋" w:cs="仿宋"/>
          <w:sz w:val="32"/>
          <w:szCs w:val="32"/>
        </w:rPr>
        <w:t>万元，其中：基本支出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407.76</w:t>
      </w:r>
      <w:r>
        <w:rPr>
          <w:rFonts w:hint="eastAsia" w:ascii="仿宋" w:hAnsi="仿宋" w:eastAsia="仿宋" w:cs="仿宋"/>
          <w:sz w:val="32"/>
          <w:szCs w:val="32"/>
        </w:rPr>
        <w:t>万元，项目支出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291.21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adjustRightInd w:val="0"/>
        <w:snapToGrid w:val="0"/>
        <w:spacing w:line="600" w:lineRule="exact"/>
        <w:jc w:val="both"/>
        <w:rPr>
          <w:rFonts w:hint="eastAsia" w:ascii="仿宋_GB2312" w:hAnsi="宋体" w:eastAsia="仿宋_GB2312" w:cs="宋体"/>
          <w:b/>
          <w:bCs/>
          <w:sz w:val="32"/>
          <w:szCs w:val="28"/>
        </w:rPr>
      </w:pPr>
      <w:r>
        <w:rPr>
          <w:rFonts w:hint="eastAsia" w:ascii="仿宋_GB2312" w:hAnsi="宋体" w:eastAsia="仿宋_GB2312" w:cs="宋体"/>
          <w:b/>
          <w:bCs/>
          <w:sz w:val="32"/>
          <w:szCs w:val="28"/>
          <w:lang w:val="en-US" w:eastAsia="zh-CN"/>
        </w:rPr>
        <w:t>2.</w:t>
      </w:r>
      <w:r>
        <w:rPr>
          <w:rFonts w:hint="eastAsia" w:ascii="仿宋_GB2312" w:hAnsi="宋体" w:eastAsia="仿宋_GB2312" w:cs="宋体"/>
          <w:b/>
          <w:bCs/>
          <w:sz w:val="32"/>
          <w:szCs w:val="28"/>
        </w:rPr>
        <w:t>三公经费支出情况：</w:t>
      </w:r>
    </w:p>
    <w:p>
      <w:pPr>
        <w:adjustRightInd w:val="0"/>
        <w:snapToGrid w:val="0"/>
        <w:spacing w:line="600" w:lineRule="exact"/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部门预算安排“三公”经费”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万元，实际支出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万元。其中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公务用车运行维护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0万元，</w:t>
      </w:r>
      <w:r>
        <w:rPr>
          <w:rFonts w:hint="eastAsia" w:ascii="仿宋" w:hAnsi="仿宋" w:eastAsia="仿宋" w:cs="仿宋"/>
          <w:sz w:val="32"/>
          <w:szCs w:val="32"/>
        </w:rPr>
        <w:t>公务接待费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both"/>
        <w:textAlignment w:val="auto"/>
        <w:rPr>
          <w:rFonts w:hint="eastAsia" w:ascii="仿宋_GB2312" w:hAnsi="宋体" w:eastAsia="仿宋_GB2312" w:cs="宋体"/>
          <w:b/>
          <w:bCs/>
          <w:sz w:val="32"/>
          <w:szCs w:val="28"/>
        </w:rPr>
      </w:pPr>
      <w:r>
        <w:rPr>
          <w:rFonts w:hint="eastAsia" w:ascii="仿宋_GB2312" w:hAnsi="宋体" w:eastAsia="仿宋_GB2312" w:cs="宋体"/>
          <w:b/>
          <w:bCs/>
          <w:sz w:val="32"/>
          <w:szCs w:val="28"/>
          <w:lang w:val="en-US" w:eastAsia="zh-CN"/>
        </w:rPr>
        <w:t>3.政府性基金预算</w:t>
      </w:r>
      <w:r>
        <w:rPr>
          <w:rFonts w:hint="eastAsia" w:ascii="仿宋_GB2312" w:hAnsi="宋体" w:eastAsia="仿宋_GB2312" w:cs="宋体"/>
          <w:b/>
          <w:bCs/>
          <w:sz w:val="32"/>
          <w:szCs w:val="28"/>
        </w:rPr>
        <w:t>财政拨款</w:t>
      </w:r>
      <w:r>
        <w:rPr>
          <w:rFonts w:hint="eastAsia" w:ascii="仿宋_GB2312" w:hAnsi="宋体" w:eastAsia="仿宋_GB2312" w:cs="宋体"/>
          <w:b/>
          <w:bCs/>
          <w:sz w:val="32"/>
          <w:szCs w:val="28"/>
          <w:lang w:eastAsia="zh-CN"/>
        </w:rPr>
        <w:t>项目支出</w:t>
      </w:r>
      <w:r>
        <w:rPr>
          <w:rFonts w:hint="eastAsia" w:ascii="仿宋_GB2312" w:hAnsi="宋体" w:eastAsia="仿宋_GB2312" w:cs="宋体"/>
          <w:b/>
          <w:bCs/>
          <w:sz w:val="32"/>
          <w:szCs w:val="28"/>
        </w:rPr>
        <w:t>情况：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left="321" w:leftChars="0"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年华容县新河乡卫院没有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政府性基金预算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财政拨款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项目收入和支出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both"/>
        <w:textAlignment w:val="auto"/>
        <w:rPr>
          <w:rFonts w:hint="eastAsia" w:ascii="仿宋_GB2312" w:hAnsi="宋体" w:eastAsia="仿宋_GB2312" w:cs="宋体"/>
          <w:b/>
          <w:bCs/>
          <w:sz w:val="32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32"/>
          <w:szCs w:val="28"/>
          <w:lang w:val="en-US" w:eastAsia="zh-CN"/>
        </w:rPr>
        <w:t>4.</w:t>
      </w:r>
      <w:r>
        <w:rPr>
          <w:rFonts w:hint="eastAsia" w:ascii="仿宋_GB2312" w:hAnsi="宋体" w:eastAsia="仿宋_GB2312" w:cs="宋体"/>
          <w:b/>
          <w:bCs/>
          <w:sz w:val="32"/>
          <w:szCs w:val="28"/>
          <w:lang w:eastAsia="zh-CN"/>
        </w:rPr>
        <w:t>部门整体</w:t>
      </w:r>
      <w:r>
        <w:rPr>
          <w:rFonts w:hint="eastAsia" w:ascii="仿宋_GB2312" w:hAnsi="宋体" w:eastAsia="仿宋_GB2312" w:cs="宋体"/>
          <w:b/>
          <w:bCs/>
          <w:sz w:val="32"/>
          <w:szCs w:val="28"/>
          <w:lang w:val="en-US" w:eastAsia="zh-CN"/>
        </w:rPr>
        <w:t>绩效目标完成情况：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年规范化居民电子健康档案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28179</w:t>
      </w:r>
      <w:r>
        <w:rPr>
          <w:rFonts w:hint="eastAsia" w:ascii="仿宋" w:hAnsi="仿宋" w:eastAsia="仿宋" w:cs="仿宋"/>
          <w:sz w:val="32"/>
          <w:szCs w:val="32"/>
        </w:rPr>
        <w:t>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0-6岁儿童健康管理人数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811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例孕产妇，产妇管理数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老年人健康管理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4788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糖尿病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915</w:t>
      </w:r>
      <w:r>
        <w:rPr>
          <w:rFonts w:hint="eastAsia" w:ascii="仿宋" w:hAnsi="仿宋" w:eastAsia="仿宋" w:cs="仿宋"/>
          <w:sz w:val="32"/>
          <w:szCs w:val="32"/>
        </w:rPr>
        <w:t>人，规范管理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640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高血压管理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2870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规范管理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2009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严重精神障碍患者健康管理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182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肺结核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人，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8人，慢性阻塞性肺气肿患者69人，规范管理48人；</w:t>
      </w:r>
      <w:r>
        <w:rPr>
          <w:rFonts w:hint="eastAsia" w:ascii="仿宋" w:hAnsi="仿宋" w:eastAsia="仿宋" w:cs="仿宋"/>
          <w:sz w:val="32"/>
          <w:szCs w:val="32"/>
        </w:rPr>
        <w:t>接受中医药健康管理服务老年人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3543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0-3岁儿童接受中医药健康管理服务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314</w:t>
      </w:r>
      <w:r>
        <w:rPr>
          <w:rFonts w:hint="eastAsia" w:ascii="仿宋" w:hAnsi="仿宋" w:eastAsia="仿宋" w:cs="仿宋"/>
          <w:sz w:val="32"/>
          <w:szCs w:val="32"/>
        </w:rPr>
        <w:t>人。健康教育覆盖人数约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3001</w:t>
      </w:r>
      <w:r>
        <w:rPr>
          <w:rFonts w:hint="eastAsia" w:ascii="仿宋" w:hAnsi="仿宋" w:eastAsia="仿宋" w:cs="仿宋"/>
          <w:sz w:val="32"/>
          <w:szCs w:val="32"/>
        </w:rPr>
        <w:t>人次，区域间联防联控取得较好成绩；乡村医生月例会定时召开，举办公卫培训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次。通过以上工作，使辖区内人群身体健康，社会和谐，促进经济稳定发展。健康教育知识全面普及，人民群众健康意识普遍增强，群众满意度提高。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七、存在的问题及原因分析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1、预算编制有待更严格执行。预算编制与实际支出项目有的存在差异。有些工作未能找到适当的量化方式，对绩效管理量化评价方面略显不足。通过县财政局组织的预算绩效管理培训，逐步找到适合的方法对本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医院</w:t>
      </w:r>
      <w:r>
        <w:rPr>
          <w:rFonts w:hint="eastAsia" w:ascii="仿宋" w:hAnsi="仿宋" w:eastAsia="仿宋" w:cs="仿宋"/>
          <w:sz w:val="32"/>
          <w:szCs w:val="32"/>
        </w:rPr>
        <w:t>的工作进行合理的分类量化，以便适应将来的预算绩效管理工作。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2、加强对卫生院基础设施及能力建设，抓好医疗质量安全、医疗纠纷第三方调解机制、医疗机构布局、医疗废物集中处置等工作。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八、下一步改进措施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1.强化宣传。进一步加大宣传力度，让广大城乡居民更全面了解项目的益处，提高群众知晓率，鼓励群众积极参与，自愿配合医疗卫生服务工作的开展。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2.严格审核。按照预算规定的项目和用途严格财务审核，经费支出严格按预算规定项目的财务支出内容进行财务核算，在预算金额内严格控制费用的支出。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3.分析常态化。将预算财务分析常态化，定期做好预算支出财务分析，做好医院整体支出预算评价工作。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4.强化信息公开。积极宣传和引导居民群众对医疗卫生服务的认知度和信任度，激发公众的参与度，从而积极献计献策、监督政府职能部门的各项工作。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5.加大人才培养。由于基层医疗卫生机构医护人员总量不足且青黄不接的问题，希望财政能加大对医疗卫生本土化人才培养的投入。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6.增强投入。疾病预防控制中相关经费短缺，预防性健康体检经费，疫情防控经费，建设等项目需要增强投入和建设。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九、部门整体支出绩效自评结果拟应用和公开情况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根据县财政相关部门统一部署，我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医院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年部门整体绩效自评情况将在县政府门户网站公开，接受社会监督。对绩效自评工作中发现的问题及时整改，解决好绩效评价管理中存在的问题，提高工作效能。根据部门整体支出绩效评价指标评分标准，202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医院</w:t>
      </w:r>
      <w:r>
        <w:rPr>
          <w:rFonts w:hint="eastAsia" w:ascii="仿宋" w:hAnsi="仿宋" w:eastAsia="仿宋" w:cs="仿宋"/>
          <w:sz w:val="32"/>
          <w:szCs w:val="32"/>
        </w:rPr>
        <w:t>部门整体绩效评价自评分为9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十、其他需要说明的情况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07616C"/>
    <w:multiLevelType w:val="singleLevel"/>
    <w:tmpl w:val="5E0761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kN2JhNTM1NTM5ZjgyOTkwYjBlZTk0YWY3M2FiZWEifQ=="/>
  </w:docVars>
  <w:rsids>
    <w:rsidRoot w:val="00420A46"/>
    <w:rsid w:val="00213CF8"/>
    <w:rsid w:val="002A3BEE"/>
    <w:rsid w:val="00420A46"/>
    <w:rsid w:val="00753A6A"/>
    <w:rsid w:val="00924F1A"/>
    <w:rsid w:val="026636BC"/>
    <w:rsid w:val="03ED12D9"/>
    <w:rsid w:val="07A13B74"/>
    <w:rsid w:val="109A7FE5"/>
    <w:rsid w:val="147F6A3D"/>
    <w:rsid w:val="16827874"/>
    <w:rsid w:val="1DF61925"/>
    <w:rsid w:val="1FCD30FB"/>
    <w:rsid w:val="22971CD1"/>
    <w:rsid w:val="31345BFA"/>
    <w:rsid w:val="3182692A"/>
    <w:rsid w:val="32342B66"/>
    <w:rsid w:val="3AE371D6"/>
    <w:rsid w:val="44F56185"/>
    <w:rsid w:val="4FD749A5"/>
    <w:rsid w:val="559138BD"/>
    <w:rsid w:val="5F750196"/>
    <w:rsid w:val="62EF41A1"/>
    <w:rsid w:val="68C505FD"/>
    <w:rsid w:val="7019691C"/>
    <w:rsid w:val="707A396A"/>
    <w:rsid w:val="72C4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2302</Words>
  <Characters>2455</Characters>
  <Lines>18</Lines>
  <Paragraphs>5</Paragraphs>
  <TotalTime>4</TotalTime>
  <ScaleCrop>false</ScaleCrop>
  <LinksUpToDate>false</LinksUpToDate>
  <CharactersWithSpaces>2461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2024-05-22T02:49:00Z</dcterms:created>
  <dc:creator>ke zhang</dc:creator>
  <cp:lastModifiedBy>雪梨</cp:lastModifiedBy>
  <cp:lastPrinted>2026-05-26T07:52:00Z</cp:lastPrinted>
  <dcterms:modified xsi:type="dcterms:W3CDTF">2026-06-02T02:40:18Z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FFCD5DFA6DF240C4A4BBF4943E1C725E_12</vt:lpwstr>
  </property>
  <property fmtid="{D5CDD505-2E9C-101B-9397-08002B2CF9AE}" pid="4" name="KSOTemplateDocerSaveRecord">
    <vt:lpwstr>eyJoZGlkIjoiNDA5MTIwMDA2YmVkYzBlNTAyYjA0ZTRmZDVhNWU1OGUiLCJ1c2VySWQiOiIxMjM4MDk5NzAyIn0=</vt:lpwstr>
  </property>
</Properties>
</file>