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984" w:rsidRDefault="00E92984" w:rsidP="00E92984">
      <w:pPr>
        <w:spacing w:line="580" w:lineRule="exact"/>
        <w:jc w:val="left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附件2</w:t>
      </w:r>
    </w:p>
    <w:p w:rsidR="00E92984" w:rsidRDefault="00E92984" w:rsidP="00E92984">
      <w:pPr>
        <w:spacing w:line="251" w:lineRule="auto"/>
        <w:rPr>
          <w:rFonts w:ascii="Arial"/>
        </w:rPr>
      </w:pPr>
    </w:p>
    <w:p w:rsidR="00E92984" w:rsidRDefault="00E92984" w:rsidP="00E92984">
      <w:pPr>
        <w:spacing w:line="251" w:lineRule="auto"/>
        <w:rPr>
          <w:rFonts w:ascii="Arial"/>
        </w:rPr>
      </w:pPr>
    </w:p>
    <w:p w:rsidR="00E92984" w:rsidRDefault="00E92984" w:rsidP="00E92984">
      <w:pPr>
        <w:rPr>
          <w:rFonts w:ascii="Arial"/>
        </w:rPr>
      </w:pPr>
    </w:p>
    <w:p w:rsidR="00E92984" w:rsidRDefault="00E92984" w:rsidP="00E92984">
      <w:pPr>
        <w:pStyle w:val="a0"/>
      </w:pPr>
    </w:p>
    <w:p w:rsidR="00E92984" w:rsidRDefault="00E92984" w:rsidP="00E92984"/>
    <w:p w:rsidR="00E92984" w:rsidRPr="00E92984" w:rsidRDefault="00910350" w:rsidP="00E92984">
      <w:pPr>
        <w:spacing w:before="223" w:line="218" w:lineRule="auto"/>
        <w:ind w:leftChars="659" w:left="2420" w:hangingChars="200" w:hanging="1036"/>
        <w:outlineLvl w:val="1"/>
        <w:rPr>
          <w:rFonts w:ascii="方正小标宋简体" w:eastAsia="方正小标宋简体" w:hAnsi="方正小标宋简体" w:cs="方正小标宋简体"/>
          <w:spacing w:val="-1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spacing w:val="-1"/>
          <w:sz w:val="52"/>
          <w:szCs w:val="52"/>
        </w:rPr>
        <w:t>2025</w:t>
      </w:r>
      <w:r w:rsidR="00E92984">
        <w:rPr>
          <w:rFonts w:ascii="方正小标宋简体" w:eastAsia="方正小标宋简体" w:hAnsi="方正小标宋简体" w:cs="方正小标宋简体" w:hint="eastAsia"/>
          <w:spacing w:val="-1"/>
          <w:sz w:val="52"/>
          <w:szCs w:val="52"/>
        </w:rPr>
        <w:t>年度</w:t>
      </w:r>
      <w:r w:rsidR="00E92984" w:rsidRPr="00E92984">
        <w:rPr>
          <w:rFonts w:ascii="方正小标宋简体" w:eastAsia="方正小标宋简体" w:hAnsi="方正小标宋简体" w:cs="方正小标宋简体" w:hint="eastAsia"/>
          <w:spacing w:val="-1"/>
          <w:sz w:val="52"/>
          <w:szCs w:val="52"/>
        </w:rPr>
        <w:t>华容县城兴小学</w:t>
      </w:r>
      <w:r w:rsidR="00E92984">
        <w:rPr>
          <w:rFonts w:ascii="方正小标宋简体" w:eastAsia="方正小标宋简体" w:hAnsi="方正小标宋简体" w:cs="方正小标宋简体" w:hint="eastAsia"/>
          <w:spacing w:val="-1"/>
          <w:sz w:val="52"/>
          <w:szCs w:val="52"/>
        </w:rPr>
        <w:t>部门整体支出</w:t>
      </w:r>
      <w:r w:rsidR="00E92984">
        <w:rPr>
          <w:rFonts w:ascii="方正小标宋简体" w:eastAsia="方正小标宋简体" w:hAnsi="方正小标宋简体" w:cs="方正小标宋简体" w:hint="eastAsia"/>
          <w:spacing w:val="-3"/>
          <w:sz w:val="52"/>
          <w:szCs w:val="52"/>
        </w:rPr>
        <w:t>绩效自评报告</w:t>
      </w:r>
    </w:p>
    <w:p w:rsidR="00E92984" w:rsidRDefault="00E92984" w:rsidP="00E92984">
      <w:pPr>
        <w:spacing w:line="243" w:lineRule="auto"/>
        <w:rPr>
          <w:rFonts w:ascii="Arial"/>
        </w:rPr>
      </w:pPr>
    </w:p>
    <w:p w:rsidR="00E92984" w:rsidRPr="00E92984" w:rsidRDefault="00E92984" w:rsidP="00E92984">
      <w:pPr>
        <w:spacing w:line="243" w:lineRule="auto"/>
        <w:rPr>
          <w:rFonts w:ascii="Arial"/>
        </w:rPr>
      </w:pPr>
    </w:p>
    <w:p w:rsidR="00E92984" w:rsidRPr="00E92984" w:rsidRDefault="00E92984" w:rsidP="00E92984">
      <w:pPr>
        <w:spacing w:line="243" w:lineRule="auto"/>
        <w:rPr>
          <w:rFonts w:ascii="Arial"/>
        </w:rPr>
      </w:pPr>
    </w:p>
    <w:p w:rsidR="00E92984" w:rsidRDefault="00E92984" w:rsidP="00E92984">
      <w:pPr>
        <w:spacing w:line="243" w:lineRule="auto"/>
        <w:rPr>
          <w:rFonts w:ascii="Arial"/>
        </w:rPr>
      </w:pPr>
    </w:p>
    <w:p w:rsidR="00E92984" w:rsidRDefault="00E92984" w:rsidP="00E92984">
      <w:pPr>
        <w:spacing w:line="243" w:lineRule="auto"/>
        <w:rPr>
          <w:rFonts w:ascii="Arial"/>
        </w:rPr>
      </w:pPr>
    </w:p>
    <w:p w:rsidR="00E92984" w:rsidRDefault="00E92984" w:rsidP="00E92984">
      <w:pPr>
        <w:spacing w:line="243" w:lineRule="auto"/>
        <w:rPr>
          <w:rFonts w:ascii="Arial"/>
        </w:rPr>
      </w:pPr>
    </w:p>
    <w:p w:rsidR="00E92984" w:rsidRDefault="00E92984" w:rsidP="00E92984">
      <w:pPr>
        <w:pStyle w:val="a0"/>
        <w:rPr>
          <w:rFonts w:ascii="Arial"/>
          <w:sz w:val="21"/>
        </w:rPr>
      </w:pPr>
    </w:p>
    <w:p w:rsidR="00E92984" w:rsidRDefault="00E92984" w:rsidP="00E92984">
      <w:pPr>
        <w:spacing w:line="243" w:lineRule="auto"/>
        <w:rPr>
          <w:rFonts w:ascii="Arial"/>
        </w:rPr>
      </w:pPr>
    </w:p>
    <w:p w:rsidR="00E92984" w:rsidRDefault="00E92984" w:rsidP="00E92984">
      <w:pPr>
        <w:spacing w:line="243" w:lineRule="auto"/>
        <w:rPr>
          <w:rFonts w:ascii="Arial"/>
        </w:rPr>
      </w:pPr>
    </w:p>
    <w:p w:rsidR="00E92984" w:rsidRDefault="00E92984" w:rsidP="00E92984">
      <w:pPr>
        <w:spacing w:line="243" w:lineRule="auto"/>
        <w:rPr>
          <w:rFonts w:ascii="Arial"/>
        </w:rPr>
      </w:pPr>
    </w:p>
    <w:p w:rsidR="00E92984" w:rsidRDefault="00E92984" w:rsidP="00E92984">
      <w:pPr>
        <w:spacing w:line="243" w:lineRule="auto"/>
        <w:rPr>
          <w:rFonts w:ascii="Arial"/>
        </w:rPr>
      </w:pPr>
    </w:p>
    <w:p w:rsidR="00E92984" w:rsidRDefault="00E92984" w:rsidP="00E92984">
      <w:pPr>
        <w:spacing w:line="243" w:lineRule="auto"/>
        <w:rPr>
          <w:rFonts w:ascii="Arial"/>
        </w:rPr>
      </w:pPr>
    </w:p>
    <w:p w:rsidR="00E92984" w:rsidRDefault="00E92984" w:rsidP="00E92984">
      <w:pPr>
        <w:spacing w:line="243" w:lineRule="auto"/>
        <w:rPr>
          <w:rFonts w:ascii="Arial"/>
        </w:rPr>
      </w:pPr>
    </w:p>
    <w:p w:rsidR="00E92984" w:rsidRDefault="00E92984" w:rsidP="00E92984">
      <w:pPr>
        <w:spacing w:line="244" w:lineRule="auto"/>
        <w:rPr>
          <w:rFonts w:ascii="Arial"/>
        </w:rPr>
      </w:pPr>
    </w:p>
    <w:p w:rsidR="00E92984" w:rsidRDefault="00E92984" w:rsidP="00E92984">
      <w:pPr>
        <w:spacing w:line="244" w:lineRule="auto"/>
        <w:rPr>
          <w:rFonts w:ascii="Arial"/>
        </w:rPr>
      </w:pPr>
    </w:p>
    <w:p w:rsidR="00E92984" w:rsidRDefault="00E92984" w:rsidP="00E92984">
      <w:pPr>
        <w:pStyle w:val="a4"/>
        <w:spacing w:before="100" w:line="221" w:lineRule="auto"/>
        <w:ind w:firstLineChars="200" w:firstLine="600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pacing w:val="-10"/>
          <w:sz w:val="32"/>
          <w:szCs w:val="32"/>
          <w:lang w:eastAsia="zh-CN"/>
        </w:rPr>
        <w:t>部门（单位）名称</w:t>
      </w: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>：</w:t>
      </w:r>
      <w:r>
        <w:rPr>
          <w:rFonts w:ascii="仿宋_GB2312" w:eastAsia="仿宋_GB2312" w:hAnsi="仿宋_GB2312" w:cs="仿宋_GB2312" w:hint="eastAsia"/>
          <w:spacing w:val="4"/>
          <w:sz w:val="32"/>
          <w:szCs w:val="32"/>
          <w:u w:val="single"/>
          <w:lang w:eastAsia="zh-CN"/>
        </w:rPr>
        <w:t>(</w:t>
      </w:r>
      <w:r>
        <w:rPr>
          <w:rFonts w:ascii="仿宋_GB2312" w:eastAsia="仿宋_GB2312" w:hAnsi="仿宋_GB2312" w:cs="仿宋_GB2312" w:hint="eastAsia"/>
          <w:spacing w:val="-118"/>
          <w:sz w:val="32"/>
          <w:szCs w:val="32"/>
          <w:u w:val="single"/>
          <w:lang w:eastAsia="zh-CN"/>
        </w:rPr>
        <w:t xml:space="preserve"> </w:t>
      </w:r>
      <w:r>
        <w:rPr>
          <w:rFonts w:ascii="仿宋_GB2312" w:eastAsia="仿宋_GB2312" w:hAnsi="仿宋_GB2312" w:cs="仿宋_GB2312" w:hint="eastAsia"/>
          <w:spacing w:val="-75"/>
          <w:sz w:val="32"/>
          <w:szCs w:val="32"/>
          <w:u w:val="single"/>
          <w:lang w:eastAsia="zh-CN"/>
        </w:rPr>
        <w:t xml:space="preserve"> </w:t>
      </w:r>
      <w:r>
        <w:rPr>
          <w:rFonts w:ascii="仿宋_GB2312" w:eastAsia="仿宋_GB2312" w:hAnsi="仿宋_GB2312" w:cs="仿宋_GB2312" w:hint="eastAsia"/>
          <w:spacing w:val="-10"/>
          <w:sz w:val="32"/>
          <w:szCs w:val="32"/>
          <w:u w:val="single"/>
          <w:lang w:eastAsia="zh-CN"/>
        </w:rPr>
        <w:t>盖章）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  <w:lang w:eastAsia="zh-CN"/>
        </w:rPr>
        <w:t xml:space="preserve">              </w:t>
      </w:r>
    </w:p>
    <w:p w:rsidR="00E92984" w:rsidRDefault="00E92984" w:rsidP="00E92984">
      <w:pPr>
        <w:spacing w:before="228" w:line="222" w:lineRule="auto"/>
        <w:ind w:firstLineChars="1100" w:firstLine="334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8"/>
          <w:sz w:val="32"/>
          <w:szCs w:val="32"/>
        </w:rPr>
        <w:t>202</w:t>
      </w:r>
      <w:r w:rsidR="00910350">
        <w:rPr>
          <w:rFonts w:ascii="仿宋_GB2312" w:eastAsia="仿宋_GB2312" w:hAnsi="仿宋_GB2312" w:cs="仿宋_GB2312" w:hint="eastAsia"/>
          <w:spacing w:val="-8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pacing w:val="-8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pacing w:val="21"/>
          <w:sz w:val="32"/>
          <w:szCs w:val="32"/>
        </w:rPr>
        <w:t xml:space="preserve"> 5</w:t>
      </w:r>
      <w:r>
        <w:rPr>
          <w:rFonts w:ascii="仿宋_GB2312" w:eastAsia="仿宋_GB2312" w:hAnsi="仿宋_GB2312" w:cs="仿宋_GB2312" w:hint="eastAsia"/>
          <w:spacing w:val="-8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pacing w:val="43"/>
          <w:sz w:val="32"/>
          <w:szCs w:val="32"/>
        </w:rPr>
        <w:t xml:space="preserve"> 2</w:t>
      </w:r>
      <w:r w:rsidR="00910350">
        <w:rPr>
          <w:rFonts w:ascii="仿宋_GB2312" w:eastAsia="仿宋_GB2312" w:hAnsi="仿宋_GB2312" w:cs="仿宋_GB2312" w:hint="eastAsia"/>
          <w:spacing w:val="43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pacing w:val="-8"/>
          <w:sz w:val="32"/>
          <w:szCs w:val="32"/>
        </w:rPr>
        <w:t>日</w:t>
      </w:r>
    </w:p>
    <w:p w:rsidR="00E92984" w:rsidRDefault="00E92984" w:rsidP="00E92984">
      <w:pPr>
        <w:spacing w:line="335" w:lineRule="auto"/>
        <w:rPr>
          <w:rFonts w:ascii="仿宋_GB2312" w:eastAsia="仿宋_GB2312" w:hAnsi="仿宋_GB2312" w:cs="仿宋_GB2312"/>
          <w:sz w:val="32"/>
          <w:szCs w:val="32"/>
        </w:rPr>
      </w:pPr>
    </w:p>
    <w:p w:rsidR="00E92984" w:rsidRDefault="00E92984" w:rsidP="00E92984">
      <w:pPr>
        <w:pStyle w:val="a4"/>
        <w:spacing w:before="102" w:line="224" w:lineRule="auto"/>
        <w:ind w:left="3216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pacing w:val="8"/>
          <w:sz w:val="32"/>
          <w:szCs w:val="32"/>
          <w:lang w:eastAsia="zh-CN"/>
        </w:rPr>
        <w:t>（此页为封面）</w:t>
      </w:r>
    </w:p>
    <w:p w:rsidR="00E92984" w:rsidRDefault="00E92984" w:rsidP="00E92984">
      <w:r>
        <w:br w:type="page"/>
      </w:r>
    </w:p>
    <w:p w:rsidR="00E92984" w:rsidRDefault="00E92984" w:rsidP="00E92984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pacing w:val="6"/>
          <w:sz w:val="44"/>
          <w:szCs w:val="44"/>
        </w:rPr>
      </w:pPr>
    </w:p>
    <w:p w:rsidR="00E92984" w:rsidRDefault="00E92984" w:rsidP="00E92984">
      <w:pPr>
        <w:pStyle w:val="a0"/>
      </w:pPr>
    </w:p>
    <w:p w:rsidR="00E92984" w:rsidRDefault="00910350" w:rsidP="00E92984">
      <w:pPr>
        <w:spacing w:line="580" w:lineRule="exact"/>
        <w:jc w:val="center"/>
        <w:outlineLvl w:val="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6"/>
          <w:sz w:val="44"/>
          <w:szCs w:val="44"/>
        </w:rPr>
        <w:t>2025</w:t>
      </w:r>
      <w:r w:rsidR="00E92984">
        <w:rPr>
          <w:rFonts w:ascii="方正小标宋简体" w:eastAsia="方正小标宋简体" w:hAnsi="方正小标宋简体" w:cs="方正小标宋简体" w:hint="eastAsia"/>
          <w:spacing w:val="6"/>
          <w:sz w:val="44"/>
          <w:szCs w:val="44"/>
        </w:rPr>
        <w:t>年度华容县</w:t>
      </w:r>
      <w:r w:rsidR="00E92984">
        <w:rPr>
          <w:rFonts w:ascii="宋体" w:hAnsi="宋体" w:cs="宋体" w:hint="eastAsia"/>
          <w:spacing w:val="6"/>
          <w:sz w:val="44"/>
          <w:szCs w:val="44"/>
        </w:rPr>
        <w:t>城兴小学</w:t>
      </w:r>
      <w:r w:rsidR="00E92984">
        <w:rPr>
          <w:rFonts w:ascii="方正小标宋简体" w:eastAsia="方正小标宋简体" w:hAnsi="方正小标宋简体" w:cs="方正小标宋简体" w:hint="eastAsia"/>
          <w:spacing w:val="6"/>
          <w:sz w:val="44"/>
          <w:szCs w:val="44"/>
        </w:rPr>
        <w:t>部门整体支出</w:t>
      </w:r>
    </w:p>
    <w:p w:rsidR="00E92984" w:rsidRDefault="00E92984" w:rsidP="00E92984">
      <w:pPr>
        <w:spacing w:line="580" w:lineRule="exact"/>
        <w:jc w:val="center"/>
        <w:outlineLvl w:val="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7"/>
          <w:sz w:val="44"/>
          <w:szCs w:val="44"/>
        </w:rPr>
        <w:t>绩效自评报告</w:t>
      </w:r>
    </w:p>
    <w:p w:rsidR="00E92984" w:rsidRDefault="00E92984" w:rsidP="00E92984">
      <w:pPr>
        <w:spacing w:line="283" w:lineRule="auto"/>
        <w:rPr>
          <w:rFonts w:ascii="Arial"/>
        </w:rPr>
      </w:pPr>
    </w:p>
    <w:p w:rsidR="00E92984" w:rsidRDefault="00E92984" w:rsidP="00E92984">
      <w:pPr>
        <w:spacing w:line="284" w:lineRule="auto"/>
        <w:rPr>
          <w:rFonts w:ascii="Arial"/>
        </w:rPr>
      </w:pPr>
    </w:p>
    <w:p w:rsidR="00E92984" w:rsidRDefault="00E92984" w:rsidP="00E92984">
      <w:pPr>
        <w:pStyle w:val="a0"/>
      </w:pPr>
    </w:p>
    <w:p w:rsidR="00E92984" w:rsidRDefault="00E92984" w:rsidP="00E92984">
      <w:pPr>
        <w:spacing w:before="101" w:line="228" w:lineRule="auto"/>
        <w:ind w:left="648"/>
        <w:rPr>
          <w:rFonts w:ascii="黑体" w:eastAsia="黑体" w:hAnsi="黑体" w:cs="黑体"/>
          <w:spacing w:val="5"/>
          <w:sz w:val="32"/>
          <w:szCs w:val="32"/>
        </w:rPr>
      </w:pPr>
      <w:r>
        <w:rPr>
          <w:rFonts w:ascii="黑体" w:eastAsia="黑体" w:hAnsi="黑体" w:cs="黑体" w:hint="eastAsia"/>
          <w:spacing w:val="5"/>
          <w:sz w:val="32"/>
          <w:szCs w:val="32"/>
        </w:rPr>
        <w:t>一、部门基本情况</w:t>
      </w:r>
    </w:p>
    <w:p w:rsidR="00E92984" w:rsidRDefault="00E92984" w:rsidP="00E92984">
      <w:pPr>
        <w:pStyle w:val="a0"/>
        <w:spacing w:line="500" w:lineRule="exact"/>
        <w:ind w:firstLineChars="200" w:firstLine="560"/>
        <w:rPr>
          <w:rFonts w:ascii="新宋体" w:eastAsia="新宋体" w:hAnsi="新宋体" w:cs="新宋体"/>
          <w:bCs/>
          <w:sz w:val="28"/>
          <w:szCs w:val="28"/>
        </w:rPr>
      </w:pPr>
      <w:r>
        <w:rPr>
          <w:rFonts w:ascii="新宋体" w:eastAsia="新宋体" w:hAnsi="新宋体" w:cs="新宋体" w:hint="eastAsia"/>
          <w:bCs/>
          <w:sz w:val="28"/>
          <w:szCs w:val="28"/>
        </w:rPr>
        <w:t>1.宣传贯彻执行党和国家的教育方针、教育政策、教育法律和法规，贯彻执行上级教育行政部门的各项规章制度。</w:t>
      </w:r>
    </w:p>
    <w:p w:rsidR="00E92984" w:rsidRDefault="00E92984" w:rsidP="00E92984">
      <w:pPr>
        <w:pStyle w:val="a0"/>
        <w:spacing w:line="500" w:lineRule="exact"/>
        <w:ind w:firstLineChars="200" w:firstLine="560"/>
        <w:rPr>
          <w:rFonts w:ascii="新宋体" w:eastAsia="新宋体" w:hAnsi="新宋体" w:cs="新宋体"/>
          <w:bCs/>
          <w:sz w:val="28"/>
          <w:szCs w:val="28"/>
        </w:rPr>
      </w:pPr>
      <w:r>
        <w:rPr>
          <w:rFonts w:ascii="新宋体" w:eastAsia="新宋体" w:hAnsi="新宋体" w:cs="新宋体" w:hint="eastAsia"/>
          <w:bCs/>
          <w:sz w:val="28"/>
          <w:szCs w:val="28"/>
        </w:rPr>
        <w:t>2.在政府和上级教育主管部门的领导下，争取资金改善办学条件，为师生的学习和工作提供优美和谐的环境。</w:t>
      </w:r>
    </w:p>
    <w:p w:rsidR="00E92984" w:rsidRDefault="00E92984" w:rsidP="00E92984">
      <w:pPr>
        <w:pStyle w:val="a0"/>
        <w:spacing w:line="500" w:lineRule="exact"/>
        <w:ind w:firstLineChars="200" w:firstLine="560"/>
        <w:rPr>
          <w:rFonts w:ascii="新宋体" w:eastAsia="新宋体" w:hAnsi="新宋体" w:cs="新宋体"/>
          <w:bCs/>
          <w:sz w:val="28"/>
          <w:szCs w:val="28"/>
        </w:rPr>
      </w:pPr>
      <w:r>
        <w:rPr>
          <w:rFonts w:ascii="新宋体" w:eastAsia="新宋体" w:hAnsi="新宋体" w:cs="新宋体" w:hint="eastAsia"/>
          <w:bCs/>
          <w:sz w:val="28"/>
          <w:szCs w:val="28"/>
        </w:rPr>
        <w:t>3.根据县级人民政府制定的教育事业发展规划，结合实际制定并组织实施本校的教育事业发展规划。按照干部和教师的职数、编制和管理权限，负责对本校的干部和教师进行管理，制定切实可行的学校工作规章制度，提高教育教学质量为目的，对干部职工的工作开展客观、公正的评价和考核。</w:t>
      </w:r>
    </w:p>
    <w:p w:rsidR="00E92984" w:rsidRDefault="00E92984" w:rsidP="00E92984">
      <w:pPr>
        <w:pStyle w:val="a0"/>
        <w:spacing w:line="500" w:lineRule="exact"/>
        <w:ind w:firstLineChars="200" w:firstLine="560"/>
        <w:rPr>
          <w:rFonts w:ascii="新宋体" w:eastAsia="新宋体" w:hAnsi="新宋体" w:cs="新宋体"/>
          <w:bCs/>
          <w:sz w:val="28"/>
          <w:szCs w:val="28"/>
        </w:rPr>
      </w:pPr>
      <w:r>
        <w:rPr>
          <w:rFonts w:ascii="新宋体" w:eastAsia="新宋体" w:hAnsi="新宋体" w:cs="新宋体" w:hint="eastAsia"/>
          <w:bCs/>
          <w:sz w:val="28"/>
          <w:szCs w:val="28"/>
        </w:rPr>
        <w:t>4.按照九年义务教育课程计划，开齐课程，开足课时，认真实施中小学的教育教学管理，全面推进素质教育，全面提高教育教学质量。</w:t>
      </w:r>
    </w:p>
    <w:p w:rsidR="00E92984" w:rsidRDefault="00E92984" w:rsidP="00E92984">
      <w:pPr>
        <w:spacing w:before="216" w:line="226" w:lineRule="auto"/>
        <w:ind w:left="648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pacing w:val="-2"/>
          <w:sz w:val="32"/>
          <w:szCs w:val="32"/>
        </w:rPr>
        <w:t>二、一般公共预算支出情况</w:t>
      </w:r>
    </w:p>
    <w:p w:rsidR="00E92984" w:rsidRDefault="00E92984" w:rsidP="00E92984">
      <w:pPr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（一）基本支出情况</w:t>
      </w:r>
    </w:p>
    <w:p w:rsidR="00E92984" w:rsidRDefault="00910350" w:rsidP="00E92984">
      <w:pPr>
        <w:spacing w:line="500" w:lineRule="exact"/>
        <w:ind w:firstLineChars="200" w:firstLine="560"/>
        <w:rPr>
          <w:rFonts w:ascii="新宋体" w:eastAsia="新宋体" w:hAnsi="新宋体" w:cs="新宋体"/>
          <w:bCs/>
          <w:sz w:val="28"/>
          <w:szCs w:val="28"/>
        </w:rPr>
      </w:pPr>
      <w:r>
        <w:rPr>
          <w:rFonts w:ascii="新宋体" w:eastAsia="新宋体" w:hAnsi="新宋体" w:cs="新宋体" w:hint="eastAsia"/>
          <w:bCs/>
          <w:sz w:val="28"/>
          <w:szCs w:val="28"/>
        </w:rPr>
        <w:t>2025</w:t>
      </w:r>
      <w:r w:rsidR="00E92984">
        <w:rPr>
          <w:rFonts w:ascii="新宋体" w:eastAsia="新宋体" w:hAnsi="新宋体" w:cs="新宋体" w:hint="eastAsia"/>
          <w:bCs/>
          <w:sz w:val="28"/>
          <w:szCs w:val="28"/>
        </w:rPr>
        <w:t>年度财政拨款基本支出</w:t>
      </w:r>
      <w:r>
        <w:rPr>
          <w:rFonts w:ascii="新宋体" w:eastAsia="新宋体" w:hAnsi="新宋体" w:cs="新宋体" w:hint="eastAsia"/>
          <w:bCs/>
          <w:sz w:val="28"/>
          <w:szCs w:val="28"/>
        </w:rPr>
        <w:t>493.1</w:t>
      </w:r>
      <w:r w:rsidR="00E92984">
        <w:rPr>
          <w:rFonts w:ascii="新宋体" w:eastAsia="新宋体" w:hAnsi="新宋体" w:cs="新宋体" w:hint="eastAsia"/>
          <w:bCs/>
          <w:sz w:val="28"/>
          <w:szCs w:val="28"/>
        </w:rPr>
        <w:t>万元，其中：人员经费</w:t>
      </w:r>
      <w:r>
        <w:rPr>
          <w:rFonts w:ascii="新宋体" w:eastAsia="新宋体" w:hAnsi="新宋体" w:cs="新宋体" w:hint="eastAsia"/>
          <w:bCs/>
          <w:sz w:val="28"/>
          <w:szCs w:val="28"/>
        </w:rPr>
        <w:t>416.7</w:t>
      </w:r>
      <w:r w:rsidR="00E92984">
        <w:rPr>
          <w:rFonts w:ascii="新宋体" w:eastAsia="新宋体" w:hAnsi="新宋体" w:cs="新宋体" w:hint="eastAsia"/>
          <w:bCs/>
          <w:sz w:val="28"/>
          <w:szCs w:val="28"/>
        </w:rPr>
        <w:t>万元，主要包括：（基本工资、津贴补贴、奖金、社会保障缴费、伙食补助费、其他工资福利支出、离休费、退休费、生活补助、医疗费、住房公积金、其他对个人和家庭的补助支出等）；公用经费</w:t>
      </w:r>
      <w:r>
        <w:rPr>
          <w:rFonts w:ascii="新宋体" w:eastAsia="新宋体" w:hAnsi="新宋体" w:cs="新宋体" w:hint="eastAsia"/>
          <w:bCs/>
          <w:sz w:val="28"/>
          <w:szCs w:val="28"/>
        </w:rPr>
        <w:t>76.4</w:t>
      </w:r>
      <w:r w:rsidR="00E92984">
        <w:rPr>
          <w:rFonts w:ascii="新宋体" w:eastAsia="新宋体" w:hAnsi="新宋体" w:cs="新宋体" w:hint="eastAsia"/>
          <w:bCs/>
          <w:sz w:val="28"/>
          <w:szCs w:val="28"/>
        </w:rPr>
        <w:t>万元，主要包括：（办公费、印刷费、咨询费、电费、邮电费、差旅费、因公出国（境）费、维修（护）费、租赁费、会议费、培训费、公务接</w:t>
      </w:r>
      <w:r w:rsidR="00E92984">
        <w:rPr>
          <w:rFonts w:ascii="新宋体" w:eastAsia="新宋体" w:hAnsi="新宋体" w:cs="新宋体" w:hint="eastAsia"/>
          <w:bCs/>
          <w:sz w:val="28"/>
          <w:szCs w:val="28"/>
        </w:rPr>
        <w:lastRenderedPageBreak/>
        <w:t>待费、劳务费、其他交通费用、其他商品和服务支出、办公设备购置、其他支出等。</w:t>
      </w:r>
    </w:p>
    <w:p w:rsidR="00E92984" w:rsidRDefault="00E92984" w:rsidP="00E92984">
      <w:pPr>
        <w:spacing w:line="500" w:lineRule="exact"/>
        <w:ind w:firstLineChars="200" w:firstLine="560"/>
        <w:rPr>
          <w:rFonts w:ascii="新宋体" w:eastAsia="新宋体" w:hAnsi="新宋体" w:cs="新宋体"/>
          <w:bCs/>
          <w:sz w:val="28"/>
          <w:szCs w:val="28"/>
        </w:rPr>
      </w:pPr>
      <w:r>
        <w:rPr>
          <w:rFonts w:ascii="新宋体" w:eastAsia="新宋体" w:hAnsi="新宋体" w:cs="新宋体" w:hint="eastAsia"/>
          <w:bCs/>
          <w:sz w:val="28"/>
          <w:szCs w:val="28"/>
        </w:rPr>
        <w:t>“三公”经费支出情况：严格按照财政局下发文件标准执行，严格控制支出，</w:t>
      </w:r>
      <w:r w:rsidR="00910350">
        <w:rPr>
          <w:rFonts w:ascii="新宋体" w:eastAsia="新宋体" w:hAnsi="新宋体" w:cs="新宋体" w:hint="eastAsia"/>
          <w:bCs/>
          <w:sz w:val="28"/>
          <w:szCs w:val="28"/>
        </w:rPr>
        <w:t>2025</w:t>
      </w:r>
      <w:r>
        <w:rPr>
          <w:rFonts w:ascii="新宋体" w:eastAsia="新宋体" w:hAnsi="新宋体" w:cs="新宋体" w:hint="eastAsia"/>
          <w:bCs/>
          <w:sz w:val="28"/>
          <w:szCs w:val="28"/>
        </w:rPr>
        <w:t>年，“三公”经费支出为0万元，比上年减少0万元，下降0%，增减变化的主要原因是：厉行节约，严格管控。公务用车购置及运行维护费完成0元，与上年无变化，原因是公车无。</w:t>
      </w:r>
    </w:p>
    <w:p w:rsidR="00613AED" w:rsidRDefault="00613AED" w:rsidP="00613AED">
      <w:pPr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（二）项目支出情况</w:t>
      </w:r>
    </w:p>
    <w:p w:rsidR="00613AED" w:rsidRDefault="00613AED" w:rsidP="00613AED">
      <w:pPr>
        <w:pStyle w:val="a5"/>
        <w:widowControl/>
        <w:spacing w:line="500" w:lineRule="exact"/>
        <w:ind w:firstLine="560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>1、专项资金安排落实、总投入等情况分析</w:t>
      </w:r>
    </w:p>
    <w:p w:rsidR="00613AED" w:rsidRDefault="00910350" w:rsidP="00613AED">
      <w:pPr>
        <w:pStyle w:val="a5"/>
        <w:widowControl/>
        <w:spacing w:line="500" w:lineRule="exact"/>
        <w:ind w:firstLine="560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>2025</w:t>
      </w:r>
      <w:r w:rsidR="00613AED">
        <w:rPr>
          <w:rFonts w:ascii="新宋体" w:eastAsia="新宋体" w:hAnsi="新宋体" w:cs="新宋体" w:hint="eastAsia"/>
          <w:sz w:val="28"/>
          <w:szCs w:val="28"/>
        </w:rPr>
        <w:t>年度项目支出</w:t>
      </w:r>
      <w:r>
        <w:rPr>
          <w:rFonts w:ascii="新宋体" w:eastAsia="新宋体" w:hAnsi="新宋体" w:cs="新宋体" w:hint="eastAsia"/>
          <w:sz w:val="28"/>
          <w:szCs w:val="28"/>
        </w:rPr>
        <w:t>17.2</w:t>
      </w:r>
      <w:r w:rsidR="00613AED">
        <w:rPr>
          <w:rFonts w:ascii="新宋体" w:eastAsia="新宋体" w:hAnsi="新宋体" w:cs="新宋体" w:hint="eastAsia"/>
          <w:sz w:val="28"/>
          <w:szCs w:val="28"/>
        </w:rPr>
        <w:t>万元，主要包括：</w:t>
      </w:r>
      <w:r>
        <w:rPr>
          <w:rFonts w:ascii="新宋体" w:eastAsia="新宋体" w:hAnsi="新宋体" w:cs="新宋体" w:hint="eastAsia"/>
          <w:sz w:val="28"/>
          <w:szCs w:val="28"/>
        </w:rPr>
        <w:t>2025年度</w:t>
      </w:r>
      <w:r w:rsidR="00613AED" w:rsidRPr="00DD2D15">
        <w:rPr>
          <w:rFonts w:ascii="新宋体" w:eastAsia="新宋体" w:hAnsi="新宋体" w:cs="新宋体" w:hint="eastAsia"/>
          <w:sz w:val="28"/>
          <w:szCs w:val="28"/>
        </w:rPr>
        <w:t>校舍维修</w:t>
      </w:r>
      <w:r w:rsidR="00613AED">
        <w:rPr>
          <w:rFonts w:ascii="新宋体" w:eastAsia="新宋体" w:hAnsi="新宋体" w:cs="新宋体" w:hint="eastAsia"/>
          <w:sz w:val="28"/>
          <w:szCs w:val="28"/>
        </w:rPr>
        <w:t>等，以上经费全部落实到位，保证了相关专项工作实施。</w:t>
      </w:r>
    </w:p>
    <w:p w:rsidR="00613AED" w:rsidRDefault="00613AED" w:rsidP="00613AED">
      <w:pPr>
        <w:pStyle w:val="a5"/>
        <w:widowControl/>
        <w:spacing w:line="500" w:lineRule="exact"/>
        <w:ind w:firstLine="560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>2、专项资金实际使用情况分析</w:t>
      </w:r>
    </w:p>
    <w:p w:rsidR="00613AED" w:rsidRDefault="00613AED" w:rsidP="00613AED">
      <w:pPr>
        <w:pStyle w:val="a5"/>
        <w:widowControl/>
        <w:spacing w:line="500" w:lineRule="exact"/>
        <w:ind w:firstLine="560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>按照财务管理及专项使用有关规定，相关专项资金按照专项的使用范围，做到了不挪项、不挪用、不超预算使用专项经费，并按照“量入为出、量体裁衣、节约使用”的原则，做到有计划地使用专项资金。</w:t>
      </w:r>
    </w:p>
    <w:p w:rsidR="00613AED" w:rsidRDefault="00613AED" w:rsidP="00613AED">
      <w:pPr>
        <w:pStyle w:val="a5"/>
        <w:widowControl/>
        <w:spacing w:line="500" w:lineRule="exact"/>
        <w:ind w:firstLine="560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>3、专项资金管理情况分析</w:t>
      </w:r>
    </w:p>
    <w:p w:rsidR="00613AED" w:rsidRDefault="00613AED" w:rsidP="00613AED">
      <w:pPr>
        <w:pStyle w:val="a5"/>
        <w:widowControl/>
        <w:spacing w:line="500" w:lineRule="exact"/>
        <w:ind w:firstLine="560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>我校财政专项资金逐年增加，为规避财政风险，提高财政专项资金使用效益，确保财政专项资金安全运行，对财政专项资金管理做法如下：一是做到“四个坚持”即:坚持专项资金实行开票、经办、审核、审批、记账等职责严格分离；坚持支出先报批、后经办，经严格审核后，再审批付款，最后交会计人员制单、记账；坚持专项资金凭用款计划、项目进度及专户存款情况，审核拨付资金；坚持把好票据签章关，严格票据销号，对已开完的票据及时销号，防止票据丢失、挪用公款，严禁一人保管支付款项所需要的全部印章。二是专项资金实行使用公示制，资金使用明细全部上网公开，提高了财政专项资金使用的透明度，有力保证了专款专用。三是规范了财政专项资金会计基础工作，提高了会计信息质量，为政府决策提供了参考依据。</w:t>
      </w:r>
    </w:p>
    <w:p w:rsidR="00613AED" w:rsidRPr="00613AED" w:rsidRDefault="00613AED" w:rsidP="00613AED">
      <w:pPr>
        <w:pStyle w:val="a0"/>
      </w:pPr>
      <w:bookmarkStart w:id="0" w:name="_GoBack"/>
      <w:bookmarkEnd w:id="0"/>
    </w:p>
    <w:p w:rsidR="00E92984" w:rsidRDefault="00E92984" w:rsidP="00E92984">
      <w:pPr>
        <w:spacing w:before="224" w:line="227" w:lineRule="auto"/>
        <w:ind w:left="649"/>
        <w:outlineLvl w:val="0"/>
        <w:rPr>
          <w:rFonts w:ascii="黑体" w:eastAsia="黑体" w:hAnsi="黑体" w:cs="黑体"/>
          <w:spacing w:val="8"/>
          <w:sz w:val="32"/>
          <w:szCs w:val="32"/>
        </w:rPr>
      </w:pPr>
      <w:r>
        <w:rPr>
          <w:rFonts w:ascii="黑体" w:eastAsia="黑体" w:hAnsi="黑体" w:cs="黑体" w:hint="eastAsia"/>
          <w:spacing w:val="8"/>
          <w:sz w:val="32"/>
          <w:szCs w:val="32"/>
        </w:rPr>
        <w:lastRenderedPageBreak/>
        <w:t>三、政府性基金预算支出情况</w:t>
      </w:r>
    </w:p>
    <w:p w:rsidR="00613AED" w:rsidRPr="00613AED" w:rsidRDefault="00613AED" w:rsidP="00613AED">
      <w:pPr>
        <w:pStyle w:val="a0"/>
        <w:ind w:firstLineChars="200" w:firstLine="560"/>
        <w:rPr>
          <w:rFonts w:eastAsia="新宋体"/>
          <w:sz w:val="28"/>
          <w:szCs w:val="28"/>
        </w:rPr>
      </w:pPr>
      <w:r>
        <w:rPr>
          <w:rFonts w:hint="eastAsia"/>
          <w:sz w:val="28"/>
          <w:szCs w:val="28"/>
        </w:rPr>
        <w:t>政府性基金拨款</w:t>
      </w:r>
      <w:r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万元。</w:t>
      </w:r>
    </w:p>
    <w:p w:rsidR="00E92984" w:rsidRDefault="00E92984" w:rsidP="00E92984">
      <w:pPr>
        <w:spacing w:before="219" w:line="600" w:lineRule="exact"/>
        <w:ind w:left="662"/>
        <w:outlineLvl w:val="0"/>
        <w:rPr>
          <w:rFonts w:ascii="黑体" w:eastAsia="黑体" w:hAnsi="黑体" w:cs="黑体"/>
          <w:spacing w:val="7"/>
          <w:position w:val="21"/>
          <w:sz w:val="32"/>
          <w:szCs w:val="32"/>
        </w:rPr>
      </w:pPr>
      <w:r>
        <w:rPr>
          <w:rFonts w:ascii="黑体" w:eastAsia="黑体" w:hAnsi="黑体" w:cs="黑体" w:hint="eastAsia"/>
          <w:spacing w:val="7"/>
          <w:position w:val="21"/>
          <w:sz w:val="32"/>
          <w:szCs w:val="32"/>
        </w:rPr>
        <w:t>四、国有资本经营预算支出情况</w:t>
      </w:r>
    </w:p>
    <w:p w:rsidR="00613AED" w:rsidRPr="00613AED" w:rsidRDefault="00613AED" w:rsidP="00613AED">
      <w:pPr>
        <w:pStyle w:val="a0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国有资本经营预算支出</w:t>
      </w:r>
      <w:r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万元。</w:t>
      </w:r>
    </w:p>
    <w:p w:rsidR="00E92984" w:rsidRDefault="00E92984" w:rsidP="00E92984">
      <w:pPr>
        <w:spacing w:line="227" w:lineRule="auto"/>
        <w:ind w:left="651"/>
        <w:outlineLvl w:val="0"/>
        <w:rPr>
          <w:rFonts w:ascii="黑体" w:eastAsia="黑体" w:hAnsi="黑体" w:cs="黑体"/>
          <w:spacing w:val="8"/>
          <w:sz w:val="32"/>
          <w:szCs w:val="32"/>
        </w:rPr>
      </w:pPr>
      <w:r>
        <w:rPr>
          <w:rFonts w:ascii="黑体" w:eastAsia="黑体" w:hAnsi="黑体" w:cs="黑体" w:hint="eastAsia"/>
          <w:spacing w:val="8"/>
          <w:sz w:val="32"/>
          <w:szCs w:val="32"/>
        </w:rPr>
        <w:t>五、社会保险基金预算支出情况</w:t>
      </w:r>
    </w:p>
    <w:p w:rsidR="00613AED" w:rsidRPr="00613AED" w:rsidRDefault="00613AED" w:rsidP="00613AED">
      <w:pPr>
        <w:pStyle w:val="a0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社会保险基金预算支出</w:t>
      </w:r>
      <w:r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万元。</w:t>
      </w:r>
    </w:p>
    <w:p w:rsidR="00613AED" w:rsidRDefault="00613AED" w:rsidP="00613AED">
      <w:pPr>
        <w:pStyle w:val="a0"/>
        <w:ind w:firstLineChars="200" w:firstLine="672"/>
        <w:rPr>
          <w:rFonts w:ascii="黑体" w:eastAsia="黑体" w:hAnsi="黑体" w:cs="黑体"/>
          <w:spacing w:val="8"/>
          <w:sz w:val="32"/>
          <w:szCs w:val="32"/>
        </w:rPr>
      </w:pPr>
      <w:r>
        <w:rPr>
          <w:rFonts w:ascii="黑体" w:eastAsia="黑体" w:hAnsi="黑体" w:cs="黑体" w:hint="eastAsia"/>
          <w:spacing w:val="8"/>
          <w:sz w:val="32"/>
          <w:szCs w:val="32"/>
        </w:rPr>
        <w:t>六、部门整体支出绩效情况</w:t>
      </w:r>
    </w:p>
    <w:p w:rsidR="00613AED" w:rsidRDefault="00910350" w:rsidP="00613AED">
      <w:pPr>
        <w:spacing w:line="500" w:lineRule="exact"/>
        <w:ind w:firstLineChars="200" w:firstLine="560"/>
        <w:rPr>
          <w:rFonts w:ascii="新宋体" w:eastAsia="新宋体" w:hAnsi="新宋体" w:cs="新宋体"/>
          <w:bCs/>
          <w:sz w:val="28"/>
          <w:szCs w:val="28"/>
        </w:rPr>
      </w:pPr>
      <w:r>
        <w:rPr>
          <w:rFonts w:ascii="新宋体" w:eastAsia="新宋体" w:hAnsi="新宋体" w:cs="新宋体" w:hint="eastAsia"/>
          <w:bCs/>
          <w:sz w:val="28"/>
          <w:szCs w:val="28"/>
        </w:rPr>
        <w:t>2025</w:t>
      </w:r>
      <w:r w:rsidR="00613AED">
        <w:rPr>
          <w:rFonts w:ascii="新宋体" w:eastAsia="新宋体" w:hAnsi="新宋体" w:cs="新宋体" w:hint="eastAsia"/>
          <w:bCs/>
          <w:sz w:val="28"/>
          <w:szCs w:val="28"/>
        </w:rPr>
        <w:t>年，我校在县委、县政府的坚强领导</w:t>
      </w:r>
      <w:proofErr w:type="gramStart"/>
      <w:r w:rsidR="00613AED">
        <w:rPr>
          <w:rFonts w:ascii="新宋体" w:eastAsia="新宋体" w:hAnsi="新宋体" w:cs="新宋体" w:hint="eastAsia"/>
          <w:bCs/>
          <w:sz w:val="28"/>
          <w:szCs w:val="28"/>
        </w:rPr>
        <w:t>和县教体局</w:t>
      </w:r>
      <w:proofErr w:type="gramEnd"/>
      <w:r w:rsidR="00613AED">
        <w:rPr>
          <w:rFonts w:ascii="新宋体" w:eastAsia="新宋体" w:hAnsi="新宋体" w:cs="新宋体" w:hint="eastAsia"/>
          <w:bCs/>
          <w:sz w:val="28"/>
          <w:szCs w:val="28"/>
        </w:rPr>
        <w:t>的正确指导下，坚持安全和质量“两条主线”，我校教育教学各项工作持续、稳步发展。</w:t>
      </w:r>
    </w:p>
    <w:p w:rsidR="00613AED" w:rsidRDefault="00613AED" w:rsidP="00613AED">
      <w:pPr>
        <w:spacing w:line="500" w:lineRule="exact"/>
        <w:ind w:firstLineChars="200" w:firstLine="560"/>
        <w:rPr>
          <w:rFonts w:ascii="新宋体" w:eastAsia="新宋体" w:hAnsi="新宋体" w:cs="新宋体"/>
          <w:bCs/>
          <w:sz w:val="28"/>
          <w:szCs w:val="28"/>
        </w:rPr>
      </w:pPr>
      <w:r>
        <w:rPr>
          <w:rFonts w:ascii="新宋体" w:eastAsia="新宋体" w:hAnsi="新宋体" w:cs="新宋体" w:hint="eastAsia"/>
          <w:bCs/>
          <w:sz w:val="28"/>
          <w:szCs w:val="28"/>
        </w:rPr>
        <w:t>我校坚决执行经费预算管理，确保预算不增长，支出不超预算。在厉行节约、反对铺张浪费等方面，采取了有力措施，并取得了明显成效。校长室成员率先垂范、高度重视下，全体教职工积极配合，三</w:t>
      </w:r>
      <w:proofErr w:type="gramStart"/>
      <w:r>
        <w:rPr>
          <w:rFonts w:ascii="新宋体" w:eastAsia="新宋体" w:hAnsi="新宋体" w:cs="新宋体" w:hint="eastAsia"/>
          <w:bCs/>
          <w:sz w:val="28"/>
          <w:szCs w:val="28"/>
        </w:rPr>
        <w:t>公经费</w:t>
      </w:r>
      <w:proofErr w:type="gramEnd"/>
      <w:r>
        <w:rPr>
          <w:rFonts w:ascii="新宋体" w:eastAsia="新宋体" w:hAnsi="新宋体" w:cs="新宋体" w:hint="eastAsia"/>
          <w:bCs/>
          <w:sz w:val="28"/>
          <w:szCs w:val="28"/>
        </w:rPr>
        <w:t>得到了很好的控制。</w:t>
      </w:r>
    </w:p>
    <w:p w:rsidR="00613AED" w:rsidRDefault="00613AED" w:rsidP="00613AED">
      <w:pPr>
        <w:spacing w:line="500" w:lineRule="exact"/>
        <w:ind w:firstLineChars="200" w:firstLine="560"/>
        <w:rPr>
          <w:rFonts w:ascii="新宋体" w:eastAsia="新宋体" w:hAnsi="新宋体" w:cs="新宋体"/>
          <w:bCs/>
          <w:sz w:val="28"/>
          <w:szCs w:val="28"/>
        </w:rPr>
      </w:pPr>
      <w:r>
        <w:rPr>
          <w:rFonts w:ascii="新宋体" w:eastAsia="新宋体" w:hAnsi="新宋体" w:cs="新宋体" w:hint="eastAsia"/>
          <w:bCs/>
          <w:sz w:val="28"/>
          <w:szCs w:val="28"/>
        </w:rPr>
        <w:t>我校严格执行经费年初预算，按照上级的要求，强化制度建设，完善预算分配机制，进一步加强经费预算的执行管理，不断提高支出的经济性、效率性、有效性和</w:t>
      </w:r>
      <w:proofErr w:type="gramStart"/>
      <w:r>
        <w:rPr>
          <w:rFonts w:ascii="新宋体" w:eastAsia="新宋体" w:hAnsi="新宋体" w:cs="新宋体" w:hint="eastAsia"/>
          <w:bCs/>
          <w:sz w:val="28"/>
          <w:szCs w:val="28"/>
        </w:rPr>
        <w:t>可</w:t>
      </w:r>
      <w:proofErr w:type="gramEnd"/>
      <w:r>
        <w:rPr>
          <w:rFonts w:ascii="新宋体" w:eastAsia="新宋体" w:hAnsi="新宋体" w:cs="新宋体" w:hint="eastAsia"/>
          <w:bCs/>
          <w:sz w:val="28"/>
          <w:szCs w:val="28"/>
        </w:rPr>
        <w:t>持续性。</w:t>
      </w:r>
    </w:p>
    <w:p w:rsidR="00613AED" w:rsidRPr="00613AED" w:rsidRDefault="00613AED" w:rsidP="00613AED">
      <w:pPr>
        <w:spacing w:line="500" w:lineRule="exact"/>
        <w:ind w:firstLineChars="200" w:firstLine="560"/>
        <w:rPr>
          <w:rFonts w:ascii="新宋体" w:eastAsia="新宋体" w:hAnsi="新宋体" w:cs="新宋体"/>
          <w:bCs/>
          <w:sz w:val="28"/>
          <w:szCs w:val="28"/>
        </w:rPr>
      </w:pPr>
      <w:r>
        <w:rPr>
          <w:rFonts w:ascii="新宋体" w:eastAsia="新宋体" w:hAnsi="新宋体" w:cs="新宋体" w:hint="eastAsia"/>
          <w:bCs/>
          <w:sz w:val="28"/>
          <w:szCs w:val="28"/>
        </w:rPr>
        <w:t>根据定量分析及定性分析，综合考评得分为99. 9</w:t>
      </w:r>
      <w:r w:rsidR="00910350">
        <w:rPr>
          <w:rFonts w:ascii="新宋体" w:eastAsia="新宋体" w:hAnsi="新宋体" w:cs="新宋体" w:hint="eastAsia"/>
          <w:bCs/>
          <w:sz w:val="28"/>
          <w:szCs w:val="28"/>
        </w:rPr>
        <w:t>5</w:t>
      </w:r>
      <w:r>
        <w:rPr>
          <w:rFonts w:ascii="新宋体" w:eastAsia="新宋体" w:hAnsi="新宋体" w:cs="新宋体" w:hint="eastAsia"/>
          <w:bCs/>
          <w:sz w:val="28"/>
          <w:szCs w:val="28"/>
        </w:rPr>
        <w:t>分，评价等次确定为优。</w:t>
      </w:r>
    </w:p>
    <w:p w:rsidR="00E92984" w:rsidRDefault="00E92984" w:rsidP="00E92984">
      <w:pPr>
        <w:spacing w:before="220" w:line="600" w:lineRule="exact"/>
        <w:ind w:left="641"/>
        <w:outlineLvl w:val="0"/>
        <w:rPr>
          <w:rFonts w:ascii="黑体" w:eastAsia="黑体" w:hAnsi="黑体" w:cs="黑体"/>
          <w:spacing w:val="9"/>
          <w:position w:val="21"/>
          <w:sz w:val="32"/>
          <w:szCs w:val="32"/>
        </w:rPr>
      </w:pPr>
      <w:r>
        <w:rPr>
          <w:rFonts w:ascii="黑体" w:eastAsia="黑体" w:hAnsi="黑体" w:cs="黑体" w:hint="eastAsia"/>
          <w:spacing w:val="9"/>
          <w:position w:val="21"/>
          <w:sz w:val="32"/>
          <w:szCs w:val="32"/>
        </w:rPr>
        <w:t>七、存在的问题及原因分析</w:t>
      </w:r>
    </w:p>
    <w:p w:rsidR="00613AED" w:rsidRDefault="00613AED" w:rsidP="00613AED">
      <w:pPr>
        <w:widowControl/>
        <w:spacing w:line="560" w:lineRule="exact"/>
        <w:ind w:firstLineChars="200" w:firstLine="560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>对项目资金开支分类需要进一步科学化、规范化，费用开支和绩效产出测得结果不够准确，需要进一步量化。预算管理、绩效管理、资金管理需要加强。</w:t>
      </w:r>
    </w:p>
    <w:p w:rsidR="00613AED" w:rsidRPr="00613AED" w:rsidRDefault="00613AED" w:rsidP="00613AED">
      <w:pPr>
        <w:pStyle w:val="a0"/>
      </w:pPr>
    </w:p>
    <w:p w:rsidR="00E92984" w:rsidRDefault="00E92984" w:rsidP="00E92984">
      <w:pPr>
        <w:spacing w:line="227" w:lineRule="auto"/>
        <w:ind w:left="643"/>
        <w:outlineLvl w:val="0"/>
        <w:rPr>
          <w:rFonts w:ascii="黑体" w:eastAsia="黑体" w:hAnsi="黑体" w:cs="黑体"/>
          <w:spacing w:val="8"/>
          <w:sz w:val="32"/>
          <w:szCs w:val="32"/>
        </w:rPr>
      </w:pPr>
      <w:r>
        <w:rPr>
          <w:rFonts w:ascii="黑体" w:eastAsia="黑体" w:hAnsi="黑体" w:cs="黑体" w:hint="eastAsia"/>
          <w:spacing w:val="8"/>
          <w:sz w:val="32"/>
          <w:szCs w:val="32"/>
        </w:rPr>
        <w:t>八、下一步改进措施</w:t>
      </w:r>
    </w:p>
    <w:p w:rsidR="00613AED" w:rsidRDefault="00613AED" w:rsidP="00613AED">
      <w:pPr>
        <w:widowControl/>
        <w:spacing w:line="560" w:lineRule="exact"/>
        <w:ind w:firstLineChars="200" w:firstLine="560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lastRenderedPageBreak/>
        <w:t>加强预算管理、绩效管理、资金管理等的制度建设与执行措施的改进，确保我单位绩效评价工作顺利进行。</w:t>
      </w:r>
    </w:p>
    <w:p w:rsidR="00613AED" w:rsidRPr="00613AED" w:rsidRDefault="00613AED" w:rsidP="00613AED">
      <w:pPr>
        <w:pStyle w:val="a0"/>
      </w:pPr>
    </w:p>
    <w:p w:rsidR="00E92984" w:rsidRDefault="00E92984" w:rsidP="00E92984">
      <w:pPr>
        <w:spacing w:before="219" w:line="600" w:lineRule="exact"/>
        <w:ind w:left="650"/>
        <w:outlineLvl w:val="0"/>
        <w:rPr>
          <w:rFonts w:ascii="黑体" w:eastAsia="黑体" w:hAnsi="黑体" w:cs="黑体"/>
          <w:spacing w:val="8"/>
          <w:position w:val="21"/>
          <w:sz w:val="32"/>
          <w:szCs w:val="32"/>
        </w:rPr>
      </w:pPr>
      <w:r>
        <w:rPr>
          <w:rFonts w:ascii="黑体" w:eastAsia="黑体" w:hAnsi="黑体" w:cs="黑体" w:hint="eastAsia"/>
          <w:spacing w:val="9"/>
          <w:position w:val="21"/>
          <w:sz w:val="32"/>
          <w:szCs w:val="32"/>
        </w:rPr>
        <w:t>九、部门整体支出绩效自评结果拟应用和公开</w:t>
      </w:r>
      <w:r>
        <w:rPr>
          <w:rFonts w:ascii="黑体" w:eastAsia="黑体" w:hAnsi="黑体" w:cs="黑体" w:hint="eastAsia"/>
          <w:spacing w:val="8"/>
          <w:position w:val="21"/>
          <w:sz w:val="32"/>
          <w:szCs w:val="32"/>
        </w:rPr>
        <w:t>情况</w:t>
      </w:r>
    </w:p>
    <w:p w:rsidR="00613AED" w:rsidRDefault="00613AED" w:rsidP="00613AED">
      <w:pPr>
        <w:pStyle w:val="a0"/>
        <w:spacing w:line="560" w:lineRule="exact"/>
        <w:ind w:firstLineChars="200" w:firstLine="560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>1.通过对部门整体支出绩效自评结果的分析和应用，了解部门工作完成情况，针对发现的问题和瓶颈，适时地调整工作方向，提高整个部门的绩效水平。另外，借助绩效自评结果，进行绩效考核和激励，创造更好的工作氛围和激励机制。</w:t>
      </w:r>
    </w:p>
    <w:p w:rsidR="00613AED" w:rsidRDefault="00613AED" w:rsidP="00613AED">
      <w:pPr>
        <w:pStyle w:val="a0"/>
        <w:spacing w:line="560" w:lineRule="exact"/>
        <w:ind w:firstLineChars="200" w:firstLine="560"/>
      </w:pPr>
      <w:r>
        <w:rPr>
          <w:rFonts w:ascii="新宋体" w:eastAsia="新宋体" w:hAnsi="新宋体" w:cs="新宋体" w:hint="eastAsia"/>
          <w:sz w:val="28"/>
          <w:szCs w:val="28"/>
        </w:rPr>
        <w:t>2.适时公开部门整体支出绩效自评结果，让教职工了解</w:t>
      </w:r>
      <w:proofErr w:type="gramStart"/>
      <w:r>
        <w:rPr>
          <w:rFonts w:ascii="新宋体" w:eastAsia="新宋体" w:hAnsi="新宋体" w:cs="新宋体" w:hint="eastAsia"/>
          <w:sz w:val="28"/>
          <w:szCs w:val="28"/>
        </w:rPr>
        <w:t>我部门</w:t>
      </w:r>
      <w:proofErr w:type="gramEnd"/>
      <w:r>
        <w:rPr>
          <w:rFonts w:ascii="新宋体" w:eastAsia="新宋体" w:hAnsi="新宋体" w:cs="新宋体" w:hint="eastAsia"/>
          <w:sz w:val="28"/>
          <w:szCs w:val="28"/>
        </w:rPr>
        <w:t>的绩效评价标准和结果，有利于建立公平公正的绩效考核制度，激发教职工的工作热情和积极性，提高整体绩效水平。</w:t>
      </w:r>
    </w:p>
    <w:p w:rsidR="00613AED" w:rsidRPr="00613AED" w:rsidRDefault="00613AED" w:rsidP="00613AED">
      <w:pPr>
        <w:pStyle w:val="a0"/>
      </w:pPr>
    </w:p>
    <w:p w:rsidR="00E92984" w:rsidRDefault="00E92984" w:rsidP="00E92984">
      <w:pPr>
        <w:spacing w:line="226" w:lineRule="auto"/>
        <w:ind w:left="647"/>
        <w:outlineLvl w:val="0"/>
        <w:rPr>
          <w:rFonts w:ascii="黑体" w:eastAsia="黑体" w:hAnsi="黑体" w:cs="黑体"/>
          <w:spacing w:val="-3"/>
          <w:sz w:val="32"/>
          <w:szCs w:val="32"/>
        </w:rPr>
      </w:pPr>
      <w:r>
        <w:rPr>
          <w:rFonts w:ascii="黑体" w:eastAsia="黑体" w:hAnsi="黑体" w:cs="黑体" w:hint="eastAsia"/>
          <w:spacing w:val="-3"/>
          <w:sz w:val="32"/>
          <w:szCs w:val="32"/>
        </w:rPr>
        <w:t>十、其他需要说明的情况</w:t>
      </w:r>
    </w:p>
    <w:p w:rsidR="00613AED" w:rsidRDefault="00613AED" w:rsidP="00613AED">
      <w:pPr>
        <w:pStyle w:val="a0"/>
        <w:spacing w:line="560" w:lineRule="exact"/>
        <w:ind w:firstLineChars="200" w:firstLine="560"/>
        <w:rPr>
          <w:rFonts w:eastAsia="新宋体"/>
        </w:rPr>
      </w:pPr>
      <w:r>
        <w:rPr>
          <w:rFonts w:ascii="新宋体" w:eastAsia="新宋体" w:hAnsi="新宋体" w:cs="新宋体" w:hint="eastAsia"/>
          <w:sz w:val="28"/>
          <w:szCs w:val="28"/>
        </w:rPr>
        <w:t>其他需要说明的情况无。</w:t>
      </w:r>
    </w:p>
    <w:p w:rsidR="00613AED" w:rsidRPr="00613AED" w:rsidRDefault="00613AED" w:rsidP="00613AED">
      <w:pPr>
        <w:pStyle w:val="a0"/>
      </w:pPr>
    </w:p>
    <w:p w:rsidR="00E26693" w:rsidRPr="00E92984" w:rsidRDefault="00E26693"/>
    <w:sectPr w:rsidR="00E26693" w:rsidRPr="00E929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E755B"/>
    <w:multiLevelType w:val="hybridMultilevel"/>
    <w:tmpl w:val="F1388B3E"/>
    <w:lvl w:ilvl="0" w:tplc="77EAED4A">
      <w:start w:val="1"/>
      <w:numFmt w:val="japaneseCounting"/>
      <w:lvlText w:val="%1、"/>
      <w:lvlJc w:val="left"/>
      <w:pPr>
        <w:ind w:left="1308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8" w:hanging="420"/>
      </w:pPr>
    </w:lvl>
    <w:lvl w:ilvl="2" w:tplc="0409001B" w:tentative="1">
      <w:start w:val="1"/>
      <w:numFmt w:val="lowerRoman"/>
      <w:lvlText w:val="%3."/>
      <w:lvlJc w:val="right"/>
      <w:pPr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ind w:left="2328" w:hanging="420"/>
      </w:pPr>
    </w:lvl>
    <w:lvl w:ilvl="4" w:tplc="04090019" w:tentative="1">
      <w:start w:val="1"/>
      <w:numFmt w:val="lowerLetter"/>
      <w:lvlText w:val="%5)"/>
      <w:lvlJc w:val="left"/>
      <w:pPr>
        <w:ind w:left="2748" w:hanging="420"/>
      </w:pPr>
    </w:lvl>
    <w:lvl w:ilvl="5" w:tplc="0409001B" w:tentative="1">
      <w:start w:val="1"/>
      <w:numFmt w:val="lowerRoman"/>
      <w:lvlText w:val="%6."/>
      <w:lvlJc w:val="right"/>
      <w:pPr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ind w:left="3588" w:hanging="420"/>
      </w:pPr>
    </w:lvl>
    <w:lvl w:ilvl="7" w:tplc="04090019" w:tentative="1">
      <w:start w:val="1"/>
      <w:numFmt w:val="lowerLetter"/>
      <w:lvlText w:val="%8)"/>
      <w:lvlJc w:val="left"/>
      <w:pPr>
        <w:ind w:left="4008" w:hanging="420"/>
      </w:pPr>
    </w:lvl>
    <w:lvl w:ilvl="8" w:tplc="0409001B" w:tentative="1">
      <w:start w:val="1"/>
      <w:numFmt w:val="lowerRoman"/>
      <w:lvlText w:val="%9."/>
      <w:lvlJc w:val="right"/>
      <w:pPr>
        <w:ind w:left="442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984"/>
    <w:rsid w:val="00613AED"/>
    <w:rsid w:val="00910350"/>
    <w:rsid w:val="00E26693"/>
    <w:rsid w:val="00E9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929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next w:val="a"/>
    <w:link w:val="Char"/>
    <w:qFormat/>
    <w:rsid w:val="00E92984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1"/>
    <w:link w:val="a0"/>
    <w:rsid w:val="00E92984"/>
    <w:rPr>
      <w:rFonts w:ascii="Times New Roman" w:eastAsia="宋体" w:hAnsi="Times New Roman" w:cs="Times New Roman"/>
      <w:sz w:val="18"/>
      <w:szCs w:val="18"/>
    </w:rPr>
  </w:style>
  <w:style w:type="paragraph" w:styleId="a4">
    <w:name w:val="Body Text"/>
    <w:basedOn w:val="a"/>
    <w:link w:val="Char0"/>
    <w:semiHidden/>
    <w:qFormat/>
    <w:rsid w:val="00E92984"/>
    <w:rPr>
      <w:rFonts w:ascii="仿宋" w:eastAsia="仿宋" w:hAnsi="仿宋" w:cs="仿宋"/>
      <w:sz w:val="31"/>
      <w:szCs w:val="31"/>
      <w:lang w:eastAsia="en-US"/>
    </w:rPr>
  </w:style>
  <w:style w:type="character" w:customStyle="1" w:styleId="Char0">
    <w:name w:val="正文文本 Char"/>
    <w:basedOn w:val="a1"/>
    <w:link w:val="a4"/>
    <w:semiHidden/>
    <w:rsid w:val="00E92984"/>
    <w:rPr>
      <w:rFonts w:ascii="仿宋" w:eastAsia="仿宋" w:hAnsi="仿宋" w:cs="仿宋"/>
      <w:sz w:val="31"/>
      <w:szCs w:val="31"/>
      <w:lang w:eastAsia="en-US"/>
    </w:rPr>
  </w:style>
  <w:style w:type="paragraph" w:styleId="a5">
    <w:name w:val="List Paragraph"/>
    <w:basedOn w:val="a"/>
    <w:uiPriority w:val="99"/>
    <w:qFormat/>
    <w:rsid w:val="00E9298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929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next w:val="a"/>
    <w:link w:val="Char"/>
    <w:qFormat/>
    <w:rsid w:val="00E92984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1"/>
    <w:link w:val="a0"/>
    <w:rsid w:val="00E92984"/>
    <w:rPr>
      <w:rFonts w:ascii="Times New Roman" w:eastAsia="宋体" w:hAnsi="Times New Roman" w:cs="Times New Roman"/>
      <w:sz w:val="18"/>
      <w:szCs w:val="18"/>
    </w:rPr>
  </w:style>
  <w:style w:type="paragraph" w:styleId="a4">
    <w:name w:val="Body Text"/>
    <w:basedOn w:val="a"/>
    <w:link w:val="Char0"/>
    <w:semiHidden/>
    <w:qFormat/>
    <w:rsid w:val="00E92984"/>
    <w:rPr>
      <w:rFonts w:ascii="仿宋" w:eastAsia="仿宋" w:hAnsi="仿宋" w:cs="仿宋"/>
      <w:sz w:val="31"/>
      <w:szCs w:val="31"/>
      <w:lang w:eastAsia="en-US"/>
    </w:rPr>
  </w:style>
  <w:style w:type="character" w:customStyle="1" w:styleId="Char0">
    <w:name w:val="正文文本 Char"/>
    <w:basedOn w:val="a1"/>
    <w:link w:val="a4"/>
    <w:semiHidden/>
    <w:rsid w:val="00E92984"/>
    <w:rPr>
      <w:rFonts w:ascii="仿宋" w:eastAsia="仿宋" w:hAnsi="仿宋" w:cs="仿宋"/>
      <w:sz w:val="31"/>
      <w:szCs w:val="31"/>
      <w:lang w:eastAsia="en-US"/>
    </w:rPr>
  </w:style>
  <w:style w:type="paragraph" w:styleId="a5">
    <w:name w:val="List Paragraph"/>
    <w:basedOn w:val="a"/>
    <w:uiPriority w:val="99"/>
    <w:qFormat/>
    <w:rsid w:val="00E929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2026-05-27T08:32:00Z</cp:lastPrinted>
  <dcterms:created xsi:type="dcterms:W3CDTF">2026-05-27T08:33:00Z</dcterms:created>
  <dcterms:modified xsi:type="dcterms:W3CDTF">2026-05-27T08:33:00Z</dcterms:modified>
</cp:coreProperties>
</file>