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湖南佰家珍食品生产线技术改造及配套锅炉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建设项目环境影响报告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湖南佰家珍食品有限公司南山分公司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湖南佰家珍食品生产线技术改造及配套锅炉建设项目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佰家珍食品有限公司南山分公司成立于2014年4月，位于湖南省岳阳市华容县南山乡墟场。公司为顺应市场发展需求，企业同步推进产能扩建，在原有锅炉房内将2t/h生物质锅炉改造为4t/h生物质锅炉，新增腌制池112个，将4800吨腌制菜项目总年产量提升至15000吨（位置及功能区不变）；扩建项目新增投资5000万元，其中新增环保投资99.8万元。项目符合国家产业政策、符合“三线一单”生态环境分区管控要求，根据</w:t>
      </w:r>
      <w:bookmarkStart w:id="2" w:name="OLE_LINK16"/>
      <w:r>
        <w:rPr>
          <w:rFonts w:hint="eastAsia" w:ascii="仿宋" w:hAnsi="仿宋" w:eastAsia="仿宋" w:cs="宋体"/>
          <w:sz w:val="32"/>
          <w:szCs w:val="32"/>
          <w:lang w:val="en-US" w:eastAsia="zh-CN"/>
        </w:rPr>
        <w:t>湖南京帝环保科技研究院有限公司</w:t>
      </w:r>
      <w:r>
        <w:rPr>
          <w:rFonts w:hint="eastAsia" w:ascii="仿宋" w:hAnsi="仿宋" w:eastAsia="仿宋"/>
          <w:sz w:val="32"/>
          <w:szCs w:val="32"/>
          <w:lang w:val="en-US" w:eastAsia="zh-CN"/>
        </w:rPr>
        <w:t>编制的《湖南佰家珍食品生产线技术改造及配套锅炉建设项目环境影响报告表》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1、切实做好施工期环境保护工作。落实施工期间各项污染防治措施，减小施工期间施工噪声、废气、废水及固体废物等对周边环境产生的不利影响。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生活污水和生产废水一起排入自建污水处理站（处理规模350t/d）预处理达到禹山镇污水处理厂处理设计进水水质要求（其中氯化物满足《食品加工制造业水污染物排放标准》（GB 46817-2025）中的间接排放标准后，通过管道排入禹山镇污水处理厂深度处理后达标排放。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锅炉废气经高效布袋除尘器处理后通过35m高排气筒（DA001）排放；加强车间通风与厂界绿化，降低异味扩散对厂界外敏感点（如周边居民区）的影响；污水处理站恶臭通过周围绿化、及时清理、喷洒除臭剂等措施降低影响；通过地面硬化、厂内种植绿化、厂内限速等措施减少机动车尾气和运输过程中产生的扬尘。锅炉营运期锅炉燃烧烟气参照执行《锅炉大气污染物排放标准》（GB13271-2014）中表3中大气污染物特别排放限值燃煤锅炉限值。项目腌制发酵、罐装、拌料等环节产生的硫化氢、氨气、臭气执行《恶臭污染物排放标准》(GB14554-93)表1厂界标准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合理布局、采用低噪声设备，设备基础减震、厂房及建筑材料隔声等措施，确保厂界噪声昼间贡献值满足《工业企业厂界环境噪声排放标准》（GB12348-2008）中的2类功能区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储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杜绝环境风险事故发生。按照《突发环境事件应急管理办法》修订完善突发环境事件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8、严格落实“以新带老”的环保措施。</w:t>
      </w:r>
    </w:p>
    <w:p>
      <w:pPr>
        <w:pStyle w:val="2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pPr>
      <w:r>
        <w:rPr>
          <w:rFonts w:ascii="仿宋" w:hAnsi="仿宋" w:eastAsia="仿宋" w:cs="仿宋"/>
          <w:color w:val="000000"/>
          <w:sz w:val="32"/>
          <w:szCs w:val="32"/>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四、</w:t>
      </w:r>
      <w:r>
        <w:rPr>
          <w:rFonts w:hint="eastAsia" w:ascii="仿宋" w:hAnsi="仿宋" w:eastAsia="仿宋"/>
          <w:sz w:val="32"/>
          <w:szCs w:val="32"/>
          <w:lang w:val="en-US" w:eastAsia="zh-CN"/>
        </w:rPr>
        <w:t>本项目污染物排放总量控制指标为</w:t>
      </w:r>
      <w:bookmarkStart w:id="3" w:name="_GoBack"/>
      <w:bookmarkEnd w:id="3"/>
      <w:r>
        <w:rPr>
          <w:rFonts w:hint="eastAsia" w:ascii="仿宋" w:hAnsi="仿宋" w:eastAsia="仿宋"/>
          <w:sz w:val="32"/>
          <w:szCs w:val="32"/>
          <w:lang w:val="en-US" w:eastAsia="zh-CN"/>
        </w:rPr>
        <w:t>：COD≤3.9t/a、NH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-N≤0.39t/a、SO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≤0.76t/a、NO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≤0.97t/a。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五、项目环境影响评价文件经批准后，项目的性质、规模、地点、采用的生产工艺或者防治污染、防止生态破坏的措施发生重大变动的，应当重新报批项目环境影响评价文件。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六、建设项目的日常环境监管工作由岳阳市华容生态环境保护综合行政执法大队负责。</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2026年2月28日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3510AB"/>
    <w:rsid w:val="1F44494D"/>
    <w:rsid w:val="1F4B4494"/>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8"/>
    <w:qFormat/>
    <w:uiPriority w:val="9"/>
    <w:pPr>
      <w:spacing w:before="200" w:after="80"/>
      <w:ind w:firstLine="0"/>
      <w:outlineLvl w:val="4"/>
    </w:pPr>
    <w:rPr>
      <w:rFonts w:ascii="Cambria" w:hAnsi="Cambria"/>
      <w:color w:val="4F81BD"/>
    </w:rPr>
  </w:style>
  <w:style w:type="paragraph" w:styleId="14">
    <w:name w:val="heading 6"/>
    <w:basedOn w:val="1"/>
    <w:next w:val="1"/>
    <w:link w:val="49"/>
    <w:qFormat/>
    <w:uiPriority w:val="9"/>
    <w:pPr>
      <w:spacing w:before="280" w:after="100"/>
      <w:ind w:firstLine="0"/>
      <w:outlineLvl w:val="5"/>
    </w:pPr>
    <w:rPr>
      <w:rFonts w:ascii="Cambria" w:hAnsi="Cambria"/>
      <w:i/>
      <w:iCs/>
      <w:color w:val="4F81BD"/>
    </w:rPr>
  </w:style>
  <w:style w:type="paragraph" w:styleId="15">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9">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99"/>
    <w:pPr>
      <w:ind w:left="420" w:leftChars="200"/>
    </w:pPr>
  </w:style>
  <w:style w:type="paragraph" w:customStyle="1" w:styleId="4">
    <w:name w:val="样式 正文文本缩进 + 行距: 1.5 倍行距"/>
    <w:basedOn w:val="3"/>
    <w:qFormat/>
    <w:uiPriority w:val="0"/>
    <w:pPr>
      <w:spacing w:before="0" w:after="120"/>
      <w:ind w:left="90" w:leftChars="32" w:firstLine="560" w:firstLineChars="200"/>
    </w:pPr>
    <w:rPr>
      <w:rFonts w:ascii="Times New Roman" w:cs="宋体"/>
    </w:rPr>
  </w:style>
  <w:style w:type="paragraph" w:styleId="5">
    <w:name w:val="Body Text First Indent"/>
    <w:basedOn w:val="6"/>
    <w:next w:val="2"/>
    <w:qFormat/>
    <w:uiPriority w:val="99"/>
    <w:pPr>
      <w:spacing w:line="240" w:lineRule="auto"/>
      <w:ind w:firstLine="420" w:firstLineChars="100"/>
    </w:pPr>
    <w:rPr>
      <w:sz w:val="21"/>
    </w:rPr>
  </w:style>
  <w:style w:type="paragraph" w:styleId="6">
    <w:name w:val="Body Text"/>
    <w:basedOn w:val="1"/>
    <w:next w:val="7"/>
    <w:qFormat/>
    <w:uiPriority w:val="99"/>
    <w:pPr>
      <w:spacing w:line="400" w:lineRule="atLeast"/>
    </w:pPr>
    <w:rPr>
      <w:sz w:val="30"/>
    </w:rPr>
  </w:style>
  <w:style w:type="paragraph" w:customStyle="1" w:styleId="7">
    <w:name w:val="Date1"/>
    <w:basedOn w:val="1"/>
    <w:next w:val="1"/>
    <w:qFormat/>
    <w:uiPriority w:val="0"/>
    <w:pPr>
      <w:adjustRightInd w:val="0"/>
      <w:snapToGrid/>
      <w:spacing w:line="240" w:lineRule="auto"/>
      <w:jc w:val="both"/>
      <w:textAlignment w:val="baseline"/>
    </w:pPr>
    <w:rPr>
      <w:sz w:val="21"/>
      <w:szCs w:val="21"/>
    </w:rPr>
  </w:style>
  <w:style w:type="paragraph" w:styleId="12">
    <w:name w:val="Normal Indent"/>
    <w:basedOn w:val="1"/>
    <w:next w:val="1"/>
    <w:qFormat/>
    <w:uiPriority w:val="0"/>
    <w:pPr>
      <w:ind w:firstLine="420" w:firstLineChars="200"/>
    </w:pPr>
    <w:rPr>
      <w:sz w:val="32"/>
    </w:rPr>
  </w:style>
  <w:style w:type="paragraph" w:styleId="18">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9">
    <w:name w:val="caption"/>
    <w:basedOn w:val="1"/>
    <w:next w:val="1"/>
    <w:qFormat/>
    <w:uiPriority w:val="35"/>
    <w:rPr>
      <w:b/>
      <w:bCs/>
      <w:sz w:val="18"/>
      <w:szCs w:val="18"/>
    </w:r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2"/>
    <w:qFormat/>
    <w:uiPriority w:val="99"/>
    <w:rPr>
      <w:sz w:val="18"/>
      <w:szCs w:val="18"/>
    </w:rPr>
  </w:style>
  <w:style w:type="paragraph" w:styleId="22">
    <w:name w:val="footer"/>
    <w:basedOn w:val="1"/>
    <w:link w:val="71"/>
    <w:qFormat/>
    <w:uiPriority w:val="99"/>
    <w:pPr>
      <w:tabs>
        <w:tab w:val="center" w:pos="4153"/>
        <w:tab w:val="right" w:pos="8306"/>
      </w:tabs>
      <w:snapToGrid w:val="0"/>
    </w:pPr>
    <w:rPr>
      <w:sz w:val="18"/>
      <w:szCs w:val="18"/>
    </w:rPr>
  </w:style>
  <w:style w:type="paragraph" w:styleId="23">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4"/>
    <w:qFormat/>
    <w:uiPriority w:val="11"/>
    <w:pPr>
      <w:spacing w:before="200" w:after="900"/>
      <w:ind w:firstLine="0"/>
      <w:jc w:val="right"/>
    </w:pPr>
    <w:rPr>
      <w:i/>
      <w:iCs/>
      <w:sz w:val="24"/>
      <w:szCs w:val="24"/>
    </w:rPr>
  </w:style>
  <w:style w:type="paragraph" w:styleId="25">
    <w:name w:val="table of figures"/>
    <w:basedOn w:val="1"/>
    <w:next w:val="1"/>
    <w:unhideWhenUsed/>
    <w:qFormat/>
    <w:uiPriority w:val="99"/>
  </w:style>
  <w:style w:type="paragraph" w:styleId="26">
    <w:name w:val="toc 2"/>
    <w:basedOn w:val="1"/>
    <w:next w:val="1"/>
    <w:qFormat/>
    <w:uiPriority w:val="0"/>
    <w:pPr>
      <w:ind w:left="420" w:leftChars="200"/>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0">
    <w:name w:val="Strong"/>
    <w:basedOn w:val="29"/>
    <w:qFormat/>
    <w:uiPriority w:val="22"/>
    <w:rPr>
      <w:b/>
      <w:bCs/>
      <w:spacing w:val="0"/>
    </w:rPr>
  </w:style>
  <w:style w:type="character" w:styleId="31">
    <w:name w:val="Emphasis"/>
    <w:qFormat/>
    <w:uiPriority w:val="20"/>
    <w:rPr>
      <w:b/>
      <w:bCs/>
      <w:i/>
      <w:iCs/>
      <w:color w:val="595959"/>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9"/>
    <w:link w:val="8"/>
    <w:qFormat/>
    <w:uiPriority w:val="9"/>
    <w:rPr>
      <w:rFonts w:ascii="Cambria" w:hAnsi="Cambria" w:eastAsia="宋体" w:cs="宋体"/>
      <w:b/>
      <w:bCs/>
      <w:color w:val="376092"/>
      <w:sz w:val="24"/>
      <w:szCs w:val="24"/>
    </w:rPr>
  </w:style>
  <w:style w:type="character" w:customStyle="1" w:styleId="45">
    <w:name w:val="标题 2 Char"/>
    <w:basedOn w:val="29"/>
    <w:link w:val="9"/>
    <w:qFormat/>
    <w:uiPriority w:val="9"/>
    <w:rPr>
      <w:rFonts w:ascii="Cambria" w:hAnsi="Cambria" w:eastAsia="宋体" w:cs="宋体"/>
      <w:color w:val="376092"/>
      <w:sz w:val="24"/>
      <w:szCs w:val="24"/>
    </w:rPr>
  </w:style>
  <w:style w:type="character" w:customStyle="1" w:styleId="46">
    <w:name w:val="标题 3 Char"/>
    <w:basedOn w:val="29"/>
    <w:link w:val="10"/>
    <w:qFormat/>
    <w:uiPriority w:val="9"/>
    <w:rPr>
      <w:rFonts w:ascii="Cambria" w:hAnsi="Cambria" w:eastAsia="宋体" w:cs="宋体"/>
      <w:color w:val="4F81BD"/>
      <w:sz w:val="24"/>
      <w:szCs w:val="24"/>
    </w:rPr>
  </w:style>
  <w:style w:type="character" w:customStyle="1" w:styleId="47">
    <w:name w:val="标题 4 Char"/>
    <w:basedOn w:val="29"/>
    <w:link w:val="11"/>
    <w:qFormat/>
    <w:uiPriority w:val="9"/>
    <w:rPr>
      <w:rFonts w:ascii="Cambria" w:hAnsi="Cambria" w:eastAsia="宋体" w:cs="宋体"/>
      <w:i/>
      <w:iCs/>
      <w:color w:val="4F81BD"/>
      <w:sz w:val="24"/>
      <w:szCs w:val="24"/>
    </w:rPr>
  </w:style>
  <w:style w:type="character" w:customStyle="1" w:styleId="48">
    <w:name w:val="标题 5 Char"/>
    <w:basedOn w:val="29"/>
    <w:link w:val="13"/>
    <w:qFormat/>
    <w:uiPriority w:val="9"/>
    <w:rPr>
      <w:rFonts w:ascii="Cambria" w:hAnsi="Cambria" w:eastAsia="宋体" w:cs="宋体"/>
      <w:color w:val="4F81BD"/>
    </w:rPr>
  </w:style>
  <w:style w:type="character" w:customStyle="1" w:styleId="49">
    <w:name w:val="标题 6 Char"/>
    <w:basedOn w:val="29"/>
    <w:link w:val="14"/>
    <w:qFormat/>
    <w:uiPriority w:val="9"/>
    <w:rPr>
      <w:rFonts w:ascii="Cambria" w:hAnsi="Cambria" w:eastAsia="宋体" w:cs="宋体"/>
      <w:i/>
      <w:iCs/>
      <w:color w:val="4F81BD"/>
    </w:rPr>
  </w:style>
  <w:style w:type="character" w:customStyle="1" w:styleId="50">
    <w:name w:val="标题 7 Char"/>
    <w:basedOn w:val="29"/>
    <w:link w:val="15"/>
    <w:qFormat/>
    <w:uiPriority w:val="9"/>
    <w:rPr>
      <w:rFonts w:ascii="Cambria" w:hAnsi="Cambria" w:eastAsia="宋体" w:cs="宋体"/>
      <w:b/>
      <w:bCs/>
      <w:color w:val="9BBB59"/>
      <w:sz w:val="20"/>
      <w:szCs w:val="20"/>
    </w:rPr>
  </w:style>
  <w:style w:type="character" w:customStyle="1" w:styleId="51">
    <w:name w:val="标题 8 Char"/>
    <w:basedOn w:val="29"/>
    <w:link w:val="16"/>
    <w:qFormat/>
    <w:uiPriority w:val="9"/>
    <w:rPr>
      <w:rFonts w:ascii="Cambria" w:hAnsi="Cambria" w:eastAsia="宋体" w:cs="宋体"/>
      <w:b/>
      <w:bCs/>
      <w:i/>
      <w:iCs/>
      <w:color w:val="9BBB59"/>
      <w:sz w:val="20"/>
      <w:szCs w:val="20"/>
    </w:rPr>
  </w:style>
  <w:style w:type="character" w:customStyle="1" w:styleId="52">
    <w:name w:val="标题 9 Char"/>
    <w:basedOn w:val="29"/>
    <w:link w:val="17"/>
    <w:qFormat/>
    <w:uiPriority w:val="9"/>
    <w:rPr>
      <w:rFonts w:ascii="Cambria" w:hAnsi="Cambria" w:eastAsia="宋体" w:cs="宋体"/>
      <w:i/>
      <w:iCs/>
      <w:color w:val="9BBB59"/>
      <w:sz w:val="20"/>
      <w:szCs w:val="20"/>
    </w:rPr>
  </w:style>
  <w:style w:type="character" w:customStyle="1" w:styleId="53">
    <w:name w:val="标题 Char"/>
    <w:basedOn w:val="29"/>
    <w:link w:val="28"/>
    <w:qFormat/>
    <w:uiPriority w:val="10"/>
    <w:rPr>
      <w:rFonts w:ascii="Cambria" w:hAnsi="Cambria" w:eastAsia="宋体" w:cs="宋体"/>
      <w:i/>
      <w:iCs/>
      <w:color w:val="254061"/>
      <w:sz w:val="60"/>
      <w:szCs w:val="60"/>
    </w:rPr>
  </w:style>
  <w:style w:type="character" w:customStyle="1" w:styleId="54">
    <w:name w:val="副标题 Char"/>
    <w:basedOn w:val="29"/>
    <w:link w:val="24"/>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9"/>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9"/>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9"/>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9"/>
    <w:qFormat/>
    <w:uiPriority w:val="32"/>
    <w:rPr>
      <w:b/>
      <w:bCs/>
      <w:color w:val="77933C"/>
      <w:u w:val="single" w:color="9BBB59"/>
    </w:rPr>
  </w:style>
  <w:style w:type="character" w:customStyle="1" w:styleId="66">
    <w:name w:val="书籍标题1"/>
    <w:basedOn w:val="29"/>
    <w:qFormat/>
    <w:uiPriority w:val="33"/>
    <w:rPr>
      <w:rFonts w:ascii="Cambria" w:hAnsi="Cambria" w:eastAsia="宋体" w:cs="宋体"/>
      <w:b/>
      <w:bCs/>
      <w:i/>
      <w:iCs/>
      <w:color w:val="auto"/>
    </w:rPr>
  </w:style>
  <w:style w:type="paragraph" w:customStyle="1" w:styleId="67">
    <w:name w:val="TOC 标题1"/>
    <w:basedOn w:val="8"/>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9"/>
    <w:link w:val="23"/>
    <w:qFormat/>
    <w:uiPriority w:val="99"/>
    <w:rPr>
      <w:sz w:val="18"/>
      <w:szCs w:val="18"/>
    </w:rPr>
  </w:style>
  <w:style w:type="character" w:customStyle="1" w:styleId="71">
    <w:name w:val="页脚 Char"/>
    <w:basedOn w:val="29"/>
    <w:link w:val="22"/>
    <w:qFormat/>
    <w:uiPriority w:val="99"/>
    <w:rPr>
      <w:sz w:val="18"/>
      <w:szCs w:val="18"/>
    </w:rPr>
  </w:style>
  <w:style w:type="character" w:customStyle="1" w:styleId="72">
    <w:name w:val="批注框文本 Char"/>
    <w:basedOn w:val="29"/>
    <w:link w:val="21"/>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5"/>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2</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2026-02-25T06:40:00Z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