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30E" w:rsidRDefault="0000230E" w:rsidP="0000230E">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00230E" w:rsidRDefault="0000230E" w:rsidP="0000230E">
      <w:pPr>
        <w:spacing w:line="251" w:lineRule="auto"/>
        <w:rPr>
          <w:rFonts w:ascii="Arial"/>
        </w:rPr>
      </w:pPr>
    </w:p>
    <w:p w:rsidR="0000230E" w:rsidRDefault="0000230E" w:rsidP="0000230E">
      <w:pPr>
        <w:spacing w:line="251" w:lineRule="auto"/>
        <w:rPr>
          <w:rFonts w:ascii="Arial"/>
        </w:rPr>
      </w:pPr>
    </w:p>
    <w:p w:rsidR="0000230E" w:rsidRDefault="0000230E" w:rsidP="0000230E">
      <w:pPr>
        <w:rPr>
          <w:rFonts w:ascii="Arial"/>
        </w:rPr>
      </w:pPr>
    </w:p>
    <w:p w:rsidR="0000230E" w:rsidRDefault="0000230E" w:rsidP="0000230E">
      <w:pPr>
        <w:pStyle w:val="a0"/>
      </w:pPr>
    </w:p>
    <w:p w:rsidR="0000230E" w:rsidRDefault="0000230E" w:rsidP="0000230E"/>
    <w:p w:rsidR="0000230E" w:rsidRDefault="0000230E" w:rsidP="0000230E">
      <w:pPr>
        <w:spacing w:before="223" w:line="218" w:lineRule="auto"/>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2023年度华容县水旱灾害防御事务中心部门整体支出</w:t>
      </w:r>
      <w:r>
        <w:rPr>
          <w:rFonts w:ascii="方正小标宋简体" w:eastAsia="方正小标宋简体" w:hAnsi="方正小标宋简体" w:cs="方正小标宋简体" w:hint="eastAsia"/>
          <w:spacing w:val="-3"/>
          <w:sz w:val="52"/>
          <w:szCs w:val="52"/>
        </w:rPr>
        <w:t>绩效自评报告</w:t>
      </w: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pStyle w:val="a0"/>
        <w:rPr>
          <w:rFonts w:ascii="Arial"/>
          <w:sz w:val="21"/>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3" w:lineRule="auto"/>
        <w:rPr>
          <w:rFonts w:ascii="Arial"/>
        </w:rPr>
      </w:pPr>
    </w:p>
    <w:p w:rsidR="0000230E" w:rsidRDefault="0000230E" w:rsidP="0000230E">
      <w:pPr>
        <w:spacing w:line="244" w:lineRule="auto"/>
        <w:rPr>
          <w:rFonts w:ascii="Arial"/>
        </w:rPr>
      </w:pPr>
    </w:p>
    <w:p w:rsidR="0000230E" w:rsidRDefault="0000230E" w:rsidP="0000230E">
      <w:pPr>
        <w:spacing w:line="244" w:lineRule="auto"/>
        <w:rPr>
          <w:rFonts w:ascii="Arial"/>
        </w:rPr>
      </w:pPr>
    </w:p>
    <w:p w:rsidR="0000230E" w:rsidRDefault="0000230E" w:rsidP="0000230E">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00230E" w:rsidRDefault="0000230E" w:rsidP="0000230E">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00230E" w:rsidRDefault="0000230E" w:rsidP="0000230E">
      <w:pPr>
        <w:spacing w:line="335" w:lineRule="auto"/>
        <w:rPr>
          <w:rFonts w:ascii="仿宋_GB2312" w:eastAsia="仿宋_GB2312" w:hAnsi="仿宋_GB2312" w:cs="仿宋_GB2312"/>
          <w:sz w:val="32"/>
          <w:szCs w:val="32"/>
        </w:rPr>
      </w:pPr>
    </w:p>
    <w:p w:rsidR="0000230E" w:rsidRDefault="0000230E" w:rsidP="0000230E">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00230E" w:rsidRDefault="0000230E" w:rsidP="0000230E">
      <w:r>
        <w:br w:type="page"/>
      </w:r>
    </w:p>
    <w:p w:rsidR="0000230E" w:rsidRDefault="0000230E" w:rsidP="0000230E">
      <w:pPr>
        <w:pStyle w:val="a0"/>
        <w:sectPr w:rsidR="0000230E">
          <w:footerReference w:type="default" r:id="rId6"/>
          <w:pgSz w:w="11905" w:h="16838"/>
          <w:pgMar w:top="1984" w:right="1701" w:bottom="1984" w:left="1701" w:header="850" w:footer="1587" w:gutter="0"/>
          <w:pgNumType w:fmt="numberInDash" w:start="7"/>
          <w:cols w:space="0"/>
          <w:docGrid w:type="lines" w:linePitch="314"/>
        </w:sectPr>
      </w:pPr>
    </w:p>
    <w:p w:rsidR="0000230E" w:rsidRDefault="0000230E" w:rsidP="0000230E">
      <w:pPr>
        <w:spacing w:line="580" w:lineRule="exact"/>
        <w:jc w:val="center"/>
        <w:rPr>
          <w:rFonts w:ascii="方正小标宋简体" w:eastAsia="方正小标宋简体" w:hAnsi="方正小标宋简体" w:cs="方正小标宋简体"/>
          <w:spacing w:val="6"/>
          <w:sz w:val="44"/>
          <w:szCs w:val="44"/>
        </w:rPr>
      </w:pPr>
    </w:p>
    <w:p w:rsidR="0000230E" w:rsidRDefault="0000230E" w:rsidP="0000230E">
      <w:pPr>
        <w:pStyle w:val="a0"/>
      </w:pPr>
    </w:p>
    <w:p w:rsidR="0000230E" w:rsidRDefault="0000230E" w:rsidP="0000230E">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2023年度华容县水旱灾害防御事务中心</w:t>
      </w:r>
    </w:p>
    <w:p w:rsidR="0000230E" w:rsidRDefault="0000230E" w:rsidP="0000230E">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部门整体支出</w:t>
      </w:r>
      <w:r>
        <w:rPr>
          <w:rFonts w:ascii="方正小标宋简体" w:eastAsia="方正小标宋简体" w:hAnsi="方正小标宋简体" w:cs="方正小标宋简体" w:hint="eastAsia"/>
          <w:spacing w:val="7"/>
          <w:sz w:val="44"/>
          <w:szCs w:val="44"/>
        </w:rPr>
        <w:t>绩效自评报告</w:t>
      </w:r>
    </w:p>
    <w:p w:rsidR="0000230E" w:rsidRDefault="0000230E" w:rsidP="0000230E">
      <w:pPr>
        <w:spacing w:line="283" w:lineRule="auto"/>
        <w:rPr>
          <w:rFonts w:ascii="Arial"/>
        </w:rPr>
      </w:pPr>
    </w:p>
    <w:p w:rsidR="0000230E" w:rsidRDefault="0000230E" w:rsidP="0000230E">
      <w:pPr>
        <w:spacing w:line="284" w:lineRule="auto"/>
        <w:rPr>
          <w:rFonts w:ascii="Arial"/>
        </w:rPr>
      </w:pPr>
    </w:p>
    <w:p w:rsidR="0000230E" w:rsidRDefault="0000230E" w:rsidP="0000230E">
      <w:pPr>
        <w:pStyle w:val="a0"/>
      </w:pPr>
    </w:p>
    <w:p w:rsidR="0000230E" w:rsidRDefault="0000230E" w:rsidP="0000230E">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00230E" w:rsidRDefault="0000230E" w:rsidP="0000230E">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单位为财政全额预算拨款单位，核定人员编制</w:t>
      </w:r>
      <w:r>
        <w:rPr>
          <w:rFonts w:eastAsia="仿宋_GB2312" w:hint="eastAsia"/>
          <w:color w:val="000000"/>
          <w:sz w:val="32"/>
          <w:szCs w:val="32"/>
        </w:rPr>
        <w:t>7</w:t>
      </w:r>
      <w:r>
        <w:rPr>
          <w:rFonts w:eastAsia="仿宋_GB2312" w:hint="eastAsia"/>
          <w:color w:val="000000"/>
          <w:sz w:val="32"/>
          <w:szCs w:val="32"/>
        </w:rPr>
        <w:t>人，实有人数为</w:t>
      </w:r>
      <w:r>
        <w:rPr>
          <w:rFonts w:eastAsia="仿宋_GB2312" w:hint="eastAsia"/>
          <w:color w:val="000000"/>
          <w:sz w:val="32"/>
          <w:szCs w:val="32"/>
        </w:rPr>
        <w:t>16</w:t>
      </w:r>
      <w:r>
        <w:rPr>
          <w:rFonts w:eastAsia="仿宋_GB2312" w:hint="eastAsia"/>
          <w:color w:val="000000"/>
          <w:sz w:val="32"/>
          <w:szCs w:val="32"/>
        </w:rPr>
        <w:t>人。</w:t>
      </w:r>
    </w:p>
    <w:p w:rsidR="0000230E" w:rsidRDefault="0000230E" w:rsidP="0000230E">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单位职责职能：指挥防汛抗旱、减轻灾害损失、防汛抗旱管理费，防洪调度。</w:t>
      </w:r>
    </w:p>
    <w:p w:rsidR="0000230E" w:rsidRDefault="0000230E" w:rsidP="0000230E">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00230E" w:rsidRDefault="0000230E" w:rsidP="0000230E">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年一般公共预算支出</w:t>
      </w:r>
      <w:r>
        <w:rPr>
          <w:rFonts w:eastAsia="仿宋_GB2312"/>
          <w:sz w:val="32"/>
          <w:szCs w:val="32"/>
        </w:rPr>
        <w:t>365.34</w:t>
      </w:r>
      <w:r>
        <w:rPr>
          <w:rFonts w:eastAsia="仿宋_GB2312" w:hint="eastAsia"/>
          <w:sz w:val="32"/>
          <w:szCs w:val="32"/>
        </w:rPr>
        <w:t>万元，具体情况如下：</w:t>
      </w:r>
    </w:p>
    <w:p w:rsidR="0000230E" w:rsidRDefault="0000230E" w:rsidP="0000230E">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00230E" w:rsidRDefault="0000230E" w:rsidP="0000230E">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sz w:val="32"/>
          <w:szCs w:val="32"/>
        </w:rPr>
        <w:t>249.48</w:t>
      </w:r>
      <w:r>
        <w:rPr>
          <w:rFonts w:eastAsia="仿宋_GB2312" w:hint="eastAsia"/>
          <w:sz w:val="32"/>
          <w:szCs w:val="32"/>
        </w:rPr>
        <w:t>万元，其中：人员支出</w:t>
      </w:r>
      <w:r>
        <w:rPr>
          <w:rFonts w:eastAsia="仿宋_GB2312"/>
          <w:sz w:val="32"/>
          <w:szCs w:val="32"/>
        </w:rPr>
        <w:t>174.31</w:t>
      </w:r>
      <w:r>
        <w:rPr>
          <w:rFonts w:eastAsia="仿宋_GB2312" w:hint="eastAsia"/>
          <w:sz w:val="32"/>
          <w:szCs w:val="32"/>
        </w:rPr>
        <w:t>万元，占基本支出的</w:t>
      </w:r>
      <w:r>
        <w:rPr>
          <w:rFonts w:eastAsia="仿宋_GB2312" w:hint="eastAsia"/>
          <w:sz w:val="32"/>
          <w:szCs w:val="32"/>
        </w:rPr>
        <w:t>69.87%</w:t>
      </w:r>
      <w:r>
        <w:rPr>
          <w:rFonts w:eastAsia="仿宋_GB2312" w:hint="eastAsia"/>
          <w:sz w:val="32"/>
          <w:szCs w:val="32"/>
        </w:rPr>
        <w:t>，公用支出</w:t>
      </w:r>
      <w:r>
        <w:rPr>
          <w:rFonts w:eastAsia="仿宋_GB2312"/>
          <w:sz w:val="32"/>
          <w:szCs w:val="32"/>
        </w:rPr>
        <w:t>75.17</w:t>
      </w:r>
      <w:r>
        <w:rPr>
          <w:rFonts w:eastAsia="仿宋_GB2312" w:hint="eastAsia"/>
          <w:sz w:val="32"/>
          <w:szCs w:val="32"/>
        </w:rPr>
        <w:t>万元，占基本支出的</w:t>
      </w:r>
      <w:r>
        <w:rPr>
          <w:rFonts w:eastAsia="仿宋_GB2312" w:hint="eastAsia"/>
          <w:sz w:val="32"/>
          <w:szCs w:val="32"/>
        </w:rPr>
        <w:t>30.13%</w:t>
      </w:r>
      <w:r>
        <w:rPr>
          <w:rFonts w:eastAsia="仿宋_GB2312" w:hint="eastAsia"/>
          <w:sz w:val="32"/>
          <w:szCs w:val="32"/>
        </w:rPr>
        <w:t>。单位厉行节约，保障了机构人员工资、社保和福利的及时发放，保障了机构的正常运转。</w:t>
      </w:r>
    </w:p>
    <w:p w:rsidR="0000230E" w:rsidRDefault="0000230E" w:rsidP="0000230E">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00230E" w:rsidRDefault="0000230E" w:rsidP="0000230E">
      <w:pPr>
        <w:widowControl/>
        <w:spacing w:line="610" w:lineRule="exact"/>
        <w:ind w:firstLineChars="200" w:firstLine="640"/>
        <w:rPr>
          <w:rFonts w:eastAsia="仿宋_GB2312"/>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115.86</w:t>
      </w:r>
      <w:r>
        <w:rPr>
          <w:rFonts w:eastAsia="仿宋_GB2312" w:hint="eastAsia"/>
          <w:color w:val="000000"/>
          <w:sz w:val="32"/>
          <w:szCs w:val="32"/>
        </w:rPr>
        <w:t>万元，项目指标下达及时，支付按进度完成，项目资金主要用</w:t>
      </w:r>
      <w:r>
        <w:rPr>
          <w:rFonts w:ascii="宋体" w:hAnsi="宋体" w:cs="宋体" w:hint="eastAsia"/>
          <w:color w:val="000000"/>
          <w:sz w:val="32"/>
          <w:szCs w:val="32"/>
        </w:rPr>
        <w:t>于</w:t>
      </w:r>
      <w:r>
        <w:rPr>
          <w:rFonts w:eastAsia="仿宋_GB2312" w:hint="eastAsia"/>
          <w:color w:val="000000"/>
          <w:sz w:val="32"/>
          <w:szCs w:val="32"/>
        </w:rPr>
        <w:t>两闸维修、管护，应急整险等业务工作专项支出。项目资金支付都是按照预算执行，</w:t>
      </w:r>
      <w:r>
        <w:rPr>
          <w:rFonts w:eastAsia="仿宋_GB2312" w:hint="eastAsia"/>
          <w:color w:val="000000"/>
          <w:sz w:val="32"/>
          <w:szCs w:val="32"/>
        </w:rPr>
        <w:lastRenderedPageBreak/>
        <w:t>实行专款专用，项目实施完成后，达到了预期经济效益及社会效益，圆满的完成了各项任务。</w:t>
      </w:r>
    </w:p>
    <w:p w:rsidR="0000230E" w:rsidRDefault="0000230E" w:rsidP="0000230E">
      <w:pPr>
        <w:pStyle w:val="a0"/>
      </w:pPr>
    </w:p>
    <w:p w:rsidR="0000230E" w:rsidRDefault="0000230E" w:rsidP="0000230E">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t>三、政府性基金预算支出情况</w:t>
      </w:r>
    </w:p>
    <w:p w:rsidR="0000230E" w:rsidRDefault="0000230E" w:rsidP="0000230E">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年政府性基金预算支出</w:t>
      </w:r>
      <w:r>
        <w:rPr>
          <w:rFonts w:eastAsia="仿宋_GB2312"/>
          <w:color w:val="000000"/>
          <w:sz w:val="32"/>
          <w:szCs w:val="32"/>
        </w:rPr>
        <w:t>620.01</w:t>
      </w:r>
      <w:r>
        <w:rPr>
          <w:rFonts w:eastAsia="仿宋_GB2312" w:hint="eastAsia"/>
          <w:color w:val="000000"/>
          <w:sz w:val="32"/>
          <w:szCs w:val="32"/>
        </w:rPr>
        <w:t>万元，具体情况如下：</w:t>
      </w:r>
    </w:p>
    <w:p w:rsidR="0000230E" w:rsidRDefault="0000230E" w:rsidP="0000230E">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00230E" w:rsidRDefault="0000230E" w:rsidP="0000230E">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hint="eastAsia"/>
          <w:sz w:val="32"/>
          <w:szCs w:val="32"/>
        </w:rPr>
        <w:t>0</w:t>
      </w:r>
      <w:r>
        <w:rPr>
          <w:rFonts w:eastAsia="仿宋_GB2312" w:hint="eastAsia"/>
          <w:sz w:val="32"/>
          <w:szCs w:val="32"/>
        </w:rPr>
        <w:t>万元。</w:t>
      </w:r>
    </w:p>
    <w:p w:rsidR="0000230E" w:rsidRDefault="0000230E" w:rsidP="0000230E">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00230E" w:rsidRDefault="0000230E" w:rsidP="0000230E">
      <w:pPr>
        <w:pStyle w:val="a0"/>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color w:val="000000"/>
          <w:sz w:val="32"/>
          <w:szCs w:val="32"/>
        </w:rPr>
        <w:t>620.01</w:t>
      </w:r>
      <w:r>
        <w:rPr>
          <w:rFonts w:eastAsia="仿宋_GB2312" w:hint="eastAsia"/>
          <w:color w:val="000000"/>
          <w:sz w:val="32"/>
          <w:szCs w:val="32"/>
        </w:rPr>
        <w:t>万元，项目指标下达及时，支付按进度完成，项目资金主要用于水利抗旱经费专项支出。项目资金支付都是按照预算执行，实行专款专用，项目实施完成后，达到了预期经济效益及社会效益，圆满的完成了各项任务。</w:t>
      </w:r>
    </w:p>
    <w:p w:rsidR="0000230E" w:rsidRDefault="0000230E" w:rsidP="0000230E">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00230E" w:rsidRDefault="0000230E" w:rsidP="0000230E">
      <w:pPr>
        <w:spacing w:line="227" w:lineRule="auto"/>
        <w:ind w:left="651"/>
        <w:rPr>
          <w:rFonts w:ascii="黑体" w:eastAsia="黑体" w:hAnsi="黑体" w:cs="黑体"/>
          <w:spacing w:val="8"/>
          <w:sz w:val="32"/>
          <w:szCs w:val="32"/>
        </w:rPr>
      </w:pPr>
      <w:r>
        <w:rPr>
          <w:rFonts w:ascii="黑体" w:eastAsia="黑体" w:hAnsi="黑体" w:cs="黑体" w:hint="eastAsia"/>
          <w:spacing w:val="8"/>
          <w:sz w:val="32"/>
          <w:szCs w:val="32"/>
        </w:rPr>
        <w:t>2023年无国有资本经营预算支出。</w:t>
      </w:r>
    </w:p>
    <w:p w:rsidR="0000230E" w:rsidRDefault="0000230E" w:rsidP="0000230E">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00230E" w:rsidRDefault="0000230E" w:rsidP="0000230E">
      <w:pPr>
        <w:spacing w:before="219" w:line="226" w:lineRule="auto"/>
        <w:ind w:left="653"/>
        <w:rPr>
          <w:rFonts w:ascii="黑体" w:eastAsia="黑体" w:hAnsi="黑体" w:cs="黑体"/>
          <w:spacing w:val="8"/>
          <w:sz w:val="32"/>
          <w:szCs w:val="32"/>
        </w:rPr>
      </w:pPr>
      <w:r>
        <w:rPr>
          <w:rFonts w:ascii="黑体" w:eastAsia="黑体" w:hAnsi="黑体" w:cs="黑体" w:hint="eastAsia"/>
          <w:spacing w:val="8"/>
          <w:sz w:val="32"/>
          <w:szCs w:val="32"/>
        </w:rPr>
        <w:t>2023年无社会保险基金预算支出。</w:t>
      </w:r>
    </w:p>
    <w:p w:rsidR="0000230E" w:rsidRDefault="0000230E" w:rsidP="0000230E">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年我县高度重视防汛抗旱救灾工作，建立了县级防御管理机构，防御管理机构人员配备齐全，职责分工明确，相关经费纳入同级财政预算；在资金管理、项目管理、监督</w:t>
      </w:r>
      <w:r>
        <w:rPr>
          <w:rFonts w:eastAsia="仿宋_GB2312" w:hint="eastAsia"/>
          <w:sz w:val="32"/>
          <w:szCs w:val="32"/>
        </w:rPr>
        <w:lastRenderedPageBreak/>
        <w:t>检查等方面均制定了相应的规章制度，后期防汛抗旱救灾各项工作基本做到有法可依、有章可循、有据可查、有人负责。</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按照上级防御主管部门要求，</w:t>
      </w:r>
      <w:r>
        <w:rPr>
          <w:rFonts w:eastAsia="仿宋_GB2312" w:hint="eastAsia"/>
          <w:sz w:val="32"/>
          <w:szCs w:val="32"/>
        </w:rPr>
        <w:t>2023</w:t>
      </w:r>
      <w:r>
        <w:rPr>
          <w:rFonts w:eastAsia="仿宋_GB2312" w:hint="eastAsia"/>
          <w:sz w:val="32"/>
          <w:szCs w:val="32"/>
        </w:rPr>
        <w:t>年我中心组织狠抓防汛抗旱准备工作，筑牢防汛抗旱基础保障：制订完善了《防汛应急预案》，《蓄洪垸运用预案》等各类预案</w:t>
      </w:r>
      <w:r>
        <w:rPr>
          <w:rFonts w:eastAsia="仿宋_GB2312" w:hint="eastAsia"/>
          <w:sz w:val="32"/>
          <w:szCs w:val="32"/>
        </w:rPr>
        <w:t>14</w:t>
      </w:r>
      <w:r>
        <w:rPr>
          <w:rFonts w:eastAsia="仿宋_GB2312" w:hint="eastAsia"/>
          <w:sz w:val="32"/>
          <w:szCs w:val="32"/>
        </w:rPr>
        <w:t>个。高效组织指挥，确保上下：“一盘棋”，科学调度防汛抗旱。并相应建立和完善了“十四五”规划项目库建设，保证了项目的可行性、效益性和前瞻性。</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通过对</w:t>
      </w:r>
      <w:r>
        <w:rPr>
          <w:rFonts w:eastAsia="仿宋_GB2312" w:hint="eastAsia"/>
          <w:sz w:val="32"/>
          <w:szCs w:val="32"/>
        </w:rPr>
        <w:t>2023</w:t>
      </w:r>
      <w:r>
        <w:rPr>
          <w:rFonts w:eastAsia="仿宋_GB2312" w:hint="eastAsia"/>
          <w:sz w:val="32"/>
          <w:szCs w:val="32"/>
        </w:rPr>
        <w:t>年的运行成本、管理效率、履职效能、社会效应、可持续发展能力和服务对象满意度等方面综合考评，</w:t>
      </w:r>
      <w:r>
        <w:rPr>
          <w:rFonts w:eastAsia="仿宋_GB2312" w:hint="eastAsia"/>
          <w:sz w:val="32"/>
          <w:szCs w:val="32"/>
        </w:rPr>
        <w:t xml:space="preserve"> 2023</w:t>
      </w:r>
      <w:r>
        <w:rPr>
          <w:rFonts w:eastAsia="仿宋_GB2312" w:hint="eastAsia"/>
          <w:sz w:val="32"/>
          <w:szCs w:val="32"/>
        </w:rPr>
        <w:t>年，较好地完成了年度工作目标，部门整体支出绩效评价为优。</w:t>
      </w:r>
    </w:p>
    <w:p w:rsidR="0000230E" w:rsidRDefault="0000230E" w:rsidP="0000230E">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一是进一步加强厉行节约机制，提高单位三保支出的保障能力。</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二是预算编制与实际支出项目有的存在差异，有待进一步优化预算，提高预算编制的准确性。</w:t>
      </w:r>
    </w:p>
    <w:p w:rsidR="0000230E" w:rsidRDefault="0000230E" w:rsidP="0000230E">
      <w:pPr>
        <w:spacing w:line="227" w:lineRule="auto"/>
        <w:ind w:left="643"/>
        <w:rPr>
          <w:rFonts w:ascii="黑体" w:eastAsia="黑体" w:hAnsi="黑体" w:cs="黑体"/>
          <w:sz w:val="32"/>
          <w:szCs w:val="32"/>
        </w:rPr>
      </w:pPr>
      <w:r>
        <w:rPr>
          <w:rFonts w:ascii="黑体" w:eastAsia="黑体" w:hAnsi="黑体" w:cs="黑体" w:hint="eastAsia"/>
          <w:spacing w:val="8"/>
          <w:sz w:val="32"/>
          <w:szCs w:val="32"/>
        </w:rPr>
        <w:t>八、下一步改进措施</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防御机构是各级政府防汛抗灾工作的主体责任单位，要积极争取各级各部门领导重视，强化防御机构的管理职能，优化防汛救灾资金财政拨付机制，并进一步加强项目实施管理：一是进一步完善项目储备库，加快项目前期工作进度，</w:t>
      </w:r>
      <w:r>
        <w:rPr>
          <w:rFonts w:eastAsia="仿宋_GB2312" w:hint="eastAsia"/>
          <w:sz w:val="32"/>
          <w:szCs w:val="32"/>
        </w:rPr>
        <w:lastRenderedPageBreak/>
        <w:t>强化计划管理意识，加强工作衔接，按规定完成项目备案并及时下达项目计划；二是要加强与当地主要领导的请示汇报，督促项目单位加快项目验收和结算进度，协调财政支持配合，加大对防汛救灾专项资金的拨付力度，以减少资金结存，确保资金及时发挥效益；三是建议省、市防御主管部门根据当前防汛救灾工作实际修订完善现行项目与资金管理相关规定，明确和规范项目前期及实施管理相关费用列支，保障项目建设有序有力推进。</w:t>
      </w:r>
    </w:p>
    <w:p w:rsidR="0000230E" w:rsidRDefault="0000230E" w:rsidP="0000230E">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年整体支出绩效自评随</w:t>
      </w:r>
      <w:r>
        <w:rPr>
          <w:rFonts w:eastAsia="仿宋_GB2312" w:hint="eastAsia"/>
          <w:sz w:val="32"/>
          <w:szCs w:val="32"/>
        </w:rPr>
        <w:t>2023</w:t>
      </w:r>
      <w:r>
        <w:rPr>
          <w:rFonts w:eastAsia="仿宋_GB2312" w:hint="eastAsia"/>
          <w:sz w:val="32"/>
          <w:szCs w:val="32"/>
        </w:rPr>
        <w:t>年部门决算一起在政府门户网站公开。</w:t>
      </w:r>
    </w:p>
    <w:p w:rsidR="0000230E" w:rsidRDefault="0000230E" w:rsidP="0000230E">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00230E" w:rsidRDefault="0000230E" w:rsidP="0000230E">
      <w:pPr>
        <w:widowControl/>
        <w:spacing w:line="610" w:lineRule="exact"/>
        <w:ind w:firstLineChars="200" w:firstLine="640"/>
        <w:rPr>
          <w:rFonts w:eastAsia="仿宋_GB2312"/>
          <w:sz w:val="32"/>
          <w:szCs w:val="32"/>
        </w:rPr>
      </w:pPr>
      <w:r>
        <w:rPr>
          <w:rFonts w:eastAsia="仿宋_GB2312" w:hint="eastAsia"/>
          <w:sz w:val="32"/>
          <w:szCs w:val="32"/>
        </w:rPr>
        <w:t>无</w:t>
      </w:r>
    </w:p>
    <w:p w:rsidR="00BC301E" w:rsidRDefault="00BC301E"/>
    <w:sectPr w:rsidR="00BC30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01E" w:rsidRDefault="00BC301E" w:rsidP="0000230E">
      <w:r>
        <w:separator/>
      </w:r>
    </w:p>
  </w:endnote>
  <w:endnote w:type="continuationSeparator" w:id="1">
    <w:p w:rsidR="00BC301E" w:rsidRDefault="00BC301E" w:rsidP="000023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黑体"/>
    <w:charset w:val="86"/>
    <w:family w:val="auto"/>
    <w:pitch w:val="default"/>
    <w:sig w:usb0="00000000" w:usb1="0000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30E" w:rsidRDefault="0000230E">
    <w:pPr>
      <w:pStyle w:val="a6"/>
      <w:spacing w:before="1" w:line="174" w:lineRule="auto"/>
      <w:jc w:val="center"/>
      <w:rPr>
        <w:sz w:val="28"/>
        <w:szCs w:val="28"/>
      </w:rPr>
    </w:pPr>
    <w:r w:rsidRPr="00B3474E">
      <w:rPr>
        <w:sz w:val="28"/>
      </w:rPr>
      <w:pict>
        <v:shapetype id="_x0000_t202" coordsize="21600,21600" o:spt="202" path="m,l,21600r21600,l21600,xe">
          <v:stroke joinstyle="miter"/>
          <v:path gradientshapeok="t" o:connecttype="rect"/>
        </v:shapetype>
        <v:shape id="_x0000_s1025" type="#_x0000_t202" style="position:absolute;left:0;text-align:left;margin-left:104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fit-shape-to-text:t" inset="0,0,0,0">
            <w:txbxContent>
              <w:p w:rsidR="0000230E" w:rsidRDefault="0000230E">
                <w:pPr>
                  <w:pStyle w:val="a5"/>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00230E">
                  <w:rPr>
                    <w:rFonts w:eastAsia="华文仿宋"/>
                    <w:noProof/>
                    <w:sz w:val="32"/>
                    <w:szCs w:val="32"/>
                  </w:rPr>
                  <w:t>11</w:t>
                </w:r>
                <w:r>
                  <w:rPr>
                    <w:rFonts w:eastAsia="华文仿宋"/>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01E" w:rsidRDefault="00BC301E" w:rsidP="0000230E">
      <w:r>
        <w:separator/>
      </w:r>
    </w:p>
  </w:footnote>
  <w:footnote w:type="continuationSeparator" w:id="1">
    <w:p w:rsidR="00BC301E" w:rsidRDefault="00BC301E" w:rsidP="000023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230E"/>
    <w:rsid w:val="0000230E"/>
    <w:rsid w:val="00BC30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00230E"/>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0023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00230E"/>
    <w:rPr>
      <w:sz w:val="18"/>
      <w:szCs w:val="18"/>
    </w:rPr>
  </w:style>
  <w:style w:type="paragraph" w:styleId="a5">
    <w:name w:val="footer"/>
    <w:basedOn w:val="a"/>
    <w:link w:val="Char0"/>
    <w:uiPriority w:val="99"/>
    <w:unhideWhenUsed/>
    <w:qFormat/>
    <w:rsid w:val="000023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qFormat/>
    <w:rsid w:val="0000230E"/>
    <w:rPr>
      <w:sz w:val="18"/>
      <w:szCs w:val="18"/>
    </w:rPr>
  </w:style>
  <w:style w:type="paragraph" w:styleId="a0">
    <w:name w:val="footnote text"/>
    <w:basedOn w:val="a"/>
    <w:next w:val="a"/>
    <w:link w:val="Char1"/>
    <w:autoRedefine/>
    <w:qFormat/>
    <w:rsid w:val="0000230E"/>
    <w:pPr>
      <w:snapToGrid w:val="0"/>
      <w:jc w:val="left"/>
    </w:pPr>
    <w:rPr>
      <w:sz w:val="18"/>
      <w:szCs w:val="18"/>
    </w:rPr>
  </w:style>
  <w:style w:type="character" w:customStyle="1" w:styleId="Char1">
    <w:name w:val="脚注文本 Char"/>
    <w:basedOn w:val="a1"/>
    <w:link w:val="a0"/>
    <w:rsid w:val="0000230E"/>
    <w:rPr>
      <w:rFonts w:ascii="Times New Roman" w:eastAsia="宋体" w:hAnsi="Times New Roman" w:cs="Times New Roman"/>
      <w:sz w:val="18"/>
      <w:szCs w:val="18"/>
    </w:rPr>
  </w:style>
  <w:style w:type="paragraph" w:styleId="a6">
    <w:name w:val="Body Text"/>
    <w:basedOn w:val="a"/>
    <w:link w:val="Char2"/>
    <w:autoRedefine/>
    <w:semiHidden/>
    <w:qFormat/>
    <w:rsid w:val="0000230E"/>
    <w:rPr>
      <w:rFonts w:ascii="仿宋" w:eastAsia="仿宋" w:hAnsi="仿宋" w:cs="仿宋"/>
      <w:sz w:val="31"/>
      <w:szCs w:val="31"/>
      <w:lang w:eastAsia="en-US"/>
    </w:rPr>
  </w:style>
  <w:style w:type="character" w:customStyle="1" w:styleId="Char2">
    <w:name w:val="正文文本 Char"/>
    <w:basedOn w:val="a1"/>
    <w:link w:val="a6"/>
    <w:semiHidden/>
    <w:rsid w:val="0000230E"/>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2024-06-03T01:37:00Z</dcterms:created>
  <dcterms:modified xsi:type="dcterms:W3CDTF">2024-06-03T01:38:00Z</dcterms:modified>
</cp:coreProperties>
</file>