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4A7E" w:rsidRDefault="007E3696" w:rsidP="00605558">
      <w:pPr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附件3</w:t>
      </w:r>
    </w:p>
    <w:p w:rsidR="00D44A7E" w:rsidRDefault="00D44A7E">
      <w:pPr>
        <w:spacing w:line="251" w:lineRule="auto"/>
        <w:rPr>
          <w:rFonts w:ascii="Arial"/>
        </w:rPr>
      </w:pPr>
    </w:p>
    <w:p w:rsidR="00D44A7E" w:rsidRDefault="00D44A7E">
      <w:pPr>
        <w:spacing w:line="251" w:lineRule="auto"/>
        <w:rPr>
          <w:rFonts w:ascii="Arial"/>
        </w:rPr>
      </w:pPr>
    </w:p>
    <w:p w:rsidR="00D44A7E" w:rsidRDefault="00D44A7E">
      <w:pPr>
        <w:rPr>
          <w:rFonts w:ascii="Arial"/>
        </w:rPr>
      </w:pPr>
    </w:p>
    <w:p w:rsidR="00D44A7E" w:rsidRDefault="00D44A7E">
      <w:pPr>
        <w:pStyle w:val="a0"/>
      </w:pPr>
    </w:p>
    <w:p w:rsidR="00D44A7E" w:rsidRDefault="00D44A7E"/>
    <w:p w:rsidR="00D44A7E" w:rsidRDefault="007E3696">
      <w:pPr>
        <w:spacing w:before="223" w:line="218" w:lineRule="auto"/>
        <w:jc w:val="left"/>
        <w:rPr>
          <w:rFonts w:ascii="方正小标宋简体" w:eastAsia="方正小标宋简体" w:hAnsi="方正小标宋简体" w:cs="方正小标宋简体"/>
          <w:b/>
          <w:bCs/>
          <w:sz w:val="48"/>
          <w:szCs w:val="48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2023年度</w:t>
      </w:r>
      <w:r w:rsidRPr="00EB32E4">
        <w:rPr>
          <w:rFonts w:asciiTheme="minorEastAsia" w:eastAsiaTheme="minorEastAsia" w:hAnsiTheme="minorEastAsia" w:cs="方正小标宋简体" w:hint="eastAsia"/>
          <w:b/>
          <w:bCs/>
          <w:spacing w:val="-1"/>
          <w:sz w:val="48"/>
          <w:szCs w:val="48"/>
        </w:rPr>
        <w:t>华容县</w:t>
      </w:r>
      <w:r w:rsidR="00EB32E4" w:rsidRPr="00EB32E4">
        <w:rPr>
          <w:rFonts w:asciiTheme="minorEastAsia" w:eastAsiaTheme="minorEastAsia" w:hAnsiTheme="minorEastAsia" w:cs="宋体" w:hint="eastAsia"/>
          <w:b/>
          <w:bCs/>
          <w:spacing w:val="-1"/>
          <w:sz w:val="48"/>
          <w:szCs w:val="48"/>
        </w:rPr>
        <w:t>桥东小学</w:t>
      </w: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部门整体支出</w:t>
      </w:r>
    </w:p>
    <w:p w:rsidR="00D44A7E" w:rsidRDefault="007E3696">
      <w:pPr>
        <w:spacing w:before="1" w:line="183" w:lineRule="auto"/>
        <w:ind w:left="2789"/>
        <w:rPr>
          <w:rFonts w:ascii="方正小标宋简体" w:eastAsia="方正小标宋简体" w:hAnsi="方正小标宋简体" w:cs="方正小标宋简体"/>
          <w:sz w:val="52"/>
          <w:szCs w:val="52"/>
        </w:rPr>
      </w:pPr>
      <w:r>
        <w:rPr>
          <w:rFonts w:ascii="方正小标宋简体" w:eastAsia="方正小标宋简体" w:hAnsi="方正小标宋简体" w:cs="方正小标宋简体" w:hint="eastAsia"/>
          <w:spacing w:val="-3"/>
          <w:sz w:val="52"/>
          <w:szCs w:val="52"/>
        </w:rPr>
        <w:t>绩效自评报告</w:t>
      </w: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pStyle w:val="a0"/>
        <w:rPr>
          <w:rFonts w:ascii="Arial"/>
          <w:sz w:val="21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4" w:lineRule="auto"/>
        <w:rPr>
          <w:rFonts w:ascii="Arial"/>
        </w:rPr>
      </w:pPr>
    </w:p>
    <w:p w:rsidR="00D44A7E" w:rsidRDefault="00D44A7E">
      <w:pPr>
        <w:spacing w:line="244" w:lineRule="auto"/>
        <w:rPr>
          <w:rFonts w:ascii="Arial"/>
        </w:rPr>
      </w:pPr>
    </w:p>
    <w:p w:rsidR="00D44A7E" w:rsidRDefault="007E3696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</w:rPr>
        <w:t>：</w:t>
      </w:r>
      <w:r w:rsidR="0094660D"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 xml:space="preserve"> </w:t>
      </w:r>
      <w:r w:rsid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 xml:space="preserve">  华</w:t>
      </w:r>
      <w:r w:rsidR="0094660D" w:rsidRP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容</w:t>
      </w:r>
      <w:r w:rsid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县</w:t>
      </w:r>
      <w:r w:rsidR="00EB32E4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桥东小学</w:t>
      </w:r>
      <w:r>
        <w:rPr>
          <w:rFonts w:ascii="仿宋_GB2312" w:eastAsia="仿宋_GB2312" w:hAnsi="仿宋_GB2312" w:cs="仿宋_GB2312" w:hint="eastAsia"/>
          <w:sz w:val="32"/>
          <w:szCs w:val="32"/>
          <w:u w:val="single"/>
        </w:rPr>
        <w:t xml:space="preserve"> </w:t>
      </w:r>
    </w:p>
    <w:p w:rsidR="00D44A7E" w:rsidRDefault="007E3696">
      <w:pPr>
        <w:spacing w:before="228" w:line="222" w:lineRule="auto"/>
        <w:jc w:val="center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</w:t>
      </w:r>
      <w:r w:rsidR="0094660D">
        <w:rPr>
          <w:rFonts w:ascii="宋体" w:hAnsi="宋体" w:cs="宋体" w:hint="eastAsia"/>
          <w:spacing w:val="-8"/>
          <w:sz w:val="32"/>
          <w:szCs w:val="32"/>
        </w:rPr>
        <w:t>0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</w:t>
      </w:r>
      <w:r w:rsidR="007D4428">
        <w:rPr>
          <w:rFonts w:ascii="宋体" w:hAnsi="宋体" w:cs="宋体" w:hint="eastAsia"/>
          <w:spacing w:val="-8"/>
          <w:sz w:val="32"/>
          <w:szCs w:val="32"/>
        </w:rPr>
        <w:t>4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年</w:t>
      </w:r>
      <w:r>
        <w:rPr>
          <w:rFonts w:ascii="仿宋_GB2312" w:eastAsia="仿宋_GB2312" w:hAnsi="仿宋_GB2312" w:cs="仿宋_GB2312" w:hint="eastAsia"/>
          <w:spacing w:val="21"/>
          <w:sz w:val="32"/>
          <w:szCs w:val="32"/>
        </w:rPr>
        <w:t xml:space="preserve"> </w:t>
      </w:r>
      <w:r w:rsidR="00456654">
        <w:rPr>
          <w:rFonts w:ascii="宋体" w:hAnsi="宋体" w:cs="宋体" w:hint="eastAsia"/>
          <w:spacing w:val="21"/>
          <w:sz w:val="32"/>
          <w:szCs w:val="32"/>
        </w:rPr>
        <w:t>5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月</w:t>
      </w:r>
      <w:r>
        <w:rPr>
          <w:rFonts w:ascii="仿宋_GB2312" w:eastAsia="仿宋_GB2312" w:hAnsi="仿宋_GB2312" w:cs="仿宋_GB2312" w:hint="eastAsia"/>
          <w:spacing w:val="43"/>
          <w:sz w:val="32"/>
          <w:szCs w:val="32"/>
        </w:rPr>
        <w:t>2</w:t>
      </w:r>
      <w:r w:rsidR="00456654">
        <w:rPr>
          <w:rFonts w:ascii="宋体" w:hAnsi="宋体" w:cs="宋体" w:hint="eastAsia"/>
          <w:spacing w:val="43"/>
          <w:sz w:val="32"/>
          <w:szCs w:val="32"/>
        </w:rPr>
        <w:t>3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日</w:t>
      </w:r>
    </w:p>
    <w:p w:rsidR="00D44A7E" w:rsidRDefault="00D44A7E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D44A7E" w:rsidRDefault="007E3696">
      <w:pPr>
        <w:pStyle w:val="a4"/>
        <w:spacing w:before="102" w:line="224" w:lineRule="auto"/>
        <w:ind w:left="3216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</w:rPr>
        <w:t>（此页为封面）</w:t>
      </w:r>
    </w:p>
    <w:p w:rsidR="00D44A7E" w:rsidRDefault="007E3696">
      <w:r>
        <w:br w:type="page"/>
      </w:r>
    </w:p>
    <w:p w:rsidR="00D44A7E" w:rsidRDefault="00D44A7E">
      <w:pPr>
        <w:pStyle w:val="a0"/>
        <w:sectPr w:rsidR="00D44A7E">
          <w:footerReference w:type="default" r:id="rId7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D44A7E" w:rsidRDefault="00D44A7E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</w:p>
    <w:p w:rsidR="00D44A7E" w:rsidRDefault="00D44A7E">
      <w:pPr>
        <w:pStyle w:val="a0"/>
      </w:pPr>
    </w:p>
    <w:p w:rsidR="00D44A7E" w:rsidRDefault="007E3696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2023年度</w:t>
      </w:r>
      <w:r w:rsidRPr="00947A50">
        <w:rPr>
          <w:rFonts w:asciiTheme="minorEastAsia" w:eastAsiaTheme="minorEastAsia" w:hAnsiTheme="minorEastAsia" w:cs="方正小标宋简体" w:hint="eastAsia"/>
          <w:spacing w:val="6"/>
          <w:sz w:val="44"/>
          <w:szCs w:val="44"/>
        </w:rPr>
        <w:t>华容县</w:t>
      </w:r>
      <w:r w:rsidR="00EB32E4" w:rsidRPr="00947A50">
        <w:rPr>
          <w:rFonts w:asciiTheme="minorEastAsia" w:eastAsiaTheme="minorEastAsia" w:hAnsiTheme="minorEastAsia" w:cs="宋体" w:hint="eastAsia"/>
          <w:spacing w:val="6"/>
          <w:sz w:val="44"/>
          <w:szCs w:val="44"/>
        </w:rPr>
        <w:t>桥东小学</w:t>
      </w: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部门整体支出</w:t>
      </w:r>
    </w:p>
    <w:p w:rsidR="00D44A7E" w:rsidRDefault="007E3696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7"/>
          <w:sz w:val="44"/>
          <w:szCs w:val="44"/>
        </w:rPr>
        <w:t>绩效自评报告</w:t>
      </w:r>
    </w:p>
    <w:p w:rsidR="00D44A7E" w:rsidRDefault="00D44A7E">
      <w:pPr>
        <w:spacing w:line="283" w:lineRule="auto"/>
        <w:rPr>
          <w:rFonts w:ascii="Arial"/>
        </w:rPr>
      </w:pPr>
    </w:p>
    <w:p w:rsidR="00D44A7E" w:rsidRDefault="00D44A7E">
      <w:pPr>
        <w:spacing w:line="284" w:lineRule="auto"/>
        <w:rPr>
          <w:rFonts w:ascii="Arial"/>
        </w:rPr>
      </w:pPr>
    </w:p>
    <w:p w:rsidR="00D44A7E" w:rsidRDefault="00D44A7E">
      <w:pPr>
        <w:pStyle w:val="a0"/>
      </w:pPr>
    </w:p>
    <w:p w:rsidR="00D44A7E" w:rsidRDefault="007E3696">
      <w:pPr>
        <w:spacing w:before="101" w:line="228" w:lineRule="auto"/>
        <w:ind w:left="648"/>
        <w:rPr>
          <w:rFonts w:ascii="黑体" w:eastAsia="黑体" w:hAnsi="黑体" w:cs="黑体"/>
          <w:spacing w:val="5"/>
          <w:sz w:val="32"/>
          <w:szCs w:val="32"/>
        </w:rPr>
      </w:pPr>
      <w:r>
        <w:rPr>
          <w:rFonts w:ascii="黑体" w:eastAsia="黑体" w:hAnsi="黑体" w:cs="黑体" w:hint="eastAsia"/>
          <w:spacing w:val="5"/>
          <w:sz w:val="32"/>
          <w:szCs w:val="32"/>
        </w:rPr>
        <w:t>一、部门基本情况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1.宣传贯彻执行党和国家的教育方针、教育政策、教育法律和法规，贯彻执行上级教育行政部门的各项规章制度。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2.在政府和上级教育主管部门的领导下，争取资金改善办学条件，为师生的学习和工作提供优美和谐的环境。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3.根据县级人民政府制定的教育事业发展规划，结合实际制定并组织实施本校的教育事业发展规划。按照干部和教师的职数、编制和管理权限，负责对本校的干部和教师进行管理，制定切实可行的学校工作规章制度，提高教育教学质量为目的，对干部职工的工作开展客观、公正的评价和考核。</w:t>
      </w:r>
    </w:p>
    <w:p w:rsidR="00ED4D90" w:rsidRDefault="007E3696" w:rsidP="00ED4D90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4</w:t>
      </w:r>
      <w:r w:rsidR="00ED4D90">
        <w:rPr>
          <w:rFonts w:ascii="新宋体" w:eastAsia="新宋体" w:hAnsi="新宋体" w:cs="新宋体" w:hint="eastAsia"/>
          <w:bCs/>
          <w:sz w:val="28"/>
          <w:szCs w:val="28"/>
        </w:rPr>
        <w:t>．按照普通</w:t>
      </w:r>
      <w:r w:rsidR="00947A50">
        <w:rPr>
          <w:rFonts w:ascii="新宋体" w:eastAsia="新宋体" w:hAnsi="新宋体" w:cs="新宋体" w:hint="eastAsia"/>
          <w:bCs/>
          <w:sz w:val="28"/>
          <w:szCs w:val="28"/>
        </w:rPr>
        <w:t>小学</w:t>
      </w:r>
      <w:r w:rsidR="00ED4D90">
        <w:rPr>
          <w:rFonts w:ascii="新宋体" w:eastAsia="新宋体" w:hAnsi="新宋体" w:cs="新宋体" w:hint="eastAsia"/>
          <w:bCs/>
          <w:sz w:val="28"/>
          <w:szCs w:val="28"/>
        </w:rPr>
        <w:t>教育课程计划，开齐课程，开足课时，认真实施</w:t>
      </w:r>
      <w:r w:rsidR="00947A50">
        <w:rPr>
          <w:rFonts w:ascii="新宋体" w:eastAsia="新宋体" w:hAnsi="新宋体" w:cs="新宋体" w:hint="eastAsia"/>
          <w:bCs/>
          <w:sz w:val="28"/>
          <w:szCs w:val="28"/>
        </w:rPr>
        <w:t>义务教育</w:t>
      </w:r>
      <w:r w:rsidR="00ED4D90">
        <w:rPr>
          <w:rFonts w:ascii="新宋体" w:eastAsia="新宋体" w:hAnsi="新宋体" w:cs="新宋体" w:hint="eastAsia"/>
          <w:bCs/>
          <w:sz w:val="28"/>
          <w:szCs w:val="28"/>
        </w:rPr>
        <w:t>的教育教学管理，全面推进素质教育，全面提高教育教学质量。</w:t>
      </w:r>
    </w:p>
    <w:p w:rsidR="00D44A7E" w:rsidRDefault="007E3696">
      <w:pPr>
        <w:spacing w:before="216" w:line="226" w:lineRule="auto"/>
        <w:ind w:left="648"/>
        <w:rPr>
          <w:rFonts w:ascii="黑体" w:eastAsia="黑体" w:hAnsi="黑体" w:cs="黑体"/>
          <w:spacing w:val="-2"/>
          <w:sz w:val="32"/>
          <w:szCs w:val="32"/>
        </w:rPr>
      </w:pPr>
      <w:r>
        <w:rPr>
          <w:rFonts w:ascii="黑体" w:eastAsia="黑体" w:hAnsi="黑体" w:cs="黑体" w:hint="eastAsia"/>
          <w:spacing w:val="-2"/>
          <w:sz w:val="32"/>
          <w:szCs w:val="32"/>
        </w:rPr>
        <w:t>二、一般公共预算支出情况</w:t>
      </w:r>
    </w:p>
    <w:p w:rsidR="00D44A7E" w:rsidRDefault="007E3696" w:rsidP="00605558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（一）基本支出情况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2023年度财政拨款基本支出</w:t>
      </w:r>
      <w:r w:rsidR="00FE654D">
        <w:rPr>
          <w:rFonts w:ascii="新宋体" w:eastAsia="新宋体" w:hAnsi="新宋体" w:cs="新宋体" w:hint="eastAsia"/>
          <w:bCs/>
          <w:sz w:val="28"/>
          <w:szCs w:val="28"/>
        </w:rPr>
        <w:t>787.21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万元，其中：人员经费</w:t>
      </w:r>
      <w:r w:rsidR="00947A50">
        <w:rPr>
          <w:rFonts w:ascii="新宋体" w:eastAsia="新宋体" w:hAnsi="新宋体" w:cs="新宋体" w:hint="eastAsia"/>
          <w:bCs/>
          <w:sz w:val="28"/>
          <w:szCs w:val="28"/>
        </w:rPr>
        <w:t>693.59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万元，主要包括：（基本工资、津贴补贴、奖金、社会保障缴费、伙食补助费、其他工资福利支出、离休费、退休费、生活补助、医疗费、</w:t>
      </w:r>
      <w:r>
        <w:rPr>
          <w:rFonts w:ascii="新宋体" w:eastAsia="新宋体" w:hAnsi="新宋体" w:cs="新宋体" w:hint="eastAsia"/>
          <w:bCs/>
          <w:sz w:val="28"/>
          <w:szCs w:val="28"/>
        </w:rPr>
        <w:lastRenderedPageBreak/>
        <w:t>住房公积金、其他对个人和家庭的补助支出等）；公用经费</w:t>
      </w:r>
      <w:r w:rsidR="00FE654D">
        <w:rPr>
          <w:rFonts w:ascii="新宋体" w:eastAsia="新宋体" w:hAnsi="新宋体" w:cs="新宋体" w:hint="eastAsia"/>
          <w:bCs/>
          <w:sz w:val="28"/>
          <w:szCs w:val="28"/>
        </w:rPr>
        <w:t>93.62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主要包括：（办公费、印刷费、咨询费、电费、邮电费、差旅费、因公出国（境）费、维修（护）费、租赁费、会议费、培训费、公务接待费、劳务费、其他交通费用、其他商品和服务支出、办公设备购置、其他支出等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“三公”经费支出情况：严格按照财政局下发文件标准执行，严格控制支出，2023年，“三公”经费支出为</w:t>
      </w:r>
      <w:r w:rsidR="00947A50">
        <w:rPr>
          <w:rFonts w:ascii="新宋体" w:eastAsia="新宋体" w:hAnsi="新宋体" w:cs="新宋体" w:hint="eastAsia"/>
          <w:bCs/>
          <w:sz w:val="28"/>
          <w:szCs w:val="28"/>
        </w:rPr>
        <w:t>0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万元，比上年减少0万元，下降0%，增减变化的主要原因是：厉行节约，严格管控。公务用车购置及运行维护费完成0元，与上年无变化，原因是公车无。</w:t>
      </w:r>
    </w:p>
    <w:p w:rsidR="00D44A7E" w:rsidRDefault="007E3696" w:rsidP="00605558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（二）项目支出情况</w:t>
      </w:r>
    </w:p>
    <w:p w:rsidR="00905555" w:rsidRDefault="00905555" w:rsidP="00905555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1、专项资金安排落实、总投入等情况分析</w:t>
      </w:r>
    </w:p>
    <w:p w:rsidR="00905555" w:rsidRDefault="00905555" w:rsidP="00905555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2023年度项目支出</w:t>
      </w:r>
      <w:r w:rsidR="00947A50">
        <w:rPr>
          <w:rFonts w:ascii="新宋体" w:eastAsia="新宋体" w:hAnsi="新宋体" w:cs="新宋体" w:hint="eastAsia"/>
          <w:sz w:val="28"/>
          <w:szCs w:val="28"/>
        </w:rPr>
        <w:t>95.67</w:t>
      </w:r>
      <w:r>
        <w:rPr>
          <w:rFonts w:ascii="新宋体" w:eastAsia="新宋体" w:hAnsi="新宋体" w:cs="新宋体" w:hint="eastAsia"/>
          <w:sz w:val="28"/>
          <w:szCs w:val="28"/>
        </w:rPr>
        <w:t>万元，主要包括：学校校舍维修改造专项等，以上经费全部落实到位，保证了相关专项工作实施。</w:t>
      </w:r>
    </w:p>
    <w:p w:rsidR="00905555" w:rsidRDefault="00905555" w:rsidP="00905555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2、专项资金实际使用情况分析</w:t>
      </w:r>
    </w:p>
    <w:p w:rsidR="00905555" w:rsidRDefault="00905555" w:rsidP="00905555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按照财务管理及专项使用有关规定，相关专项资金按照专项的使用范围，做到了不挪项、不挪用、不超预算使用专项经费，并按照“量入为出、量体裁衣、节约使用”的原则，做到有计划地使用专项资金。</w:t>
      </w:r>
    </w:p>
    <w:p w:rsidR="00905555" w:rsidRDefault="00905555" w:rsidP="00905555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3、专项资金管理情况分析</w:t>
      </w:r>
    </w:p>
    <w:p w:rsidR="00905555" w:rsidRDefault="00905555" w:rsidP="00905555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我校财政专项资金逐年增加，为规避财政风险，提高财政专项资金使用效益，确保财政专项资金安全运行，对财政专项资金管理做法如下：一是做到“四个坚持”即:坚持专项资金实行开票、经办、审核、审批、记账等职责严格分离；坚持支出先报批、后经办，经严格审核后，再审批付款，最后交会计人员制单、记账；坚持专项资金凭用款计划、项目进度及专户存款情况，审核拨付资金；坚持把好票据签章关，严格票据销号，对已开完的票据及时销号，防止票据丢失、挪用</w:t>
      </w:r>
      <w:r>
        <w:rPr>
          <w:rFonts w:ascii="新宋体" w:eastAsia="新宋体" w:hAnsi="新宋体" w:cs="新宋体" w:hint="eastAsia"/>
          <w:sz w:val="28"/>
          <w:szCs w:val="28"/>
        </w:rPr>
        <w:lastRenderedPageBreak/>
        <w:t>公款，严禁一人保管支付款项所需要的全部印章。二是专项资金实行使用公示制，资金使用明细全部上网公开，提高了财政专项资金使用的透明度，有力保证了专款专用。三是规范了财政专项资金会计基础工作，提高了会计信息质量，为政府决策提供了参考依据。</w:t>
      </w:r>
    </w:p>
    <w:p w:rsidR="00D44A7E" w:rsidRDefault="007E3696" w:rsidP="00ED4D90">
      <w:pPr>
        <w:pStyle w:val="a9"/>
        <w:widowControl/>
        <w:spacing w:line="500" w:lineRule="exact"/>
        <w:ind w:firstLine="67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三、政府性基金预算支出情况</w:t>
      </w:r>
    </w:p>
    <w:p w:rsidR="00D44A7E" w:rsidRDefault="007E3696">
      <w:pPr>
        <w:pStyle w:val="a0"/>
        <w:ind w:firstLineChars="200" w:firstLine="560"/>
        <w:rPr>
          <w:rFonts w:eastAsia="新宋体"/>
          <w:sz w:val="28"/>
          <w:szCs w:val="28"/>
        </w:rPr>
      </w:pPr>
      <w:r>
        <w:rPr>
          <w:rFonts w:hint="eastAsia"/>
          <w:sz w:val="28"/>
          <w:szCs w:val="28"/>
        </w:rPr>
        <w:t>政府性基金</w:t>
      </w:r>
      <w:r w:rsidR="00B02C8C" w:rsidRPr="00B02C8C">
        <w:rPr>
          <w:rFonts w:hint="eastAsia"/>
          <w:sz w:val="28"/>
          <w:szCs w:val="28"/>
        </w:rPr>
        <w:t>预算支出</w:t>
      </w:r>
      <w:r w:rsidR="00B02C8C"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</w:t>
      </w:r>
      <w:r>
        <w:rPr>
          <w:rFonts w:ascii="新宋体" w:eastAsia="新宋体" w:hAnsi="新宋体" w:cs="新宋体" w:hint="eastAsia"/>
          <w:bCs/>
          <w:sz w:val="28"/>
          <w:szCs w:val="28"/>
        </w:rPr>
        <w:t>。</w:t>
      </w:r>
    </w:p>
    <w:p w:rsidR="00D44A7E" w:rsidRDefault="007E3696">
      <w:pPr>
        <w:spacing w:before="219" w:line="600" w:lineRule="exact"/>
        <w:ind w:left="662"/>
        <w:rPr>
          <w:rFonts w:ascii="黑体" w:eastAsia="黑体" w:hAnsi="黑体" w:cs="黑体"/>
          <w:spacing w:val="7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7"/>
          <w:position w:val="21"/>
          <w:sz w:val="32"/>
          <w:szCs w:val="32"/>
        </w:rPr>
        <w:t>四、国有资本经营预算支出情况</w:t>
      </w:r>
    </w:p>
    <w:p w:rsidR="00D44A7E" w:rsidRDefault="007E3696">
      <w:pPr>
        <w:pStyle w:val="a0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国有资本经营预算支出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D44A7E" w:rsidRDefault="007E3696">
      <w:pPr>
        <w:spacing w:line="227" w:lineRule="auto"/>
        <w:ind w:left="651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五、社会保险基金预算支出情况</w:t>
      </w:r>
    </w:p>
    <w:p w:rsidR="00D44A7E" w:rsidRDefault="007E3696">
      <w:pPr>
        <w:pStyle w:val="a0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社会保险基金预算支出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D44A7E" w:rsidRDefault="007E3696">
      <w:pPr>
        <w:pStyle w:val="a0"/>
        <w:ind w:firstLineChars="200" w:firstLine="67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六、部门整体支出绩效情况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2023年，我校在县委、县政府的坚强领导和县教体局的正确指导下，坚持安全和质量“两条主线”，我校教育教学各项工作持续、稳步发展。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我校坚决执行经费预算管理，确保预算不增长，支出不超预算。在厉行节约、反对铺张浪费等方面，采取了有力措施，并取得了明显成效。校长室成员率先垂范、高度重视下，全体教职工积极配合，三公经费得到了很好的控制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我校严格执行经费年初预算，按照上级的要求，强化制度建设，完善预算分配机制，进一步加强经费预算的执行管理，不断提高支出的经济性、效率性、有效性和可持续性。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根据定量分析及定性分析，综合考评得分为99.</w:t>
      </w:r>
      <w:r w:rsidR="00947A50">
        <w:rPr>
          <w:rFonts w:ascii="新宋体" w:eastAsia="新宋体" w:hAnsi="新宋体" w:cs="新宋体" w:hint="eastAsia"/>
          <w:bCs/>
          <w:sz w:val="28"/>
          <w:szCs w:val="28"/>
        </w:rPr>
        <w:t>94</w:t>
      </w:r>
      <w:r>
        <w:rPr>
          <w:rFonts w:ascii="新宋体" w:eastAsia="新宋体" w:hAnsi="新宋体" w:cs="新宋体" w:hint="eastAsia"/>
          <w:bCs/>
          <w:sz w:val="28"/>
          <w:szCs w:val="28"/>
        </w:rPr>
        <w:t>分，评价等次确定为优。</w:t>
      </w:r>
    </w:p>
    <w:p w:rsidR="00D44A7E" w:rsidRDefault="007E3696">
      <w:pPr>
        <w:spacing w:before="220" w:line="600" w:lineRule="exact"/>
        <w:ind w:left="641"/>
        <w:rPr>
          <w:rFonts w:ascii="黑体" w:eastAsia="黑体" w:hAnsi="黑体" w:cs="黑体"/>
          <w:spacing w:val="9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七、存在的问题及原因分析</w:t>
      </w:r>
    </w:p>
    <w:p w:rsidR="00D44A7E" w:rsidRDefault="007E3696">
      <w:pPr>
        <w:widowControl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lastRenderedPageBreak/>
        <w:t>对项目资金开支分类需要进一步科学化、规范化，费用开支和绩效产出测得结果不够准确，需要进一步量化。预算管理、绩效管理、资金管理需要加强。</w:t>
      </w:r>
    </w:p>
    <w:p w:rsidR="00D44A7E" w:rsidRDefault="007E3696">
      <w:pPr>
        <w:spacing w:line="227" w:lineRule="auto"/>
        <w:ind w:left="643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八、下一步改进措施</w:t>
      </w:r>
    </w:p>
    <w:p w:rsidR="00D44A7E" w:rsidRDefault="007E3696">
      <w:pPr>
        <w:widowControl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加强预算管理、绩效管理、资金管理等的制度建设与执行措施的改进，确保我单位绩效评价工作顺利进行。</w:t>
      </w:r>
    </w:p>
    <w:p w:rsidR="00D44A7E" w:rsidRDefault="007E3696">
      <w:pPr>
        <w:spacing w:before="219" w:line="600" w:lineRule="exact"/>
        <w:ind w:left="650"/>
        <w:rPr>
          <w:rFonts w:ascii="黑体" w:eastAsia="黑体" w:hAnsi="黑体" w:cs="黑体"/>
          <w:spacing w:val="8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ascii="黑体" w:eastAsia="黑体" w:hAnsi="黑体" w:cs="黑体" w:hint="eastAsia"/>
          <w:spacing w:val="8"/>
          <w:position w:val="21"/>
          <w:sz w:val="32"/>
          <w:szCs w:val="32"/>
        </w:rPr>
        <w:t>情况</w:t>
      </w:r>
    </w:p>
    <w:p w:rsidR="00D44A7E" w:rsidRDefault="007E3696">
      <w:pPr>
        <w:pStyle w:val="a0"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1.通过对部门整体支出绩效自评结果的分析和应用，了解部门工作完成情况，针对发现的问题和瓶颈，适时地调整工作方向，提高整个部门的绩效水平。另外，借助绩效自评结果，进行绩效考核和激励，创造更好的工作氛围和激励机制。</w:t>
      </w:r>
    </w:p>
    <w:p w:rsidR="00D44A7E" w:rsidRDefault="007E3696">
      <w:pPr>
        <w:pStyle w:val="a0"/>
        <w:spacing w:line="560" w:lineRule="exact"/>
        <w:ind w:firstLineChars="200" w:firstLine="560"/>
      </w:pPr>
      <w:r>
        <w:rPr>
          <w:rFonts w:ascii="新宋体" w:eastAsia="新宋体" w:hAnsi="新宋体" w:cs="新宋体" w:hint="eastAsia"/>
          <w:sz w:val="28"/>
          <w:szCs w:val="28"/>
        </w:rPr>
        <w:t>2.适时公开部门整体支出绩效自评结果，让教职工了解我部门的绩效评价标准和结果，有利于建立公平公正的绩效考核制度，激发教职工的工作热情和积极性，提高整体绩效水平。</w:t>
      </w:r>
    </w:p>
    <w:p w:rsidR="00D44A7E" w:rsidRDefault="007E3696">
      <w:pPr>
        <w:spacing w:line="226" w:lineRule="auto"/>
        <w:ind w:left="647"/>
        <w:rPr>
          <w:rFonts w:ascii="黑体" w:eastAsia="黑体" w:hAnsi="黑体" w:cs="黑体"/>
          <w:spacing w:val="-3"/>
          <w:sz w:val="32"/>
          <w:szCs w:val="32"/>
        </w:rPr>
      </w:pPr>
      <w:r>
        <w:rPr>
          <w:rFonts w:ascii="黑体" w:eastAsia="黑体" w:hAnsi="黑体" w:cs="黑体" w:hint="eastAsia"/>
          <w:spacing w:val="-3"/>
          <w:sz w:val="32"/>
          <w:szCs w:val="32"/>
        </w:rPr>
        <w:t>十、其他需要说明的情况</w:t>
      </w:r>
    </w:p>
    <w:p w:rsidR="00D44A7E" w:rsidRDefault="007E3696" w:rsidP="00605558">
      <w:pPr>
        <w:pStyle w:val="a0"/>
        <w:spacing w:line="560" w:lineRule="exact"/>
        <w:ind w:firstLineChars="200" w:firstLine="560"/>
        <w:rPr>
          <w:sz w:val="22"/>
          <w:szCs w:val="22"/>
        </w:rPr>
      </w:pPr>
      <w:r>
        <w:rPr>
          <w:rFonts w:ascii="新宋体" w:eastAsia="新宋体" w:hAnsi="新宋体" w:cs="新宋体" w:hint="eastAsia"/>
          <w:sz w:val="28"/>
          <w:szCs w:val="28"/>
        </w:rPr>
        <w:t>其他需要说明的情况无。</w:t>
      </w:r>
    </w:p>
    <w:sectPr w:rsidR="00D44A7E" w:rsidSect="00D44A7E">
      <w:footerReference w:type="default" r:id="rId8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11791" w:rsidRDefault="00D11791" w:rsidP="00D44A7E">
      <w:r>
        <w:separator/>
      </w:r>
    </w:p>
  </w:endnote>
  <w:endnote w:type="continuationSeparator" w:id="0">
    <w:p w:rsidR="00D11791" w:rsidRDefault="00D11791" w:rsidP="00D44A7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43980A6E-E151-483D-B822-2484057B9386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322AFC04-20C0-4BF7-A99B-DDCA419BFBC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charset w:val="86"/>
    <w:family w:val="auto"/>
    <w:pitch w:val="default"/>
    <w:sig w:usb0="00000001" w:usb1="080E0000" w:usb2="00000000" w:usb3="00000000" w:csb0="00040000" w:csb1="00000000"/>
    <w:embedRegular r:id="rId3" w:subsetted="1" w:fontKey="{5F47045A-F163-4B47-8734-60E36AC8783E}"/>
  </w:font>
  <w:font w:name="方正小标宋简体">
    <w:charset w:val="86"/>
    <w:family w:val="auto"/>
    <w:pitch w:val="default"/>
    <w:sig w:usb0="00000001" w:usb1="080E0000" w:usb2="00000000" w:usb3="00000000" w:csb0="00040000" w:csb1="00000000"/>
    <w:embedRegular r:id="rId4" w:subsetted="1" w:fontKey="{FC3CD0D5-B3A4-4001-8568-B47237061797}"/>
    <w:embedBold r:id="rId5" w:subsetted="1" w:fontKey="{909FB1DA-0AC1-431E-AF7E-48D4ED635D1D}"/>
  </w:font>
  <w:font w:name="华文仿宋">
    <w:charset w:val="86"/>
    <w:family w:val="auto"/>
    <w:pitch w:val="default"/>
    <w:sig w:usb0="00000287" w:usb1="080F0000" w:usb2="00000000" w:usb3="00000000" w:csb0="0004009F" w:csb1="DFD70000"/>
    <w:embedRegular r:id="rId6" w:subsetted="1" w:fontKey="{61399AD4-24E4-45D5-A686-63888687F657}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  <w:embedRegular r:id="rId7" w:subsetted="1" w:fontKey="{A6957CBD-AF61-49CC-8789-5770062DC1F4}"/>
  </w:font>
  <w:font w:name="楷体_GB2312">
    <w:altName w:val="宋体"/>
    <w:charset w:val="86"/>
    <w:family w:val="auto"/>
    <w:pitch w:val="default"/>
    <w:sig w:usb0="00000001" w:usb1="080E0000" w:usb2="00000000" w:usb3="00000000" w:csb0="00040000" w:csb1="00000000"/>
    <w:embedBold r:id="rId8" w:subsetted="1" w:fontKey="{734125B4-B08C-44F4-B8FF-2B36C6476E7A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55B69919-B8F1-4732-AA5D-A3DEC3EA2125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4A7E" w:rsidRDefault="00B02E6B">
    <w:pPr>
      <w:pStyle w:val="a4"/>
      <w:spacing w:before="1" w:line="174" w:lineRule="auto"/>
      <w:jc w:val="center"/>
      <w:rPr>
        <w:sz w:val="28"/>
        <w:szCs w:val="28"/>
      </w:rPr>
    </w:pPr>
    <w:r w:rsidRPr="00B02E6B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832pt;margin-top:0;width:2in;height:2in;z-index:25165926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fit-shape-to-text:t" inset="0,0,0,0">
            <w:txbxContent>
              <w:p w:rsidR="00D44A7E" w:rsidRDefault="00B02E6B">
                <w:pPr>
                  <w:pStyle w:val="a5"/>
                  <w:ind w:leftChars="250" w:left="525" w:rightChars="250" w:right="525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 w:rsidR="007E3696"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 w:rsidR="00FE654D">
                  <w:rPr>
                    <w:rFonts w:eastAsia="华文仿宋"/>
                    <w:noProof/>
                    <w:sz w:val="32"/>
                    <w:szCs w:val="32"/>
                  </w:rPr>
                  <w:t>- 7 -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4A7E" w:rsidRDefault="00B02E6B">
    <w:pPr>
      <w:pStyle w:val="a4"/>
      <w:spacing w:before="1" w:line="174" w:lineRule="auto"/>
      <w:ind w:left="574"/>
      <w:rPr>
        <w:sz w:val="28"/>
        <w:szCs w:val="28"/>
      </w:rPr>
    </w:pPr>
    <w:r w:rsidRPr="00B02E6B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832pt;margin-top:0;width:2in;height:2in;z-index:25166131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fit-shape-to-text:t" inset="0,0,0,0">
            <w:txbxContent>
              <w:p w:rsidR="00D44A7E" w:rsidRDefault="00B02E6B">
                <w:pPr>
                  <w:pStyle w:val="a5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7E3696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FE654D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- 8 -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11791" w:rsidRDefault="00D11791" w:rsidP="00D44A7E">
      <w:r>
        <w:separator/>
      </w:r>
    </w:p>
  </w:footnote>
  <w:footnote w:type="continuationSeparator" w:id="0">
    <w:p w:rsidR="00D11791" w:rsidRDefault="00D11791" w:rsidP="00D44A7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TrueTypeFonts/>
  <w:bordersDoNotSurroundHeader/>
  <w:bordersDoNotSurroundFooter/>
  <w:defaultTabStop w:val="420"/>
  <w:drawingGridHorizontalSpacing w:val="210"/>
  <w:drawingGridVerticalSpacing w:val="157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82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</w:compat>
  <w:rsids>
    <w:rsidRoot w:val="0CCB7736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A3906"/>
    <w:rsid w:val="000C542F"/>
    <w:rsid w:val="000E7AFC"/>
    <w:rsid w:val="001776F1"/>
    <w:rsid w:val="001B0C93"/>
    <w:rsid w:val="0034758C"/>
    <w:rsid w:val="00357DC7"/>
    <w:rsid w:val="00412623"/>
    <w:rsid w:val="00456654"/>
    <w:rsid w:val="004C41BF"/>
    <w:rsid w:val="00507E3F"/>
    <w:rsid w:val="00556C55"/>
    <w:rsid w:val="00605558"/>
    <w:rsid w:val="006220A6"/>
    <w:rsid w:val="00680CAF"/>
    <w:rsid w:val="006E6622"/>
    <w:rsid w:val="006F0A16"/>
    <w:rsid w:val="00773328"/>
    <w:rsid w:val="007D4428"/>
    <w:rsid w:val="007E3696"/>
    <w:rsid w:val="00821883"/>
    <w:rsid w:val="00905555"/>
    <w:rsid w:val="00917857"/>
    <w:rsid w:val="00941DE6"/>
    <w:rsid w:val="0094660D"/>
    <w:rsid w:val="00947A50"/>
    <w:rsid w:val="00951882"/>
    <w:rsid w:val="00A340ED"/>
    <w:rsid w:val="00A755C2"/>
    <w:rsid w:val="00B02C8C"/>
    <w:rsid w:val="00B02E6B"/>
    <w:rsid w:val="00B81A7B"/>
    <w:rsid w:val="00D06DD6"/>
    <w:rsid w:val="00D11791"/>
    <w:rsid w:val="00D44A7E"/>
    <w:rsid w:val="00DE1469"/>
    <w:rsid w:val="00E1034F"/>
    <w:rsid w:val="00EB32E4"/>
    <w:rsid w:val="00ED4D90"/>
    <w:rsid w:val="00FE654D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AE53BC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DC7B84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CB46B2"/>
    <w:rsid w:val="4FFE57BD"/>
    <w:rsid w:val="50605A69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4147F0D"/>
    <w:rsid w:val="643B4D43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82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D44A7E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D44A7E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autoRedefine/>
    <w:qFormat/>
    <w:rsid w:val="00D44A7E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autoRedefine/>
    <w:semiHidden/>
    <w:qFormat/>
    <w:rsid w:val="00D44A7E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autoRedefine/>
    <w:uiPriority w:val="99"/>
    <w:qFormat/>
    <w:rsid w:val="00D44A7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autoRedefine/>
    <w:uiPriority w:val="99"/>
    <w:qFormat/>
    <w:rsid w:val="00D44A7E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autoRedefine/>
    <w:uiPriority w:val="99"/>
    <w:qFormat/>
    <w:rsid w:val="00D44A7E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autoRedefine/>
    <w:uiPriority w:val="99"/>
    <w:qFormat/>
    <w:rsid w:val="00D44A7E"/>
    <w:rPr>
      <w:rFonts w:cs="Times New Roman"/>
    </w:rPr>
  </w:style>
  <w:style w:type="character" w:customStyle="1" w:styleId="Char">
    <w:name w:val="页脚 Char"/>
    <w:basedOn w:val="a1"/>
    <w:link w:val="a5"/>
    <w:autoRedefine/>
    <w:uiPriority w:val="99"/>
    <w:semiHidden/>
    <w:qFormat/>
    <w:rsid w:val="00D44A7E"/>
    <w:rPr>
      <w:sz w:val="18"/>
      <w:szCs w:val="18"/>
    </w:rPr>
  </w:style>
  <w:style w:type="character" w:customStyle="1" w:styleId="Char0">
    <w:name w:val="页眉 Char"/>
    <w:basedOn w:val="a1"/>
    <w:link w:val="a6"/>
    <w:autoRedefine/>
    <w:uiPriority w:val="99"/>
    <w:semiHidden/>
    <w:qFormat/>
    <w:rsid w:val="00D44A7E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D44A7E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D44A7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D44A7E"/>
    <w:rPr>
      <w:rFonts w:ascii="Arial" w:eastAsia="Arial" w:hAnsi="Arial" w:cs="Arial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5</Pages>
  <Words>312</Words>
  <Characters>1780</Characters>
  <Application>Microsoft Office Word</Application>
  <DocSecurity>0</DocSecurity>
  <Lines>14</Lines>
  <Paragraphs>4</Paragraphs>
  <ScaleCrop>false</ScaleCrop>
  <Company/>
  <LinksUpToDate>false</LinksUpToDate>
  <CharactersWithSpaces>2088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20</cp:revision>
  <cp:lastPrinted>2024-05-20T07:59:00Z</cp:lastPrinted>
  <dcterms:created xsi:type="dcterms:W3CDTF">2020-06-06T01:07:00Z</dcterms:created>
  <dcterms:modified xsi:type="dcterms:W3CDTF">2024-05-27T04:02:00Z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