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211D" w:rsidRPr="00736106" w:rsidRDefault="008E2EBA" w:rsidP="00736106">
      <w:pPr>
        <w:jc w:val="left"/>
        <w:rPr>
          <w:sz w:val="32"/>
          <w:szCs w:val="32"/>
        </w:rPr>
      </w:pPr>
      <w:r w:rsidRPr="00736106">
        <w:rPr>
          <w:rFonts w:hint="eastAsia"/>
          <w:sz w:val="32"/>
          <w:szCs w:val="32"/>
        </w:rPr>
        <w:t>附件</w:t>
      </w:r>
      <w:r w:rsidRPr="00736106">
        <w:rPr>
          <w:rFonts w:hint="eastAsia"/>
          <w:sz w:val="32"/>
          <w:szCs w:val="32"/>
        </w:rPr>
        <w:t>3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343B5F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="00DE0D2E">
        <w:rPr>
          <w:rFonts w:hint="eastAsia"/>
          <w:sz w:val="44"/>
          <w:szCs w:val="44"/>
        </w:rPr>
        <w:t>华容县三封寺镇三封中学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b/>
          <w:bCs/>
          <w:sz w:val="44"/>
          <w:szCs w:val="44"/>
        </w:rPr>
        <w:t>部门整体支出</w:t>
      </w:r>
      <w:r w:rsidRPr="00736106">
        <w:rPr>
          <w:rFonts w:hint="eastAsia"/>
          <w:spacing w:val="-3"/>
          <w:sz w:val="44"/>
          <w:szCs w:val="44"/>
        </w:rPr>
        <w:t>绩效自评报告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部门（单位）名称</w:t>
      </w:r>
      <w:r w:rsidRPr="00736106">
        <w:rPr>
          <w:rFonts w:hint="eastAsia"/>
          <w:spacing w:val="4"/>
          <w:sz w:val="36"/>
          <w:szCs w:val="36"/>
          <w:lang w:eastAsia="zh-CN"/>
        </w:rPr>
        <w:t>：</w:t>
      </w:r>
      <w:r w:rsidRPr="00736106">
        <w:rPr>
          <w:rFonts w:hint="eastAsia"/>
          <w:spacing w:val="4"/>
          <w:sz w:val="36"/>
          <w:szCs w:val="36"/>
          <w:u w:val="single"/>
          <w:lang w:eastAsia="zh-CN"/>
        </w:rPr>
        <w:t>(</w:t>
      </w:r>
      <w:r w:rsidRPr="00736106">
        <w:rPr>
          <w:rFonts w:hint="eastAsia"/>
          <w:sz w:val="36"/>
          <w:szCs w:val="36"/>
          <w:u w:val="single"/>
          <w:lang w:eastAsia="zh-CN"/>
        </w:rPr>
        <w:t>盖章）</w:t>
      </w:r>
    </w:p>
    <w:p w:rsidR="0064211D" w:rsidRPr="00736106" w:rsidRDefault="008E2EBA" w:rsidP="00736106">
      <w:pPr>
        <w:rPr>
          <w:sz w:val="36"/>
          <w:szCs w:val="36"/>
        </w:rPr>
      </w:pPr>
      <w:r w:rsidRPr="00736106">
        <w:rPr>
          <w:rFonts w:hint="eastAsia"/>
          <w:sz w:val="36"/>
          <w:szCs w:val="36"/>
        </w:rPr>
        <w:t>2</w:t>
      </w:r>
      <w:r w:rsidR="002B7A8D" w:rsidRPr="00736106">
        <w:rPr>
          <w:rFonts w:ascii="宋体" w:hAnsi="宋体" w:cs="宋体" w:hint="eastAsia"/>
          <w:sz w:val="36"/>
          <w:szCs w:val="36"/>
        </w:rPr>
        <w:t>0</w:t>
      </w:r>
      <w:r w:rsidRPr="00736106">
        <w:rPr>
          <w:rFonts w:hint="eastAsia"/>
          <w:sz w:val="36"/>
          <w:szCs w:val="36"/>
        </w:rPr>
        <w:t>24</w:t>
      </w:r>
      <w:r w:rsidRPr="00736106">
        <w:rPr>
          <w:rFonts w:hint="eastAsia"/>
          <w:sz w:val="36"/>
          <w:szCs w:val="36"/>
        </w:rPr>
        <w:t>年</w:t>
      </w:r>
      <w:r w:rsidRPr="00736106">
        <w:rPr>
          <w:rFonts w:hint="eastAsia"/>
          <w:spacing w:val="21"/>
          <w:sz w:val="36"/>
          <w:szCs w:val="36"/>
        </w:rPr>
        <w:t>5</w:t>
      </w:r>
      <w:r w:rsidRPr="00736106">
        <w:rPr>
          <w:rFonts w:hint="eastAsia"/>
          <w:sz w:val="36"/>
          <w:szCs w:val="36"/>
        </w:rPr>
        <w:t>月</w:t>
      </w:r>
      <w:r w:rsidRPr="00736106">
        <w:rPr>
          <w:rFonts w:hint="eastAsia"/>
          <w:spacing w:val="43"/>
          <w:sz w:val="36"/>
          <w:szCs w:val="36"/>
        </w:rPr>
        <w:t>22</w:t>
      </w:r>
      <w:r w:rsidRPr="00736106">
        <w:rPr>
          <w:rFonts w:hint="eastAsia"/>
          <w:sz w:val="36"/>
          <w:szCs w:val="36"/>
        </w:rPr>
        <w:t>日</w:t>
      </w:r>
    </w:p>
    <w:p w:rsidR="0064211D" w:rsidRPr="00736106" w:rsidRDefault="0064211D" w:rsidP="00736106">
      <w:pPr>
        <w:rPr>
          <w:sz w:val="36"/>
          <w:szCs w:val="36"/>
        </w:rPr>
      </w:pPr>
    </w:p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（此页为封面）</w:t>
      </w:r>
    </w:p>
    <w:p w:rsidR="0064211D" w:rsidRDefault="008E2EBA" w:rsidP="00736106">
      <w:r>
        <w:br w:type="page"/>
      </w:r>
    </w:p>
    <w:p w:rsidR="0064211D" w:rsidRDefault="0064211D" w:rsidP="00736106">
      <w:pPr>
        <w:pStyle w:val="a0"/>
        <w:sectPr w:rsidR="0064211D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64211D" w:rsidRDefault="0064211D" w:rsidP="00736106"/>
    <w:p w:rsidR="0064211D" w:rsidRDefault="0064211D" w:rsidP="00736106">
      <w:pPr>
        <w:pStyle w:val="a0"/>
      </w:pPr>
    </w:p>
    <w:p w:rsidR="008E2EBA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="00DE0D2E">
        <w:rPr>
          <w:rFonts w:hint="eastAsia"/>
          <w:sz w:val="44"/>
          <w:szCs w:val="44"/>
        </w:rPr>
        <w:t>华容县三封寺镇三封中学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sz w:val="44"/>
          <w:szCs w:val="44"/>
        </w:rPr>
        <w:t>部门整体支出</w:t>
      </w:r>
      <w:r w:rsidRPr="00736106">
        <w:rPr>
          <w:rFonts w:hint="eastAsia"/>
          <w:spacing w:val="7"/>
          <w:sz w:val="44"/>
          <w:szCs w:val="44"/>
        </w:rPr>
        <w:t>绩效自评报告</w:t>
      </w:r>
    </w:p>
    <w:p w:rsidR="0064211D" w:rsidRPr="008E2EBA" w:rsidRDefault="0064211D" w:rsidP="00736106"/>
    <w:p w:rsidR="0064211D" w:rsidRDefault="0064211D" w:rsidP="00736106"/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一、部门基本情况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宣传贯彻执行党和国家的教育方针、教育政策、教育法律和法规，贯彻执行上级教育行政部门的各项规章制度。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在政府和上级教育主管部门的领导下，争取资金改善办学条件，为师生的学习和工作提供优美和谐的环境。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3.</w:t>
      </w:r>
      <w:r w:rsidRPr="00736106">
        <w:rPr>
          <w:rFonts w:hint="eastAsia"/>
          <w:sz w:val="28"/>
          <w:szCs w:val="28"/>
        </w:rPr>
        <w:t>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4.</w:t>
      </w:r>
      <w:r w:rsidRPr="00736106">
        <w:rPr>
          <w:rFonts w:hint="eastAsia"/>
          <w:sz w:val="28"/>
          <w:szCs w:val="28"/>
        </w:rPr>
        <w:t>按照九年义务教育课程计划，开齐课程，开足课时，认真实施中小学的教育教学管理，全面推进素质教育，全面提高教育教学质量。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二、一般公共预算支出情况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（一）基本支出情况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年度财政拨款基本支出</w:t>
      </w:r>
      <w:r w:rsidR="00385880">
        <w:rPr>
          <w:rFonts w:hint="eastAsia"/>
          <w:color w:val="FF0000"/>
          <w:sz w:val="28"/>
          <w:szCs w:val="28"/>
        </w:rPr>
        <w:t>2</w:t>
      </w:r>
      <w:r w:rsidR="00F3212B">
        <w:rPr>
          <w:rFonts w:hint="eastAsia"/>
          <w:color w:val="FF0000"/>
          <w:sz w:val="28"/>
          <w:szCs w:val="28"/>
        </w:rPr>
        <w:t>199</w:t>
      </w:r>
      <w:r w:rsidR="00385880">
        <w:rPr>
          <w:rFonts w:hint="eastAsia"/>
          <w:color w:val="FF0000"/>
          <w:sz w:val="28"/>
          <w:szCs w:val="28"/>
        </w:rPr>
        <w:t>.90</w:t>
      </w:r>
      <w:r w:rsidRPr="00736106">
        <w:rPr>
          <w:rFonts w:hint="eastAsia"/>
          <w:sz w:val="28"/>
          <w:szCs w:val="28"/>
        </w:rPr>
        <w:t>万元，其中：人员经费</w:t>
      </w:r>
      <w:r w:rsidR="00385880">
        <w:rPr>
          <w:rFonts w:hint="eastAsia"/>
          <w:color w:val="FF0000"/>
          <w:sz w:val="28"/>
          <w:szCs w:val="28"/>
        </w:rPr>
        <w:t>1918.25</w:t>
      </w:r>
      <w:r w:rsidRPr="00736106">
        <w:rPr>
          <w:rFonts w:hint="eastAsia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385880">
        <w:rPr>
          <w:rFonts w:hint="eastAsia"/>
          <w:color w:val="FF0000"/>
          <w:sz w:val="28"/>
          <w:szCs w:val="28"/>
        </w:rPr>
        <w:t>28</w:t>
      </w:r>
      <w:r w:rsidR="00F3212B">
        <w:rPr>
          <w:rFonts w:hint="eastAsia"/>
          <w:color w:val="FF0000"/>
          <w:sz w:val="28"/>
          <w:szCs w:val="28"/>
        </w:rPr>
        <w:t>1</w:t>
      </w:r>
      <w:r w:rsidR="00385880">
        <w:rPr>
          <w:rFonts w:hint="eastAsia"/>
          <w:color w:val="FF0000"/>
          <w:sz w:val="28"/>
          <w:szCs w:val="28"/>
        </w:rPr>
        <w:t>.65</w:t>
      </w:r>
      <w:r w:rsidRPr="00736106">
        <w:rPr>
          <w:rFonts w:hint="eastAsia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</w:t>
      </w:r>
      <w:r w:rsidRPr="00736106">
        <w:rPr>
          <w:rFonts w:hint="eastAsia"/>
          <w:sz w:val="28"/>
          <w:szCs w:val="28"/>
        </w:rPr>
        <w:lastRenderedPageBreak/>
        <w:t>接待费、劳务费、其他交通费用、其他商品和服务支出、办公设备购置、其他支出等。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“三公”经费支出情况：严格按照财政局下发文件标准执行，严格控制支出，</w:t>
      </w: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年，“三公”经费支出为</w:t>
      </w:r>
      <w:r w:rsidR="00385880">
        <w:rPr>
          <w:rFonts w:hint="eastAsia"/>
          <w:color w:val="FF0000"/>
          <w:sz w:val="28"/>
          <w:szCs w:val="28"/>
        </w:rPr>
        <w:t>0.52</w:t>
      </w:r>
      <w:r w:rsidRPr="00736106">
        <w:rPr>
          <w:rFonts w:hint="eastAsia"/>
          <w:sz w:val="28"/>
          <w:szCs w:val="28"/>
        </w:rPr>
        <w:t>万元，比上年减少</w:t>
      </w:r>
      <w:r w:rsidR="007C3EF9">
        <w:rPr>
          <w:rFonts w:hint="eastAsia"/>
          <w:color w:val="FF0000"/>
          <w:sz w:val="28"/>
          <w:szCs w:val="28"/>
        </w:rPr>
        <w:t>0.1</w:t>
      </w:r>
      <w:r w:rsidRPr="00736106">
        <w:rPr>
          <w:rFonts w:hint="eastAsia"/>
          <w:sz w:val="28"/>
          <w:szCs w:val="28"/>
        </w:rPr>
        <w:t>万元，下降</w:t>
      </w:r>
      <w:r w:rsidR="00385880">
        <w:rPr>
          <w:rFonts w:hint="eastAsia"/>
          <w:color w:val="FF0000"/>
          <w:sz w:val="28"/>
          <w:szCs w:val="28"/>
        </w:rPr>
        <w:t>19</w:t>
      </w:r>
      <w:r w:rsidRPr="00736106">
        <w:rPr>
          <w:rFonts w:hint="eastAsia"/>
          <w:sz w:val="28"/>
          <w:szCs w:val="28"/>
        </w:rPr>
        <w:t>%</w:t>
      </w:r>
      <w:r w:rsidRPr="00736106">
        <w:rPr>
          <w:rFonts w:hint="eastAsia"/>
          <w:sz w:val="28"/>
          <w:szCs w:val="28"/>
        </w:rPr>
        <w:t>，增减变化的主要原因是：厉行节约，严格管控。公务用车购置及运行维护费完成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元，与上年无变化，原因是公车无。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（二）项目支出情况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</w:t>
      </w:r>
      <w:r w:rsidRPr="00736106">
        <w:rPr>
          <w:rFonts w:hint="eastAsia"/>
          <w:sz w:val="28"/>
          <w:szCs w:val="28"/>
        </w:rPr>
        <w:t>、专项资金安排落实、总投入等情况分析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年度项目支出</w:t>
      </w:r>
      <w:r w:rsidR="00385880">
        <w:rPr>
          <w:rFonts w:hint="eastAsia"/>
          <w:color w:val="FF0000"/>
          <w:sz w:val="28"/>
          <w:szCs w:val="28"/>
        </w:rPr>
        <w:t>470.91</w:t>
      </w:r>
      <w:r w:rsidRPr="00736106">
        <w:rPr>
          <w:rFonts w:hint="eastAsia"/>
          <w:sz w:val="28"/>
          <w:szCs w:val="28"/>
        </w:rPr>
        <w:t>万元，主要包括：学校校舍维修改造专项等，以上经费全部落实到位，保证了相关专项工作实施。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</w:t>
      </w:r>
      <w:r w:rsidRPr="00736106">
        <w:rPr>
          <w:rFonts w:hint="eastAsia"/>
          <w:sz w:val="28"/>
          <w:szCs w:val="28"/>
        </w:rPr>
        <w:t>、专项资金实际使用情况分析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</w:t>
      </w:r>
      <w:r w:rsidRPr="00736106">
        <w:rPr>
          <w:rFonts w:hint="eastAsia"/>
          <w:sz w:val="28"/>
          <w:szCs w:val="28"/>
        </w:rPr>
        <w:t>、专项资金管理情况分析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</w:t>
      </w:r>
      <w:r w:rsidRPr="00736106">
        <w:rPr>
          <w:rFonts w:hint="eastAsia"/>
          <w:sz w:val="28"/>
          <w:szCs w:val="28"/>
        </w:rPr>
        <w:t>:</w:t>
      </w:r>
      <w:r w:rsidRPr="00736106">
        <w:rPr>
          <w:rFonts w:hint="eastAsia"/>
          <w:sz w:val="28"/>
          <w:szCs w:val="28"/>
        </w:rPr>
        <w:t>坚持专项资金实行开票、经办、审核、审批、记账等职责严格分离；坚持支出先报批、后经办，经严格审核后，再审批付款，最后交会计人员制单、记账；坚持专项资金凭用款</w:t>
      </w:r>
      <w:r w:rsidRPr="00736106">
        <w:rPr>
          <w:rFonts w:hint="eastAsia"/>
          <w:sz w:val="28"/>
          <w:szCs w:val="28"/>
        </w:rPr>
        <w:lastRenderedPageBreak/>
        <w:t>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三、政府性基金预算支出情况</w:t>
      </w:r>
    </w:p>
    <w:p w:rsidR="0064211D" w:rsidRPr="00736106" w:rsidRDefault="008E2EBA" w:rsidP="002B31A6">
      <w:pPr>
        <w:pStyle w:val="a0"/>
        <w:ind w:firstLine="567"/>
        <w:rPr>
          <w:rFonts w:eastAsia="新宋体"/>
          <w:sz w:val="28"/>
          <w:szCs w:val="28"/>
        </w:rPr>
      </w:pPr>
      <w:r w:rsidRPr="00736106">
        <w:rPr>
          <w:rFonts w:hint="eastAsia"/>
          <w:sz w:val="28"/>
          <w:szCs w:val="28"/>
        </w:rPr>
        <w:t>政府性基金拨款</w:t>
      </w:r>
      <w:r w:rsidR="00385880">
        <w:rPr>
          <w:rFonts w:hint="eastAsia"/>
          <w:sz w:val="28"/>
          <w:szCs w:val="28"/>
        </w:rPr>
        <w:t>3</w:t>
      </w:r>
      <w:r w:rsidRPr="00736106">
        <w:rPr>
          <w:rFonts w:hint="eastAsia"/>
          <w:sz w:val="28"/>
          <w:szCs w:val="28"/>
        </w:rPr>
        <w:t>万元</w:t>
      </w:r>
      <w:r w:rsidRPr="00736106">
        <w:rPr>
          <w:rFonts w:ascii="新宋体" w:eastAsia="新宋体" w:hAnsi="新宋体" w:cs="新宋体" w:hint="eastAsia"/>
          <w:bCs/>
          <w:sz w:val="28"/>
          <w:szCs w:val="28"/>
        </w:rPr>
        <w:t>。</w:t>
      </w:r>
      <w:r w:rsidR="00385880">
        <w:rPr>
          <w:rFonts w:ascii="新宋体" w:eastAsia="新宋体" w:hAnsi="新宋体" w:cs="新宋体" w:hint="eastAsia"/>
          <w:bCs/>
          <w:sz w:val="28"/>
          <w:szCs w:val="28"/>
        </w:rPr>
        <w:t>主要为学生体育设施和活动开支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四、国有资本经营预算支出情况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国有资本经营预算支出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五、社会保险基金预算支出情况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社会保险基金预算支出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六、部门整体支出绩效情况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年，我校在县委、县政府的坚强领导和县教体局的正确指导下，坚持安全和质量“两条主线”，我校教育教学各项工作持续、稳步发展。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我校严格执行经费年初预算，按照上级的要求，强化制度建设，完善预算分配机制，进一步加强经费预算的执行管理，不断提高支出</w:t>
      </w:r>
      <w:r w:rsidRPr="00736106">
        <w:rPr>
          <w:rFonts w:hint="eastAsia"/>
          <w:sz w:val="28"/>
          <w:szCs w:val="28"/>
        </w:rPr>
        <w:lastRenderedPageBreak/>
        <w:t>的经济性、效率性、有效性和可持续性。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根据定量分析及定性分析，综合考评得分为</w:t>
      </w:r>
      <w:r w:rsidR="00D934C5" w:rsidRPr="00736106">
        <w:rPr>
          <w:rFonts w:hint="eastAsia"/>
          <w:color w:val="FF0000"/>
          <w:sz w:val="28"/>
          <w:szCs w:val="28"/>
        </w:rPr>
        <w:t>97</w:t>
      </w:r>
      <w:r w:rsidRPr="00736106">
        <w:rPr>
          <w:rFonts w:hint="eastAsia"/>
          <w:sz w:val="28"/>
          <w:szCs w:val="28"/>
        </w:rPr>
        <w:t>分，评价等次确定为优。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七、存在的问题及原因分析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八、下一步改进措施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64211D" w:rsidRPr="00736106" w:rsidRDefault="008E2EBA" w:rsidP="002B31A6">
      <w:pPr>
        <w:ind w:firstLine="567"/>
        <w:jc w:val="left"/>
        <w:rPr>
          <w:spacing w:val="8"/>
          <w:sz w:val="28"/>
          <w:szCs w:val="28"/>
        </w:rPr>
      </w:pPr>
      <w:r w:rsidRPr="00736106">
        <w:rPr>
          <w:rFonts w:hint="eastAsia"/>
          <w:sz w:val="28"/>
          <w:szCs w:val="28"/>
        </w:rPr>
        <w:t>九、部门整体支出绩效自评结果拟应用和公开</w:t>
      </w:r>
      <w:r w:rsidRPr="00736106">
        <w:rPr>
          <w:rFonts w:hint="eastAsia"/>
          <w:spacing w:val="8"/>
          <w:sz w:val="28"/>
          <w:szCs w:val="28"/>
        </w:rPr>
        <w:t>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十、其他需要说明的情况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其他需要说明的情况无。</w:t>
      </w:r>
    </w:p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Default="008E2EBA" w:rsidP="00736106">
      <w:r>
        <w:br w:type="page"/>
      </w:r>
    </w:p>
    <w:p w:rsidR="0064211D" w:rsidRDefault="0064211D" w:rsidP="00736106">
      <w:pPr>
        <w:sectPr w:rsidR="0064211D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64211D" w:rsidRPr="002B31A6" w:rsidRDefault="008E2EBA" w:rsidP="002B31A6">
      <w:pPr>
        <w:jc w:val="left"/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lastRenderedPageBreak/>
        <w:t>附件</w:t>
      </w:r>
      <w:r w:rsidRPr="002B31A6">
        <w:rPr>
          <w:rFonts w:hint="eastAsia"/>
          <w:sz w:val="44"/>
          <w:szCs w:val="44"/>
        </w:rPr>
        <w:t>4</w:t>
      </w:r>
    </w:p>
    <w:p w:rsidR="0064211D" w:rsidRPr="002B31A6" w:rsidRDefault="0064211D" w:rsidP="00736106">
      <w:pPr>
        <w:pStyle w:val="a0"/>
        <w:rPr>
          <w:sz w:val="44"/>
          <w:szCs w:val="44"/>
        </w:rPr>
      </w:pPr>
    </w:p>
    <w:p w:rsidR="0064211D" w:rsidRPr="002B31A6" w:rsidRDefault="008E2EBA" w:rsidP="00736106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2023</w:t>
      </w:r>
      <w:r w:rsidRPr="002B31A6">
        <w:rPr>
          <w:rFonts w:hint="eastAsia"/>
          <w:sz w:val="44"/>
          <w:szCs w:val="44"/>
        </w:rPr>
        <w:t>年度部门整体支出绩效自评表</w:t>
      </w:r>
    </w:p>
    <w:p w:rsidR="0064211D" w:rsidRDefault="0064211D" w:rsidP="00736106"/>
    <w:tbl>
      <w:tblPr>
        <w:tblStyle w:val="TableNormal"/>
        <w:tblW w:w="5023" w:type="pct"/>
        <w:jc w:val="center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830"/>
        <w:gridCol w:w="993"/>
        <w:gridCol w:w="945"/>
        <w:gridCol w:w="50"/>
        <w:gridCol w:w="974"/>
        <w:gridCol w:w="21"/>
        <w:gridCol w:w="1022"/>
        <w:gridCol w:w="969"/>
        <w:gridCol w:w="699"/>
        <w:gridCol w:w="723"/>
        <w:gridCol w:w="1322"/>
      </w:tblGrid>
      <w:tr w:rsidR="0064211D" w:rsidRPr="002B31A6" w:rsidTr="004F5D3B">
        <w:trPr>
          <w:trHeight w:val="901"/>
          <w:jc w:val="center"/>
        </w:trPr>
        <w:tc>
          <w:tcPr>
            <w:tcW w:w="1619" w:type="pct"/>
            <w:gridSpan w:val="3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省级预算部门、单位名称</w:t>
            </w:r>
          </w:p>
        </w:tc>
        <w:tc>
          <w:tcPr>
            <w:tcW w:w="3381" w:type="pct"/>
            <w:gridSpan w:val="8"/>
            <w:vAlign w:val="center"/>
          </w:tcPr>
          <w:p w:rsidR="0064211D" w:rsidRPr="002B31A6" w:rsidRDefault="00DE0D2E" w:rsidP="00736106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华容县三封寺镇三封中学</w:t>
            </w:r>
          </w:p>
        </w:tc>
      </w:tr>
      <w:tr w:rsidR="0064211D" w:rsidRPr="002B31A6" w:rsidTr="004F5D3B">
        <w:trPr>
          <w:trHeight w:val="8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年度预算申请（万元）</w:t>
            </w: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年初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执行数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执行率</w:t>
            </w:r>
          </w:p>
        </w:tc>
        <w:tc>
          <w:tcPr>
            <w:tcW w:w="77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自评得分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年度资金总额</w:t>
            </w: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CC48B6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2470.81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CC48B6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2853.16</w:t>
            </w:r>
          </w:p>
        </w:tc>
        <w:tc>
          <w:tcPr>
            <w:tcW w:w="567" w:type="pct"/>
            <w:vAlign w:val="center"/>
          </w:tcPr>
          <w:p w:rsidR="0064211D" w:rsidRPr="002B31A6" w:rsidRDefault="00CC48B6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2841.07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kern w:val="0"/>
                <w:sz w:val="18"/>
                <w:szCs w:val="18"/>
              </w:rPr>
              <w:t>10</w:t>
            </w:r>
          </w:p>
        </w:tc>
        <w:tc>
          <w:tcPr>
            <w:tcW w:w="423" w:type="pct"/>
            <w:vAlign w:val="center"/>
          </w:tcPr>
          <w:p w:rsidR="0064211D" w:rsidRPr="002B31A6" w:rsidRDefault="006F1808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99.58</w:t>
            </w:r>
            <w:r w:rsidR="008E2EBA" w:rsidRPr="002B31A6">
              <w:rPr>
                <w:kern w:val="0"/>
                <w:sz w:val="18"/>
                <w:szCs w:val="18"/>
              </w:rPr>
              <w:t>%</w:t>
            </w:r>
          </w:p>
        </w:tc>
        <w:tc>
          <w:tcPr>
            <w:tcW w:w="773" w:type="pct"/>
            <w:vAlign w:val="center"/>
          </w:tcPr>
          <w:p w:rsidR="0064211D" w:rsidRPr="002B31A6" w:rsidRDefault="006F1808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9.96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按收入性质分：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按支出性质分：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CC48B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其中：一般公共预算：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27</w:t>
            </w:r>
            <w:r w:rsidR="00BB6ECA">
              <w:rPr>
                <w:rFonts w:hint="eastAsia"/>
                <w:color w:val="FF0000"/>
                <w:sz w:val="18"/>
                <w:szCs w:val="18"/>
              </w:rPr>
              <w:t>6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0.81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CC48B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其中：基本支出：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2370.16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CC48B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政府性基金拨款：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3.00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CC48B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项目支出：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470.91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CC48B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纳入专户管理的非税收入拨款：</w:t>
            </w:r>
            <w:r w:rsidR="00CC48B6">
              <w:rPr>
                <w:rFonts w:hint="eastAsia"/>
                <w:color w:val="FF0000"/>
                <w:sz w:val="18"/>
                <w:szCs w:val="18"/>
              </w:rPr>
              <w:t>157.00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其他资金：</w:t>
            </w:r>
            <w:r w:rsidR="001D08E2" w:rsidRPr="002B31A6"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年度总体目标</w:t>
            </w: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预期目标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实际完成情况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1.</w:t>
            </w:r>
            <w:r w:rsidRPr="002B31A6">
              <w:rPr>
                <w:rFonts w:hint="eastAsia"/>
                <w:sz w:val="18"/>
                <w:szCs w:val="18"/>
              </w:rPr>
              <w:t>教育质量全面提升。</w:t>
            </w:r>
            <w:r w:rsidRPr="002B31A6">
              <w:rPr>
                <w:rFonts w:hint="eastAsia"/>
                <w:sz w:val="18"/>
                <w:szCs w:val="18"/>
              </w:rPr>
              <w:t>2.</w:t>
            </w:r>
            <w:r w:rsidRPr="002B31A6">
              <w:rPr>
                <w:rFonts w:hint="eastAsia"/>
                <w:sz w:val="18"/>
                <w:szCs w:val="18"/>
              </w:rPr>
              <w:t>安全管理全面强化。</w:t>
            </w:r>
            <w:r w:rsidRPr="002B31A6">
              <w:rPr>
                <w:rFonts w:hint="eastAsia"/>
                <w:sz w:val="18"/>
                <w:szCs w:val="18"/>
              </w:rPr>
              <w:t>3.</w:t>
            </w:r>
            <w:r w:rsidRPr="002B31A6">
              <w:rPr>
                <w:rFonts w:hint="eastAsia"/>
                <w:sz w:val="18"/>
                <w:szCs w:val="18"/>
              </w:rPr>
              <w:t>队伍建设全面加强。</w:t>
            </w:r>
            <w:r w:rsidRPr="002B31A6">
              <w:rPr>
                <w:rFonts w:hint="eastAsia"/>
                <w:sz w:val="18"/>
                <w:szCs w:val="18"/>
              </w:rPr>
              <w:t>4.</w:t>
            </w:r>
            <w:r w:rsidRPr="002B31A6">
              <w:rPr>
                <w:rFonts w:hint="eastAsia"/>
                <w:sz w:val="18"/>
                <w:szCs w:val="18"/>
              </w:rPr>
              <w:t>教育管理全面规范。</w:t>
            </w:r>
            <w:r w:rsidRPr="002B31A6">
              <w:rPr>
                <w:rFonts w:hint="eastAsia"/>
                <w:sz w:val="18"/>
                <w:szCs w:val="18"/>
              </w:rPr>
              <w:t>5.</w:t>
            </w:r>
            <w:r w:rsidRPr="002B31A6">
              <w:rPr>
                <w:rFonts w:hint="eastAsia"/>
                <w:sz w:val="18"/>
                <w:szCs w:val="18"/>
              </w:rPr>
              <w:t>发展保障全面深化。</w:t>
            </w:r>
          </w:p>
        </w:tc>
        <w:tc>
          <w:tcPr>
            <w:tcW w:w="2172" w:type="pct"/>
            <w:gridSpan w:val="4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全部达成预期目标</w:t>
            </w:r>
          </w:p>
        </w:tc>
      </w:tr>
      <w:tr w:rsidR="0064211D" w:rsidRPr="002B31A6" w:rsidTr="004F5D3B">
        <w:trPr>
          <w:trHeight w:val="860"/>
          <w:jc w:val="center"/>
        </w:trPr>
        <w:tc>
          <w:tcPr>
            <w:tcW w:w="4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一级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二级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三级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指标值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完成值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得分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偏差原因分析及改进措施</w:t>
            </w: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出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(30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数量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组织开展德育活动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1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县级以上各类比赛学生获奖数同比增长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8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质量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建立完善的财务管理制度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6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教学质量提升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时效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重大项目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建设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进度偏差率</w:t>
            </w:r>
          </w:p>
        </w:tc>
        <w:tc>
          <w:tcPr>
            <w:tcW w:w="598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567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409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tcBorders>
              <w:top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 w:val="restar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困难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学生资助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同比增长率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宋体" w:hAnsi="宋体" w:cs="宋体" w:hint="eastAsia"/>
                <w:kern w:val="0"/>
                <w:sz w:val="10"/>
                <w:szCs w:val="10"/>
              </w:rPr>
              <w:t>大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于或等</w:t>
            </w:r>
            <w:r w:rsidRPr="002B31A6">
              <w:rPr>
                <w:rFonts w:ascii="仿宋_GB2312" w:eastAsia="仿宋_GB2312" w:hAnsi="宋体" w:cs="仿宋_GB2312" w:hint="eastAsia"/>
                <w:kern w:val="0"/>
                <w:sz w:val="10"/>
                <w:szCs w:val="10"/>
              </w:rPr>
              <w:t>于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由于师德师风因素造成社会不良影响事故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有或无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无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开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展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垃圾分类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宣传活动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可持续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影响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对绩效目标产生可持续影响效果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10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服务对象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教职工满意度调查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 xml:space="preserve"> 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95</w:t>
            </w: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98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学生满意度调查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C83DB2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C83DB2">
              <w:rPr>
                <w:rFonts w:hint="eastAsia"/>
                <w:kern w:val="0"/>
                <w:sz w:val="10"/>
                <w:szCs w:val="10"/>
              </w:rPr>
              <w:t>92</w:t>
            </w:r>
          </w:p>
        </w:tc>
        <w:tc>
          <w:tcPr>
            <w:tcW w:w="567" w:type="pct"/>
            <w:vAlign w:val="center"/>
          </w:tcPr>
          <w:p w:rsidR="0064211D" w:rsidRPr="00C83DB2" w:rsidRDefault="00C83DB2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95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20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公</w:t>
            </w:r>
            <w:r w:rsidR="00C83DB2">
              <w:rPr>
                <w:rFonts w:hint="eastAsia"/>
                <w:kern w:val="0"/>
                <w:sz w:val="10"/>
                <w:szCs w:val="10"/>
              </w:rPr>
              <w:t>用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经费同比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增长</w:t>
            </w:r>
          </w:p>
        </w:tc>
        <w:tc>
          <w:tcPr>
            <w:tcW w:w="598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</w:p>
        </w:tc>
        <w:tc>
          <w:tcPr>
            <w:tcW w:w="567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环境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3395" w:type="pct"/>
            <w:gridSpan w:val="8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总分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100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97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</w:tbl>
    <w:p w:rsidR="0064211D" w:rsidRDefault="0064211D" w:rsidP="00736106"/>
    <w:p w:rsidR="0064211D" w:rsidRDefault="008E2EBA" w:rsidP="00736106">
      <w:r>
        <w:rPr>
          <w:rFonts w:hint="eastAsia"/>
        </w:rPr>
        <w:t>填表人：</w:t>
      </w:r>
      <w:r w:rsidR="00AF7066" w:rsidRPr="00AF7066">
        <w:rPr>
          <w:rFonts w:hint="eastAsia"/>
        </w:rPr>
        <w:t>丁章华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 xml:space="preserve">2024-05-22 </w:t>
      </w:r>
      <w:r>
        <w:rPr>
          <w:rFonts w:hint="eastAsia"/>
        </w:rPr>
        <w:t>联系电话：</w:t>
      </w:r>
      <w:r w:rsidR="00AF7066" w:rsidRPr="00AF7066">
        <w:t>13874066558</w:t>
      </w:r>
      <w:r>
        <w:rPr>
          <w:rFonts w:hint="eastAsia"/>
        </w:rPr>
        <w:t xml:space="preserve">  </w:t>
      </w:r>
      <w:r>
        <w:rPr>
          <w:rFonts w:hint="eastAsia"/>
        </w:rPr>
        <w:t>单位负责人签字：</w:t>
      </w:r>
    </w:p>
    <w:p w:rsidR="0064211D" w:rsidRDefault="008E2EBA" w:rsidP="00F21BC9">
      <w:pPr>
        <w:jc w:val="left"/>
        <w:rPr>
          <w:sz w:val="22"/>
          <w:szCs w:val="22"/>
        </w:rPr>
      </w:pPr>
      <w:r>
        <w:rPr>
          <w:rFonts w:hint="eastAsia"/>
        </w:rPr>
        <w:br w:type="page"/>
      </w:r>
    </w:p>
    <w:sectPr w:rsidR="0064211D" w:rsidSect="0064211D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4148" w:rsidRDefault="00FF4148" w:rsidP="00736106">
      <w:r>
        <w:separator/>
      </w:r>
    </w:p>
  </w:endnote>
  <w:endnote w:type="continuationSeparator" w:id="1">
    <w:p w:rsidR="00FF4148" w:rsidRDefault="00FF4148" w:rsidP="007361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1D3C3436-1ACE-49D4-ADC6-69D4D11B796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F46DDA0D-AB1F-4FD0-9D66-B82BD4B86CC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3" w:subsetted="1" w:fontKey="{982FD936-0D20-4F3D-9C6C-FE016022C247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4" w:subsetted="1" w:fontKey="{0EE867D4-F13D-4D52-9AB5-BCBDF730F69B}"/>
  </w:font>
  <w:font w:name="仿宋_GB2312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5" w:subsetted="1" w:fontKey="{1ACBCFBD-A509-4517-B761-FEFBFF4C58A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3D63CD75-A79B-4E05-B546-C0BB08318BB6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066" w:rsidRDefault="00E97230" w:rsidP="00736106">
    <w:pPr>
      <w:pStyle w:val="a4"/>
      <w:rPr>
        <w:szCs w:val="28"/>
      </w:rPr>
    </w:pPr>
    <w:r w:rsidRPr="00E9723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72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AF7066" w:rsidRDefault="00E97230" w:rsidP="00736106">
                <w:pPr>
                  <w:pStyle w:val="a5"/>
                </w:pPr>
                <w:fldSimple w:instr=" PAGE  \* MERGEFORMAT ">
                  <w:r w:rsidR="00F21BC9">
                    <w:rPr>
                      <w:noProof/>
                    </w:rPr>
                    <w:t>- 7 -</w:t>
                  </w:r>
                </w:fldSimple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066" w:rsidRDefault="00E97230" w:rsidP="00736106">
    <w:pPr>
      <w:pStyle w:val="a4"/>
      <w:rPr>
        <w:szCs w:val="28"/>
      </w:rPr>
    </w:pPr>
    <w:r w:rsidRPr="00E9723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728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4;mso-fit-shape-to-text:t" inset="0,0,0,0">
            <w:txbxContent>
              <w:p w:rsidR="00AF7066" w:rsidRDefault="00E97230" w:rsidP="00736106">
                <w:pPr>
                  <w:pStyle w:val="a5"/>
                </w:pPr>
                <w:fldSimple w:instr=" PAGE  \* MERGEFORMAT ">
                  <w:r w:rsidR="00F21BC9">
                    <w:rPr>
                      <w:noProof/>
                    </w:rPr>
                    <w:t>- 11 -</w:t>
                  </w:r>
                </w:fldSimple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066" w:rsidRDefault="00E97230" w:rsidP="00736106">
    <w:pPr>
      <w:pStyle w:val="a4"/>
      <w:rPr>
        <w:szCs w:val="28"/>
      </w:rPr>
    </w:pPr>
    <w:r w:rsidRPr="00E9723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728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AF7066" w:rsidRDefault="00E97230" w:rsidP="00736106">
                <w:pPr>
                  <w:pStyle w:val="a5"/>
                </w:pPr>
                <w:fldSimple w:instr=" PAGE  \* MERGEFORMAT ">
                  <w:r w:rsidR="00F21BC9">
                    <w:rPr>
                      <w:noProof/>
                    </w:rPr>
                    <w:t>- 12 -</w:t>
                  </w:r>
                </w:fldSimple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4148" w:rsidRDefault="00FF4148" w:rsidP="00736106">
      <w:r>
        <w:separator/>
      </w:r>
    </w:p>
  </w:footnote>
  <w:footnote w:type="continuationSeparator" w:id="1">
    <w:p w:rsidR="00FF4148" w:rsidRDefault="00FF4148" w:rsidP="0073610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8434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2Q0NmU4ODg5NWMxZmRlODk5ZDFhOTFjNjBjZmU3ODAifQ=="/>
  </w:docVars>
  <w:rsids>
    <w:rsidRoot w:val="0CCB773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72EEA"/>
    <w:rsid w:val="00094179"/>
    <w:rsid w:val="000A3906"/>
    <w:rsid w:val="000D453B"/>
    <w:rsid w:val="001776F1"/>
    <w:rsid w:val="001A551C"/>
    <w:rsid w:val="001D08E2"/>
    <w:rsid w:val="00211868"/>
    <w:rsid w:val="002535B5"/>
    <w:rsid w:val="002B31A6"/>
    <w:rsid w:val="002B7A8D"/>
    <w:rsid w:val="00343B5F"/>
    <w:rsid w:val="00385880"/>
    <w:rsid w:val="00485C7A"/>
    <w:rsid w:val="004A6C5B"/>
    <w:rsid w:val="004F5D3B"/>
    <w:rsid w:val="00561E25"/>
    <w:rsid w:val="005C7B0B"/>
    <w:rsid w:val="00600EB4"/>
    <w:rsid w:val="006330B8"/>
    <w:rsid w:val="0064211D"/>
    <w:rsid w:val="0066176F"/>
    <w:rsid w:val="006F0A16"/>
    <w:rsid w:val="006F1808"/>
    <w:rsid w:val="00723F51"/>
    <w:rsid w:val="00736106"/>
    <w:rsid w:val="00773328"/>
    <w:rsid w:val="00796B00"/>
    <w:rsid w:val="007C3EF9"/>
    <w:rsid w:val="00821883"/>
    <w:rsid w:val="00882B98"/>
    <w:rsid w:val="0089096E"/>
    <w:rsid w:val="008E2EBA"/>
    <w:rsid w:val="0090143D"/>
    <w:rsid w:val="00917857"/>
    <w:rsid w:val="00951882"/>
    <w:rsid w:val="00971745"/>
    <w:rsid w:val="00A755C2"/>
    <w:rsid w:val="00AC5C6A"/>
    <w:rsid w:val="00AF7066"/>
    <w:rsid w:val="00B366F5"/>
    <w:rsid w:val="00BB6ECA"/>
    <w:rsid w:val="00BD0666"/>
    <w:rsid w:val="00BD26A4"/>
    <w:rsid w:val="00C67BCC"/>
    <w:rsid w:val="00C83DB2"/>
    <w:rsid w:val="00CC48B6"/>
    <w:rsid w:val="00CF4AAB"/>
    <w:rsid w:val="00D06DD6"/>
    <w:rsid w:val="00D934C5"/>
    <w:rsid w:val="00DB64F1"/>
    <w:rsid w:val="00DE0D2E"/>
    <w:rsid w:val="00E57FD8"/>
    <w:rsid w:val="00E97230"/>
    <w:rsid w:val="00F21BC9"/>
    <w:rsid w:val="00F27402"/>
    <w:rsid w:val="00F3212B"/>
    <w:rsid w:val="00FB61B2"/>
    <w:rsid w:val="00FF1E0C"/>
    <w:rsid w:val="00FF4148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736106"/>
    <w:pPr>
      <w:widowControl w:val="0"/>
      <w:ind w:firstLine="106"/>
      <w:jc w:val="center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64211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64211D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64211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6421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64211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64211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64211D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64211D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64211D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64211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64211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64211D"/>
    <w:rPr>
      <w:rFonts w:ascii="Arial" w:eastAsia="Arial" w:hAnsi="Arial" w:cs="Arial"/>
      <w:szCs w:val="21"/>
      <w:lang w:eastAsia="en-US"/>
    </w:rPr>
  </w:style>
  <w:style w:type="paragraph" w:styleId="aa">
    <w:name w:val="Balloon Text"/>
    <w:basedOn w:val="a"/>
    <w:link w:val="Char1"/>
    <w:uiPriority w:val="99"/>
    <w:semiHidden/>
    <w:unhideWhenUsed/>
    <w:rsid w:val="002B7A8D"/>
    <w:rPr>
      <w:sz w:val="18"/>
      <w:szCs w:val="18"/>
    </w:rPr>
  </w:style>
  <w:style w:type="character" w:customStyle="1" w:styleId="Char1">
    <w:name w:val="批注框文本 Char"/>
    <w:basedOn w:val="a1"/>
    <w:link w:val="aa"/>
    <w:uiPriority w:val="99"/>
    <w:semiHidden/>
    <w:rsid w:val="002B7A8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0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2819FE18-D486-4467-96A8-988C24ACF1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8</Pages>
  <Words>478</Words>
  <Characters>2729</Characters>
  <Application>Microsoft Office Word</Application>
  <DocSecurity>0</DocSecurity>
  <Lines>22</Lines>
  <Paragraphs>6</Paragraphs>
  <ScaleCrop>false</ScaleCrop>
  <Company>Microsoft</Company>
  <LinksUpToDate>false</LinksUpToDate>
  <CharactersWithSpaces>3201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28</cp:revision>
  <cp:lastPrinted>2024-05-26T08:13:00Z</cp:lastPrinted>
  <dcterms:created xsi:type="dcterms:W3CDTF">2024-05-25T08:19:00Z</dcterms:created>
  <dcterms:modified xsi:type="dcterms:W3CDTF">2024-05-30T07:03:00Z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