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76F6" w:rsidRDefault="00D276F6" w:rsidP="00D276F6">
      <w:pPr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2023年度华容县</w:t>
      </w:r>
      <w:r>
        <w:rPr>
          <w:rFonts w:ascii="宋体" w:hAnsi="宋体" w:cs="宋体" w:hint="eastAsia"/>
          <w:sz w:val="44"/>
          <w:szCs w:val="44"/>
        </w:rPr>
        <w:t>职业中专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部门（单位）</w:t>
      </w:r>
      <w:r w:rsidRPr="00554917">
        <w:rPr>
          <w:rFonts w:ascii="宋体" w:hAnsi="宋体" w:cs="宋体" w:hint="eastAsia"/>
          <w:b/>
          <w:sz w:val="44"/>
          <w:szCs w:val="44"/>
        </w:rPr>
        <w:t>助学金专项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项目支出</w:t>
      </w:r>
    </w:p>
    <w:p w:rsidR="00D276F6" w:rsidRDefault="00D276F6" w:rsidP="00D276F6">
      <w:pPr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绩效自评报告</w:t>
      </w:r>
    </w:p>
    <w:p w:rsidR="00D276F6" w:rsidRDefault="00D276F6" w:rsidP="00D276F6">
      <w:pPr>
        <w:jc w:val="center"/>
        <w:rPr>
          <w:rFonts w:eastAsia="方正小标宋_GBK"/>
          <w:b/>
          <w:sz w:val="52"/>
          <w:szCs w:val="52"/>
        </w:rPr>
      </w:pPr>
    </w:p>
    <w:p w:rsidR="00D276F6" w:rsidRDefault="00D276F6" w:rsidP="00D276F6">
      <w:pPr>
        <w:jc w:val="center"/>
        <w:rPr>
          <w:rFonts w:eastAsia="黑体"/>
          <w:sz w:val="32"/>
          <w:szCs w:val="32"/>
        </w:rPr>
      </w:pPr>
    </w:p>
    <w:p w:rsidR="00D276F6" w:rsidRDefault="00D276F6" w:rsidP="00D276F6">
      <w:pPr>
        <w:pStyle w:val="a5"/>
      </w:pPr>
    </w:p>
    <w:p w:rsidR="00D276F6" w:rsidRDefault="00D276F6" w:rsidP="00D276F6">
      <w:pPr>
        <w:jc w:val="center"/>
        <w:rPr>
          <w:rFonts w:eastAsia="黑体"/>
          <w:sz w:val="32"/>
          <w:szCs w:val="32"/>
        </w:rPr>
      </w:pPr>
    </w:p>
    <w:p w:rsidR="00D276F6" w:rsidRDefault="00D276F6" w:rsidP="00D276F6">
      <w:pPr>
        <w:jc w:val="center"/>
        <w:rPr>
          <w:rFonts w:eastAsia="黑体"/>
          <w:sz w:val="32"/>
          <w:szCs w:val="32"/>
        </w:rPr>
      </w:pPr>
      <w:bookmarkStart w:id="0" w:name="_GoBack"/>
      <w:bookmarkEnd w:id="0"/>
    </w:p>
    <w:p w:rsidR="00D276F6" w:rsidRDefault="00D276F6" w:rsidP="00D276F6">
      <w:pPr>
        <w:jc w:val="center"/>
        <w:rPr>
          <w:rFonts w:eastAsia="黑体"/>
          <w:sz w:val="32"/>
          <w:szCs w:val="32"/>
        </w:rPr>
      </w:pPr>
    </w:p>
    <w:p w:rsidR="00D276F6" w:rsidRDefault="00D276F6" w:rsidP="00D276F6">
      <w:pPr>
        <w:jc w:val="center"/>
        <w:rPr>
          <w:rFonts w:eastAsia="黑体"/>
          <w:sz w:val="32"/>
          <w:szCs w:val="32"/>
        </w:rPr>
      </w:pPr>
    </w:p>
    <w:p w:rsidR="00D276F6" w:rsidRDefault="00D276F6" w:rsidP="00D276F6">
      <w:pPr>
        <w:rPr>
          <w:rFonts w:eastAsia="黑体"/>
          <w:sz w:val="32"/>
          <w:szCs w:val="32"/>
        </w:rPr>
      </w:pPr>
    </w:p>
    <w:p w:rsidR="00D276F6" w:rsidRDefault="00D276F6" w:rsidP="00D276F6">
      <w:pPr>
        <w:pStyle w:val="a6"/>
        <w:spacing w:before="100" w:line="221" w:lineRule="auto"/>
        <w:ind w:firstLineChars="200" w:firstLine="620"/>
        <w:rPr>
          <w:rFonts w:ascii="仿宋_GB2312" w:eastAsia="仿宋_GB2312" w:hAnsi="仿宋_GB2312" w:cs="仿宋_GB2312"/>
          <w:sz w:val="32"/>
          <w:szCs w:val="32"/>
          <w:lang w:eastAsia="zh-CN"/>
        </w:rPr>
      </w:pPr>
      <w:r>
        <w:rPr>
          <w:rFonts w:ascii="仿宋_GB2312" w:eastAsia="仿宋_GB2312" w:hAnsi="仿宋_GB2312" w:cs="仿宋_GB2312" w:hint="eastAsia"/>
          <w:spacing w:val="-10"/>
          <w:sz w:val="32"/>
          <w:szCs w:val="32"/>
          <w:lang w:eastAsia="zh-CN"/>
        </w:rPr>
        <w:t>部门（单位）名称</w:t>
      </w:r>
      <w:r>
        <w:rPr>
          <w:rFonts w:ascii="仿宋_GB2312" w:eastAsia="仿宋_GB2312" w:hAnsi="仿宋_GB2312" w:cs="仿宋_GB2312" w:hint="eastAsia"/>
          <w:spacing w:val="4"/>
          <w:sz w:val="32"/>
          <w:szCs w:val="32"/>
          <w:lang w:eastAsia="zh-CN"/>
        </w:rPr>
        <w:t>：</w:t>
      </w:r>
      <w:r>
        <w:rPr>
          <w:rFonts w:ascii="仿宋_GB2312" w:eastAsia="仿宋_GB2312" w:hAnsi="仿宋_GB2312" w:cs="仿宋_GB2312" w:hint="eastAsia"/>
          <w:spacing w:val="4"/>
          <w:sz w:val="32"/>
          <w:szCs w:val="32"/>
          <w:u w:val="single"/>
          <w:lang w:eastAsia="zh-CN"/>
        </w:rPr>
        <w:t>(</w:t>
      </w:r>
      <w:r>
        <w:rPr>
          <w:rFonts w:ascii="仿宋_GB2312" w:eastAsia="仿宋_GB2312" w:hAnsi="仿宋_GB2312" w:cs="仿宋_GB2312" w:hint="eastAsia"/>
          <w:spacing w:val="-118"/>
          <w:sz w:val="32"/>
          <w:szCs w:val="32"/>
          <w:u w:val="single"/>
          <w:lang w:eastAsia="zh-CN"/>
        </w:rPr>
        <w:t xml:space="preserve"> </w:t>
      </w:r>
      <w:r>
        <w:rPr>
          <w:rFonts w:ascii="仿宋_GB2312" w:eastAsia="仿宋_GB2312" w:hAnsi="仿宋_GB2312" w:cs="仿宋_GB2312" w:hint="eastAsia"/>
          <w:spacing w:val="-75"/>
          <w:sz w:val="32"/>
          <w:szCs w:val="32"/>
          <w:u w:val="single"/>
          <w:lang w:eastAsia="zh-CN"/>
        </w:rPr>
        <w:t xml:space="preserve"> </w:t>
      </w:r>
      <w:r>
        <w:rPr>
          <w:rFonts w:ascii="仿宋_GB2312" w:eastAsia="仿宋_GB2312" w:hAnsi="仿宋_GB2312" w:cs="仿宋_GB2312" w:hint="eastAsia"/>
          <w:spacing w:val="-10"/>
          <w:sz w:val="32"/>
          <w:szCs w:val="32"/>
          <w:u w:val="single"/>
          <w:lang w:eastAsia="zh-CN"/>
        </w:rPr>
        <w:t>盖章）</w:t>
      </w:r>
      <w:r>
        <w:rPr>
          <w:rFonts w:ascii="仿宋_GB2312" w:eastAsia="仿宋_GB2312" w:hAnsi="仿宋_GB2312" w:cs="仿宋_GB2312" w:hint="eastAsia"/>
          <w:sz w:val="32"/>
          <w:szCs w:val="32"/>
          <w:u w:val="single"/>
          <w:lang w:eastAsia="zh-CN"/>
        </w:rPr>
        <w:t xml:space="preserve">              </w:t>
      </w:r>
    </w:p>
    <w:p w:rsidR="00D276F6" w:rsidRDefault="00D276F6" w:rsidP="00D276F6">
      <w:pPr>
        <w:spacing w:before="228" w:line="222" w:lineRule="auto"/>
        <w:jc w:val="center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pacing w:val="-8"/>
          <w:sz w:val="32"/>
          <w:szCs w:val="32"/>
        </w:rPr>
        <w:t>2024年</w:t>
      </w:r>
      <w:r>
        <w:rPr>
          <w:rFonts w:ascii="仿宋_GB2312" w:eastAsia="仿宋_GB2312" w:hAnsi="仿宋_GB2312" w:cs="仿宋_GB2312" w:hint="eastAsia"/>
          <w:spacing w:val="21"/>
          <w:sz w:val="32"/>
          <w:szCs w:val="32"/>
        </w:rPr>
        <w:t xml:space="preserve"> 5</w:t>
      </w:r>
      <w:r>
        <w:rPr>
          <w:rFonts w:ascii="仿宋_GB2312" w:eastAsia="仿宋_GB2312" w:hAnsi="仿宋_GB2312" w:cs="仿宋_GB2312" w:hint="eastAsia"/>
          <w:spacing w:val="-8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pacing w:val="43"/>
          <w:sz w:val="32"/>
          <w:szCs w:val="32"/>
        </w:rPr>
        <w:t xml:space="preserve"> 22</w:t>
      </w:r>
      <w:r>
        <w:rPr>
          <w:rFonts w:ascii="仿宋_GB2312" w:eastAsia="仿宋_GB2312" w:hAnsi="仿宋_GB2312" w:cs="仿宋_GB2312" w:hint="eastAsia"/>
          <w:spacing w:val="-8"/>
          <w:sz w:val="32"/>
          <w:szCs w:val="32"/>
        </w:rPr>
        <w:t>日</w:t>
      </w:r>
    </w:p>
    <w:p w:rsidR="00D276F6" w:rsidRDefault="00D276F6" w:rsidP="00D276F6">
      <w:pPr>
        <w:spacing w:line="335" w:lineRule="auto"/>
        <w:rPr>
          <w:rFonts w:ascii="仿宋_GB2312" w:eastAsia="仿宋_GB2312" w:hAnsi="仿宋_GB2312" w:cs="仿宋_GB2312"/>
          <w:sz w:val="32"/>
          <w:szCs w:val="32"/>
        </w:rPr>
      </w:pPr>
    </w:p>
    <w:p w:rsidR="00D276F6" w:rsidRDefault="00D276F6" w:rsidP="00D276F6">
      <w:pPr>
        <w:pStyle w:val="a6"/>
        <w:spacing w:before="102" w:line="224" w:lineRule="auto"/>
        <w:ind w:left="3216"/>
        <w:rPr>
          <w:rFonts w:ascii="仿宋_GB2312" w:eastAsia="仿宋_GB2312" w:hAnsi="仿宋_GB2312" w:cs="仿宋_GB2312"/>
          <w:spacing w:val="8"/>
          <w:sz w:val="32"/>
          <w:szCs w:val="32"/>
          <w:lang w:eastAsia="zh-CN"/>
        </w:rPr>
      </w:pPr>
      <w:r>
        <w:rPr>
          <w:rFonts w:ascii="仿宋_GB2312" w:eastAsia="仿宋_GB2312" w:hAnsi="仿宋_GB2312" w:cs="仿宋_GB2312" w:hint="eastAsia"/>
          <w:spacing w:val="8"/>
          <w:sz w:val="32"/>
          <w:szCs w:val="32"/>
          <w:lang w:eastAsia="zh-CN"/>
        </w:rPr>
        <w:t>（此页为封面）</w:t>
      </w:r>
    </w:p>
    <w:p w:rsidR="00D276F6" w:rsidRDefault="00D276F6" w:rsidP="00D276F6">
      <w:pPr>
        <w:rPr>
          <w:rFonts w:ascii="方正小标宋简体" w:eastAsia="方正小标宋简体" w:hAnsi="方正小标宋简体" w:cs="方正小标宋简体"/>
          <w:b/>
          <w:sz w:val="44"/>
          <w:szCs w:val="44"/>
        </w:rPr>
      </w:pPr>
      <w:r>
        <w:rPr>
          <w:rFonts w:ascii="仿宋_GB2312" w:eastAsia="仿宋_GB2312" w:hAnsi="仿宋_GB2312" w:cs="仿宋_GB2312" w:hint="eastAsia"/>
          <w:spacing w:val="8"/>
          <w:sz w:val="32"/>
          <w:szCs w:val="32"/>
        </w:rPr>
        <w:br w:type="page"/>
      </w:r>
    </w:p>
    <w:p w:rsidR="00D276F6" w:rsidRPr="00172BB8" w:rsidRDefault="00D276F6" w:rsidP="00D276F6">
      <w:pPr>
        <w:rPr>
          <w:rFonts w:ascii="方正小标宋简体" w:eastAsia="方正小标宋简体" w:hAnsi="方正小标宋简体" w:cs="方正小标宋简体"/>
          <w:b/>
          <w:sz w:val="44"/>
          <w:szCs w:val="44"/>
        </w:rPr>
      </w:pPr>
      <w:r w:rsidRPr="00172BB8">
        <w:rPr>
          <w:rFonts w:ascii="方正小标宋简体" w:eastAsia="方正小标宋简体" w:hAnsi="方正小标宋简体" w:cs="方正小标宋简体" w:hint="eastAsia"/>
          <w:b/>
          <w:sz w:val="44"/>
          <w:szCs w:val="44"/>
        </w:rPr>
        <w:lastRenderedPageBreak/>
        <w:t>2023年度华容县职业中专</w:t>
      </w:r>
      <w:r>
        <w:rPr>
          <w:rFonts w:ascii="宋体" w:hAnsi="宋体" w:cs="宋体" w:hint="eastAsia"/>
          <w:b/>
          <w:sz w:val="44"/>
          <w:szCs w:val="44"/>
        </w:rPr>
        <w:t>助学金</w:t>
      </w:r>
      <w:r w:rsidRPr="00172BB8">
        <w:rPr>
          <w:rFonts w:ascii="宋体" w:hAnsi="宋体" w:cs="宋体" w:hint="eastAsia"/>
          <w:b/>
          <w:sz w:val="44"/>
          <w:szCs w:val="44"/>
        </w:rPr>
        <w:t>专项</w:t>
      </w:r>
      <w:r w:rsidRPr="00172BB8">
        <w:rPr>
          <w:rFonts w:ascii="方正小标宋简体" w:eastAsia="方正小标宋简体" w:hAnsi="方正小标宋简体" w:cs="方正小标宋简体" w:hint="eastAsia"/>
          <w:b/>
          <w:sz w:val="44"/>
          <w:szCs w:val="44"/>
        </w:rPr>
        <w:t>支出</w:t>
      </w:r>
    </w:p>
    <w:p w:rsidR="00D276F6" w:rsidRPr="007620FC" w:rsidRDefault="00D276F6" w:rsidP="00D276F6">
      <w:pPr>
        <w:ind w:firstLineChars="600" w:firstLine="2640"/>
        <w:rPr>
          <w:rFonts w:ascii="方正小标宋简体" w:eastAsia="方正小标宋简体" w:hAnsi="方正小标宋简体" w:cs="方正小标宋简体"/>
          <w:sz w:val="44"/>
          <w:szCs w:val="44"/>
        </w:rPr>
      </w:pPr>
      <w:r w:rsidRPr="007620FC">
        <w:rPr>
          <w:rFonts w:ascii="方正小标宋简体" w:eastAsia="方正小标宋简体" w:hAnsi="方正小标宋简体" w:cs="方正小标宋简体" w:hint="eastAsia"/>
          <w:sz w:val="44"/>
          <w:szCs w:val="44"/>
        </w:rPr>
        <w:t>绩效自评报告</w:t>
      </w:r>
    </w:p>
    <w:p w:rsidR="00D276F6" w:rsidRDefault="00D276F6" w:rsidP="00D276F6">
      <w:pPr>
        <w:spacing w:line="610" w:lineRule="exact"/>
        <w:ind w:firstLineChars="200" w:firstLine="600"/>
        <w:rPr>
          <w:rFonts w:ascii="黑体" w:eastAsia="黑体" w:hAnsi="黑体" w:cs="黑体"/>
          <w:sz w:val="30"/>
          <w:szCs w:val="30"/>
        </w:rPr>
      </w:pPr>
    </w:p>
    <w:p w:rsidR="00D276F6" w:rsidRDefault="00D276F6" w:rsidP="00D276F6">
      <w:pPr>
        <w:spacing w:line="610" w:lineRule="exact"/>
        <w:ind w:firstLineChars="200" w:firstLine="64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一、基本情况</w:t>
      </w:r>
    </w:p>
    <w:p w:rsidR="00D276F6" w:rsidRDefault="00D276F6" w:rsidP="00D276F6">
      <w:pPr>
        <w:ind w:firstLineChars="200" w:firstLine="640"/>
        <w:rPr>
          <w:rFonts w:ascii="楷体" w:eastAsia="楷体" w:hAnsi="楷体" w:cs="仿宋"/>
          <w:bCs/>
          <w:sz w:val="32"/>
          <w:szCs w:val="32"/>
        </w:rPr>
      </w:pPr>
      <w:r>
        <w:rPr>
          <w:rFonts w:ascii="楷体" w:eastAsia="楷体" w:hAnsi="楷体" w:cs="仿宋" w:hint="eastAsia"/>
          <w:bCs/>
          <w:sz w:val="32"/>
          <w:szCs w:val="32"/>
        </w:rPr>
        <w:t>（一）资金情况</w:t>
      </w:r>
    </w:p>
    <w:p w:rsidR="00D276F6" w:rsidRDefault="00D276F6" w:rsidP="00D276F6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根据根据省财政厅、省教育厅湘财预〔2022〕311号，湘财预〔2023〕279号，湘财预〔2023〕115号，湘财预〔2022〕280号，湘财预〔2023〕95号，湘财预〔2023〕224号，湘财预〔2022〕291号，湘财预〔2023〕101号等文件精神，我校2023年助学金专项项目资金为800万元。</w:t>
      </w:r>
    </w:p>
    <w:p w:rsidR="00D276F6" w:rsidRDefault="00D276F6" w:rsidP="00D276F6">
      <w:pPr>
        <w:widowControl w:val="0"/>
        <w:numPr>
          <w:ilvl w:val="0"/>
          <w:numId w:val="1"/>
        </w:numPr>
        <w:adjustRightInd/>
        <w:snapToGrid/>
        <w:spacing w:after="0" w:line="610" w:lineRule="exact"/>
        <w:ind w:firstLineChars="200" w:firstLine="640"/>
        <w:jc w:val="both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项目绩效目标。</w:t>
      </w:r>
    </w:p>
    <w:p w:rsidR="00D276F6" w:rsidRDefault="00D276F6" w:rsidP="00D276F6">
      <w:pPr>
        <w:ind w:firstLineChars="300" w:firstLine="96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根据预算安排，2023年发放各级各类助学金</w:t>
      </w:r>
      <w:r>
        <w:rPr>
          <w:rFonts w:ascii="仿宋" w:eastAsia="仿宋" w:hAnsi="仿宋" w:hint="eastAsia"/>
          <w:sz w:val="32"/>
          <w:szCs w:val="32"/>
        </w:rPr>
        <w:t>800</w:t>
      </w:r>
      <w:r>
        <w:rPr>
          <w:rFonts w:ascii="仿宋" w:eastAsia="仿宋" w:hAnsi="仿宋" w:cs="仿宋" w:hint="eastAsia"/>
          <w:sz w:val="32"/>
          <w:szCs w:val="32"/>
        </w:rPr>
        <w:t>万元，共计资助3583人次，全部按要求拨付到人，专项用于原建档立卡等贫困学生扶贫助学，拨付到位率100%。</w:t>
      </w:r>
    </w:p>
    <w:p w:rsidR="00D276F6" w:rsidRDefault="00D276F6" w:rsidP="00D276F6">
      <w:pPr>
        <w:pStyle w:val="a5"/>
      </w:pPr>
    </w:p>
    <w:p w:rsidR="00D276F6" w:rsidRDefault="00D276F6" w:rsidP="00D276F6">
      <w:pPr>
        <w:spacing w:line="610" w:lineRule="exact"/>
        <w:ind w:firstLineChars="200" w:firstLine="64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二、绩效评价工作开展情况</w:t>
      </w:r>
    </w:p>
    <w:p w:rsidR="00D276F6" w:rsidRDefault="00D276F6" w:rsidP="00D276F6">
      <w:pPr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1.项目资金管理情况分析。根据</w:t>
      </w:r>
      <w:r>
        <w:rPr>
          <w:rFonts w:ascii="仿宋" w:eastAsia="仿宋" w:hAnsi="仿宋" w:hint="eastAsia"/>
          <w:sz w:val="32"/>
          <w:szCs w:val="32"/>
        </w:rPr>
        <w:t>《关于下达2023年学生资助资金（市县）的通知》（湘财预〔2023〕279）号结算文件精神</w:t>
      </w:r>
      <w:r>
        <w:rPr>
          <w:rFonts w:ascii="仿宋" w:eastAsia="仿宋" w:hAnsi="仿宋" w:cs="仿宋" w:hint="eastAsia"/>
          <w:sz w:val="32"/>
          <w:szCs w:val="32"/>
        </w:rPr>
        <w:t>及助学金发放标准严格执行。</w:t>
      </w:r>
    </w:p>
    <w:p w:rsidR="00D276F6" w:rsidRDefault="00D276F6" w:rsidP="00D276F6">
      <w:pPr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2.助学金采用惠民惠农“一卡通”系统打卡到人，专款专用，无挪用、占用等现象。</w:t>
      </w:r>
    </w:p>
    <w:p w:rsidR="00D276F6" w:rsidRDefault="00D276F6" w:rsidP="00D276F6">
      <w:pPr>
        <w:ind w:firstLineChars="200" w:firstLine="440"/>
        <w:rPr>
          <w:rFonts w:ascii="仿宋" w:eastAsia="仿宋" w:hAnsi="仿宋" w:cs="仿宋"/>
          <w:sz w:val="32"/>
          <w:szCs w:val="32"/>
        </w:rPr>
      </w:pPr>
      <w:r>
        <w:rPr>
          <w:rFonts w:eastAsia="仿宋" w:hint="eastAsia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>3.我校在发放助学金时做到了在校公示，接受社会监督。</w:t>
      </w:r>
    </w:p>
    <w:p w:rsidR="00D276F6" w:rsidRDefault="00D276F6" w:rsidP="00D276F6">
      <w:pPr>
        <w:pStyle w:val="a5"/>
        <w:rPr>
          <w:rFonts w:eastAsia="仿宋"/>
        </w:rPr>
      </w:pPr>
    </w:p>
    <w:p w:rsidR="00D276F6" w:rsidRDefault="00D276F6" w:rsidP="00D276F6">
      <w:pPr>
        <w:widowControl w:val="0"/>
        <w:numPr>
          <w:ilvl w:val="0"/>
          <w:numId w:val="2"/>
        </w:numPr>
        <w:adjustRightInd/>
        <w:snapToGrid/>
        <w:spacing w:after="0" w:line="610" w:lineRule="exact"/>
        <w:ind w:firstLineChars="200" w:firstLine="640"/>
        <w:jc w:val="both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 xml:space="preserve">综合评价情况及评价结论 </w:t>
      </w:r>
    </w:p>
    <w:p w:rsidR="00D276F6" w:rsidRDefault="00D276F6" w:rsidP="00D276F6">
      <w:pPr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lastRenderedPageBreak/>
        <w:t>2023年，贫困助学资金各级各类中央和地方配套资金执行率为100%，均已执行完毕。</w:t>
      </w:r>
    </w:p>
    <w:p w:rsidR="00D276F6" w:rsidRDefault="00D276F6" w:rsidP="00D276F6">
      <w:pPr>
        <w:spacing w:line="610" w:lineRule="exact"/>
        <w:ind w:firstLineChars="200" w:firstLine="64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四、绩效评价指标分析</w:t>
      </w:r>
    </w:p>
    <w:p w:rsidR="00D276F6" w:rsidRDefault="00D276F6" w:rsidP="00D276F6">
      <w:pPr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(1)数量指标</w:t>
      </w:r>
    </w:p>
    <w:p w:rsidR="00D276F6" w:rsidRDefault="00D276F6" w:rsidP="00D276F6">
      <w:pPr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2023年全年共发放各级各类助学金</w:t>
      </w:r>
      <w:r>
        <w:rPr>
          <w:rFonts w:ascii="仿宋" w:eastAsia="仿宋" w:hAnsi="仿宋" w:hint="eastAsia"/>
          <w:sz w:val="32"/>
          <w:szCs w:val="32"/>
        </w:rPr>
        <w:t>800万元，</w:t>
      </w:r>
      <w:r>
        <w:rPr>
          <w:rFonts w:ascii="仿宋" w:eastAsia="仿宋" w:hAnsi="仿宋" w:cs="仿宋" w:hint="eastAsia"/>
          <w:sz w:val="32"/>
          <w:szCs w:val="32"/>
        </w:rPr>
        <w:t>累计资助3583人次，完成了既定的数量指标。</w:t>
      </w:r>
    </w:p>
    <w:p w:rsidR="00D276F6" w:rsidRDefault="00D276F6" w:rsidP="00D276F6">
      <w:pPr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(2)质量指标</w:t>
      </w:r>
    </w:p>
    <w:p w:rsidR="00D276F6" w:rsidRDefault="00D276F6" w:rsidP="00D276F6">
      <w:pPr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2023年全校各年级均无因贫困失学、辍学现象，保证了贫困学生的正常入学。</w:t>
      </w:r>
    </w:p>
    <w:p w:rsidR="00D276F6" w:rsidRDefault="00D276F6" w:rsidP="00D276F6">
      <w:pPr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(3)时效指标</w:t>
      </w:r>
    </w:p>
    <w:p w:rsidR="00D276F6" w:rsidRDefault="00D276F6" w:rsidP="00D276F6">
      <w:pPr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经费下达后，迅速制定资金分配方案报县政府、县财政局，县教体局，以最短的时间拨付到人，保障了资金使用效率。</w:t>
      </w:r>
    </w:p>
    <w:p w:rsidR="00D276F6" w:rsidRDefault="00D276F6" w:rsidP="00D276F6">
      <w:pPr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(4)成本指标</w:t>
      </w:r>
    </w:p>
    <w:p w:rsidR="00D276F6" w:rsidRDefault="00D276F6" w:rsidP="00D276F6">
      <w:pPr>
        <w:spacing w:line="61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国家助学金、免学费等政策严格按照国家标准，做到足额及时到人。2023年国家助学金补助标准为：职业高中国家助学金</w:t>
      </w:r>
      <w:r>
        <w:rPr>
          <w:rFonts w:ascii="仿宋" w:eastAsia="仿宋" w:hAnsi="仿宋" w:cs="仿宋" w:hint="eastAsia"/>
          <w:sz w:val="32"/>
          <w:szCs w:val="32"/>
        </w:rPr>
        <w:tab/>
        <w:t>2000元/生/年，免学费2400元/生/年。</w:t>
      </w:r>
    </w:p>
    <w:p w:rsidR="00D276F6" w:rsidRDefault="00D276F6" w:rsidP="00D276F6">
      <w:pPr>
        <w:widowControl w:val="0"/>
        <w:numPr>
          <w:ilvl w:val="0"/>
          <w:numId w:val="2"/>
        </w:numPr>
        <w:adjustRightInd/>
        <w:snapToGrid/>
        <w:spacing w:after="0" w:line="610" w:lineRule="exact"/>
        <w:ind w:firstLineChars="200" w:firstLine="640"/>
        <w:jc w:val="both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主要经验及做法、存在的问题及原因分析</w:t>
      </w:r>
    </w:p>
    <w:p w:rsidR="00D276F6" w:rsidRDefault="00D276F6" w:rsidP="00D276F6">
      <w:pPr>
        <w:pStyle w:val="a5"/>
        <w:ind w:leftChars="200" w:left="4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 xml:space="preserve"> 无</w:t>
      </w:r>
    </w:p>
    <w:p w:rsidR="00D276F6" w:rsidRDefault="00D276F6" w:rsidP="00D276F6">
      <w:pPr>
        <w:spacing w:line="610" w:lineRule="exact"/>
        <w:ind w:firstLineChars="200" w:firstLine="64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五、其他需要说明的问题</w:t>
      </w:r>
    </w:p>
    <w:p w:rsidR="00D276F6" w:rsidRDefault="00D276F6" w:rsidP="00D276F6">
      <w:pPr>
        <w:pStyle w:val="a5"/>
        <w:ind w:leftChars="200" w:left="4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 xml:space="preserve"> 无</w:t>
      </w:r>
    </w:p>
    <w:p w:rsidR="004358AB" w:rsidRDefault="004358AB" w:rsidP="00D31D50">
      <w:pPr>
        <w:spacing w:line="220" w:lineRule="atLeast"/>
      </w:pP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E60C0" w:rsidRDefault="007E60C0" w:rsidP="00D276F6">
      <w:pPr>
        <w:spacing w:after="0"/>
      </w:pPr>
      <w:r>
        <w:separator/>
      </w:r>
    </w:p>
  </w:endnote>
  <w:endnote w:type="continuationSeparator" w:id="0">
    <w:p w:rsidR="007E60C0" w:rsidRDefault="007E60C0" w:rsidP="00D276F6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hakuyoxingshu7000"/>
    <w:charset w:val="86"/>
    <w:family w:val="auto"/>
    <w:pitch w:val="default"/>
    <w:sig w:usb0="00000001" w:usb1="080E0000" w:usb2="00000000" w:usb3="00000000" w:csb0="00040000" w:csb1="00000000"/>
  </w:font>
  <w:font w:name="方正小标宋_GBK">
    <w:altName w:val="hakuyoxingshu7000"/>
    <w:charset w:val="86"/>
    <w:family w:val="script"/>
    <w:pitch w:val="default"/>
    <w:sig w:usb0="00000001" w:usb1="080E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E60C0" w:rsidRDefault="007E60C0" w:rsidP="00D276F6">
      <w:pPr>
        <w:spacing w:after="0"/>
      </w:pPr>
      <w:r>
        <w:separator/>
      </w:r>
    </w:p>
  </w:footnote>
  <w:footnote w:type="continuationSeparator" w:id="0">
    <w:p w:rsidR="007E60C0" w:rsidRDefault="007E60C0" w:rsidP="00D276F6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B198AC4"/>
    <w:multiLevelType w:val="singleLevel"/>
    <w:tmpl w:val="FB198AC4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3BEC68E8"/>
    <w:multiLevelType w:val="singleLevel"/>
    <w:tmpl w:val="3BEC68E8"/>
    <w:lvl w:ilvl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323B43"/>
    <w:rsid w:val="003D37D8"/>
    <w:rsid w:val="00426133"/>
    <w:rsid w:val="004358AB"/>
    <w:rsid w:val="007E60C0"/>
    <w:rsid w:val="008B7726"/>
    <w:rsid w:val="00B118DD"/>
    <w:rsid w:val="00D276F6"/>
    <w:rsid w:val="00D31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276F6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276F6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276F6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276F6"/>
    <w:rPr>
      <w:rFonts w:ascii="Tahoma" w:hAnsi="Tahoma"/>
      <w:sz w:val="18"/>
      <w:szCs w:val="18"/>
    </w:rPr>
  </w:style>
  <w:style w:type="paragraph" w:styleId="a5">
    <w:name w:val="footnote text"/>
    <w:basedOn w:val="a"/>
    <w:next w:val="a"/>
    <w:link w:val="Char1"/>
    <w:autoRedefine/>
    <w:qFormat/>
    <w:rsid w:val="00D276F6"/>
    <w:pPr>
      <w:widowControl w:val="0"/>
      <w:adjustRightInd/>
      <w:spacing w:after="0"/>
    </w:pPr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Char1">
    <w:name w:val="脚注文本 Char"/>
    <w:basedOn w:val="a0"/>
    <w:link w:val="a5"/>
    <w:rsid w:val="00D276F6"/>
    <w:rPr>
      <w:rFonts w:ascii="Times New Roman" w:eastAsia="宋体" w:hAnsi="Times New Roman" w:cs="Times New Roman"/>
      <w:kern w:val="2"/>
      <w:sz w:val="18"/>
      <w:szCs w:val="18"/>
    </w:rPr>
  </w:style>
  <w:style w:type="paragraph" w:styleId="a6">
    <w:name w:val="Body Text"/>
    <w:basedOn w:val="a"/>
    <w:link w:val="Char2"/>
    <w:autoRedefine/>
    <w:semiHidden/>
    <w:qFormat/>
    <w:rsid w:val="00D276F6"/>
    <w:pPr>
      <w:widowControl w:val="0"/>
      <w:adjustRightInd/>
      <w:snapToGrid/>
      <w:spacing w:after="0"/>
      <w:jc w:val="both"/>
    </w:pPr>
    <w:rPr>
      <w:rFonts w:ascii="仿宋" w:eastAsia="仿宋" w:hAnsi="仿宋" w:cs="仿宋"/>
      <w:kern w:val="2"/>
      <w:sz w:val="31"/>
      <w:szCs w:val="31"/>
      <w:lang w:eastAsia="en-US"/>
    </w:rPr>
  </w:style>
  <w:style w:type="character" w:customStyle="1" w:styleId="Char2">
    <w:name w:val="正文文本 Char"/>
    <w:basedOn w:val="a0"/>
    <w:link w:val="a6"/>
    <w:semiHidden/>
    <w:rsid w:val="00D276F6"/>
    <w:rPr>
      <w:rFonts w:ascii="仿宋" w:eastAsia="仿宋" w:hAnsi="仿宋" w:cs="仿宋"/>
      <w:kern w:val="2"/>
      <w:sz w:val="31"/>
      <w:szCs w:val="31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132</Words>
  <Characters>758</Characters>
  <Application>Microsoft Office Word</Application>
  <DocSecurity>0</DocSecurity>
  <Lines>6</Lines>
  <Paragraphs>1</Paragraphs>
  <ScaleCrop>false</ScaleCrop>
  <Company/>
  <LinksUpToDate>false</LinksUpToDate>
  <CharactersWithSpaces>889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2</cp:revision>
  <dcterms:created xsi:type="dcterms:W3CDTF">2008-09-11T17:20:00Z</dcterms:created>
  <dcterms:modified xsi:type="dcterms:W3CDTF">2024-05-27T02:30:00Z</dcterms:modified>
</cp:coreProperties>
</file>