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748E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76296993">
      <w:pPr>
        <w:pStyle w:val="13"/>
        <w:jc w:val="center"/>
        <w:rPr>
          <w:rFonts w:hint="eastAsia" w:ascii="黑体" w:hAnsi="黑体" w:eastAsia="黑体"/>
          <w:color w:val="auto"/>
          <w:sz w:val="84"/>
          <w:szCs w:val="24"/>
          <w:highlight w:val="white"/>
          <w:lang w:val="zh-CN"/>
        </w:rPr>
      </w:pPr>
      <w:r>
        <w:rPr>
          <w:rFonts w:hint="eastAsia" w:ascii="黑体" w:hAnsi="黑体" w:eastAsia="黑体"/>
          <w:color w:val="auto"/>
          <w:sz w:val="84"/>
          <w:szCs w:val="24"/>
          <w:highlight w:val="white"/>
          <w:lang w:val="zh-CN"/>
        </w:rPr>
        <w:t>华容县治河渡镇卫生院</w:t>
      </w:r>
    </w:p>
    <w:p w14:paraId="67084FB8">
      <w:pPr>
        <w:pStyle w:val="13"/>
        <w:jc w:val="center"/>
        <w:rPr>
          <w:rFonts w:hint="eastAsia" w:ascii="方正小标宋_GBK" w:hAnsi="方正小标宋_GBK" w:eastAsia="黑体" w:cs="方正小标宋_GBK"/>
          <w:sz w:val="84"/>
          <w:szCs w:val="84"/>
          <w:lang w:val="en-US" w:eastAsia="zh-CN"/>
        </w:rPr>
      </w:pPr>
      <w:r>
        <w:rPr>
          <w:rFonts w:hint="eastAsia" w:ascii="方正小标宋_GBK" w:hAnsi="方正小标宋_GBK" w:eastAsia="方正小标宋_GBK" w:cs="方正小标宋_GBK"/>
          <w:sz w:val="84"/>
          <w:szCs w:val="84"/>
        </w:rPr>
        <w:t>部门决算</w:t>
      </w:r>
    </w:p>
    <w:p w14:paraId="157F9AB5">
      <w:pPr>
        <w:pStyle w:val="13"/>
        <w:spacing w:line="500" w:lineRule="exact"/>
        <w:jc w:val="both"/>
        <w:rPr>
          <w:b/>
          <w:sz w:val="36"/>
          <w:szCs w:val="28"/>
        </w:rPr>
      </w:pPr>
    </w:p>
    <w:p w14:paraId="3852B2DF">
      <w:pPr>
        <w:pStyle w:val="13"/>
        <w:spacing w:line="500" w:lineRule="exact"/>
        <w:jc w:val="center"/>
        <w:rPr>
          <w:b/>
          <w:sz w:val="36"/>
          <w:szCs w:val="28"/>
        </w:rPr>
      </w:pPr>
      <w:r>
        <w:rPr>
          <w:rFonts w:hint="eastAsia"/>
          <w:b/>
          <w:sz w:val="36"/>
          <w:szCs w:val="28"/>
        </w:rPr>
        <w:t>目录</w:t>
      </w:r>
    </w:p>
    <w:p w14:paraId="4268E6B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b/>
          <w:color w:val="auto"/>
          <w:sz w:val="28"/>
          <w:szCs w:val="24"/>
          <w:highlight w:val="white"/>
          <w:lang w:val="zh-CN"/>
        </w:rPr>
        <w:t>华容县治河渡镇卫生院</w:t>
      </w:r>
      <w:r>
        <w:rPr>
          <w:rFonts w:hint="eastAsia" w:ascii="黑体" w:hAnsi="黑体" w:eastAsia="黑体" w:cs="黑体"/>
          <w:b w:val="0"/>
          <w:bCs/>
          <w:sz w:val="28"/>
          <w:szCs w:val="28"/>
        </w:rPr>
        <w:t>概况</w:t>
      </w:r>
    </w:p>
    <w:p w14:paraId="66810B6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61ED88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6F692B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6E3B9B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DA7BA5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998467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F0C19A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966314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0433E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D2302C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F71516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F7C63B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1CE68C7">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0A9834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F9F90A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4AFB8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ECFF88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E26EFF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FD8F57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899B4B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8B7798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754380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 xml:space="preserve">九、国有资本经营预算财政拨款支出决算情况 </w:t>
      </w:r>
    </w:p>
    <w:p w14:paraId="10A60B6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1FCDD86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31F92D9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0339AE1D">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60234122">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60CEDF2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4606BDB">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B423E8A">
      <w:pPr>
        <w:pStyle w:val="13"/>
        <w:spacing w:line="500" w:lineRule="exact"/>
        <w:rPr>
          <w:rFonts w:hint="eastAsia" w:ascii="黑体" w:hAnsi="黑体" w:eastAsia="黑体" w:cs="黑体"/>
          <w:b w:val="0"/>
          <w:bCs/>
          <w:sz w:val="28"/>
          <w:szCs w:val="28"/>
        </w:rPr>
      </w:pPr>
    </w:p>
    <w:p w14:paraId="4393AE34">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7A058E8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lang w:eastAsia="zh-CN"/>
        </w:rPr>
        <w:t>华容县治河渡镇卫生院</w:t>
      </w:r>
      <w:r>
        <w:rPr>
          <w:rFonts w:hint="eastAsia" w:ascii="方正小标宋_GBK" w:hAnsi="方正小标宋_GBK" w:eastAsia="方正小标宋_GBK" w:cs="方正小标宋_GBK"/>
          <w:sz w:val="48"/>
          <w:szCs w:val="48"/>
        </w:rPr>
        <w:t>概况</w:t>
      </w:r>
    </w:p>
    <w:p w14:paraId="4C161BDA">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39A651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宋体" w:hAnsi="宋体" w:eastAsia="宋体" w:cs="Times New Roman"/>
          <w:color w:val="000000"/>
          <w:sz w:val="32"/>
          <w:szCs w:val="24"/>
          <w:highlight w:val="white"/>
          <w:lang w:val="en-US"/>
        </w:rPr>
        <w:t>根据县委办和县政府办《关于印发&lt;华容县事业单位机构和人事制度改革的实施意见&gt;的通知》(华办发[2004]18号)文件精神，乡镇(中心)卫生院为准公益类事业单位，隶属县卫健局。以公共卫生服务为主，综合提供预防、保健和基本医疗服务。承担所在乡(镇)的公共卫生管理</w:t>
      </w:r>
      <w:r>
        <w:rPr>
          <w:rFonts w:hint="eastAsia" w:ascii="宋体" w:hAnsi="宋体" w:eastAsia="宋体"/>
          <w:color w:val="000000"/>
          <w:kern w:val="0"/>
          <w:sz w:val="32"/>
          <w:szCs w:val="24"/>
          <w:highlight w:val="white"/>
          <w:lang w:val="en-US"/>
        </w:rPr>
        <w:t>。</w:t>
      </w:r>
    </w:p>
    <w:p w14:paraId="002420CC">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8922298">
      <w:pPr>
        <w:numPr>
          <w:ilvl w:val="0"/>
          <w:numId w:val="0"/>
        </w:numPr>
        <w:spacing w:line="520" w:lineRule="exact"/>
        <w:ind w:firstLine="640" w:firstLineChars="200"/>
        <w:jc w:val="left"/>
        <w:rPr>
          <w:rFonts w:hint="eastAsia" w:ascii="宋体" w:hAnsi="宋体" w:eastAsia="宋体"/>
          <w:color w:val="auto"/>
          <w:sz w:val="32"/>
          <w:szCs w:val="24"/>
          <w:highlight w:val="white"/>
          <w:lang w:val="zh-CN"/>
        </w:rPr>
      </w:pPr>
      <w:r>
        <w:rPr>
          <w:rFonts w:hint="eastAsia" w:ascii="Times New Roman" w:hAnsi="Times New Roman" w:eastAsia="仿宋_GB2312" w:cs="仿宋_GB2312"/>
          <w:bCs/>
          <w:kern w:val="0"/>
          <w:sz w:val="32"/>
          <w:szCs w:val="32"/>
        </w:rPr>
        <w:t>（一）内设机构设置</w:t>
      </w:r>
      <w:r>
        <w:rPr>
          <w:rFonts w:hint="eastAsia" w:ascii="宋体" w:hAnsi="宋体" w:eastAsia="宋体"/>
          <w:color w:val="auto"/>
          <w:sz w:val="32"/>
          <w:szCs w:val="24"/>
          <w:highlight w:val="white"/>
          <w:lang w:val="zh-CN"/>
        </w:rPr>
        <w:t>根据上述主要工作职责，华容县治河渡镇卫生院单位内设机构包括：3个职能科室。</w:t>
      </w:r>
    </w:p>
    <w:p w14:paraId="5202BC35">
      <w:pPr>
        <w:numPr>
          <w:ilvl w:val="0"/>
          <w:numId w:val="0"/>
        </w:numPr>
        <w:spacing w:line="520" w:lineRule="exact"/>
        <w:jc w:val="left"/>
        <w:rPr>
          <w:rFonts w:hint="eastAsia" w:ascii="宋体" w:hAnsi="宋体" w:eastAsia="宋体"/>
          <w:color w:val="auto"/>
          <w:sz w:val="32"/>
          <w:szCs w:val="24"/>
          <w:highlight w:val="white"/>
          <w:lang w:val="zh-CN"/>
        </w:rPr>
      </w:pPr>
      <w:r>
        <w:rPr>
          <w:rFonts w:hint="eastAsia" w:ascii="宋体" w:hAnsi="宋体" w:eastAsia="宋体"/>
          <w:color w:val="auto"/>
          <w:sz w:val="32"/>
          <w:szCs w:val="24"/>
          <w:highlight w:val="white"/>
          <w:lang w:val="zh-CN"/>
        </w:rPr>
        <w:t>1、医疗组:负责辖区内的基本医疗工作。</w:t>
      </w:r>
    </w:p>
    <w:p w14:paraId="43CFE1CF">
      <w:pPr>
        <w:numPr>
          <w:ilvl w:val="0"/>
          <w:numId w:val="0"/>
        </w:numPr>
        <w:spacing w:line="520" w:lineRule="exact"/>
        <w:jc w:val="left"/>
        <w:rPr>
          <w:rFonts w:hint="eastAsia" w:ascii="宋体" w:hAnsi="宋体" w:eastAsia="宋体"/>
          <w:color w:val="auto"/>
          <w:sz w:val="32"/>
          <w:szCs w:val="24"/>
          <w:highlight w:val="white"/>
          <w:lang w:val="zh-CN"/>
        </w:rPr>
      </w:pPr>
      <w:r>
        <w:rPr>
          <w:rFonts w:hint="eastAsia" w:ascii="宋体" w:hAnsi="宋体" w:eastAsia="宋体"/>
          <w:color w:val="auto"/>
          <w:sz w:val="32"/>
          <w:szCs w:val="24"/>
          <w:highlight w:val="white"/>
          <w:lang w:val="zh-CN"/>
        </w:rPr>
        <w:t>2、防保组:负责本乡镇预防保健工作。</w:t>
      </w:r>
    </w:p>
    <w:p w14:paraId="2394BE53">
      <w:pPr>
        <w:numPr>
          <w:ilvl w:val="0"/>
          <w:numId w:val="0"/>
        </w:numPr>
        <w:spacing w:line="520" w:lineRule="exact"/>
        <w:jc w:val="left"/>
        <w:rPr>
          <w:rFonts w:hint="eastAsia" w:ascii="Times New Roman" w:hAnsi="Times New Roman" w:eastAsia="仿宋_GB2312" w:cs="仿宋_GB2312"/>
          <w:bCs/>
          <w:kern w:val="0"/>
          <w:sz w:val="32"/>
          <w:szCs w:val="32"/>
        </w:rPr>
      </w:pPr>
      <w:r>
        <w:rPr>
          <w:rFonts w:hint="eastAsia" w:ascii="宋体" w:hAnsi="宋体" w:eastAsia="宋体"/>
          <w:color w:val="auto"/>
          <w:sz w:val="32"/>
          <w:szCs w:val="24"/>
          <w:highlight w:val="white"/>
          <w:lang w:val="zh-CN"/>
        </w:rPr>
        <w:t>3、行政后勤组:承担所在乡镇的公共卫生管理，负责本单位行政后勤管理。</w:t>
      </w:r>
    </w:p>
    <w:p w14:paraId="599D5A51">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宋体" w:hAnsi="宋体" w:eastAsia="宋体"/>
          <w:color w:val="000000"/>
          <w:sz w:val="32"/>
          <w:szCs w:val="24"/>
          <w:highlight w:val="white"/>
          <w:lang w:val="zh-CN"/>
        </w:rPr>
        <w:t>华容县</w:t>
      </w:r>
      <w:r>
        <w:rPr>
          <w:rFonts w:hint="eastAsia" w:ascii="宋体" w:hAnsi="宋体" w:eastAsia="宋体"/>
          <w:color w:val="auto"/>
          <w:sz w:val="32"/>
          <w:szCs w:val="24"/>
          <w:highlight w:val="white"/>
          <w:lang w:val="zh-CN"/>
        </w:rPr>
        <w:t>治河渡镇</w:t>
      </w:r>
      <w:r>
        <w:rPr>
          <w:rFonts w:hint="eastAsia" w:ascii="宋体" w:hAnsi="宋体" w:eastAsia="宋体"/>
          <w:color w:val="000000"/>
          <w:sz w:val="32"/>
          <w:szCs w:val="24"/>
          <w:highlight w:val="white"/>
          <w:lang w:val="zh-CN"/>
        </w:rPr>
        <w:t>卫生院</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宋体" w:hAnsi="宋体" w:eastAsia="宋体"/>
          <w:color w:val="000000"/>
          <w:sz w:val="32"/>
          <w:szCs w:val="24"/>
          <w:highlight w:val="white"/>
          <w:lang w:val="zh-CN"/>
        </w:rPr>
        <w:t>华容县</w:t>
      </w:r>
      <w:r>
        <w:rPr>
          <w:rFonts w:hint="eastAsia" w:ascii="宋体" w:hAnsi="宋体" w:eastAsia="宋体"/>
          <w:color w:val="auto"/>
          <w:sz w:val="32"/>
          <w:szCs w:val="24"/>
          <w:highlight w:val="white"/>
          <w:lang w:val="zh-CN"/>
        </w:rPr>
        <w:t>治河渡镇</w:t>
      </w:r>
      <w:r>
        <w:rPr>
          <w:rFonts w:hint="eastAsia" w:ascii="宋体" w:hAnsi="宋体" w:eastAsia="宋体"/>
          <w:color w:val="000000"/>
          <w:sz w:val="32"/>
          <w:szCs w:val="24"/>
          <w:highlight w:val="white"/>
          <w:lang w:val="zh-CN"/>
        </w:rPr>
        <w:t>卫生院</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64F72BA2">
      <w:pPr>
        <w:jc w:val="left"/>
        <w:rPr>
          <w:rFonts w:ascii="仿宋_GB2312" w:eastAsia="仿宋_GB2312" w:hAnsiTheme="minorEastAsia"/>
          <w:sz w:val="28"/>
          <w:szCs w:val="32"/>
        </w:rPr>
      </w:pPr>
    </w:p>
    <w:p w14:paraId="5D1B15C3">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60F9F8F1">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6DF479E7">
      <w:pPr>
        <w:pStyle w:val="13"/>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olor w:val="auto"/>
          <w:sz w:val="32"/>
          <w:szCs w:val="24"/>
          <w:highlight w:val="white"/>
          <w:lang w:val="zh-CN"/>
        </w:rPr>
        <w:t>华容县治河渡镇卫生院</w:t>
      </w:r>
      <w:r>
        <w:rPr>
          <w:rFonts w:hint="eastAsia" w:ascii="黑体" w:hAnsi="黑体" w:eastAsia="黑体"/>
          <w:color w:val="auto"/>
          <w:sz w:val="32"/>
          <w:szCs w:val="24"/>
          <w:highlight w:val="white"/>
          <w:lang w:val="en-US"/>
        </w:rPr>
        <w:t>202</w:t>
      </w:r>
      <w:r>
        <w:rPr>
          <w:rFonts w:hint="eastAsia" w:hAnsi="黑体"/>
          <w:color w:val="auto"/>
          <w:sz w:val="32"/>
          <w:szCs w:val="24"/>
          <w:highlight w:val="white"/>
          <w:lang w:val="en-US" w:eastAsia="zh-CN"/>
        </w:rPr>
        <w:t>3</w:t>
      </w:r>
      <w:r>
        <w:rPr>
          <w:rFonts w:hint="eastAsia" w:ascii="黑体" w:hAnsi="黑体" w:eastAsia="黑体"/>
          <w:color w:val="auto"/>
          <w:sz w:val="32"/>
          <w:szCs w:val="24"/>
          <w:highlight w:val="white"/>
          <w:lang w:val="en-US"/>
        </w:rPr>
        <w:t>年度</w:t>
      </w:r>
      <w:r>
        <w:rPr>
          <w:rFonts w:hint="eastAsia" w:ascii="黑体" w:hAnsi="黑体" w:eastAsia="黑体" w:cs="黑体"/>
          <w:b w:val="0"/>
          <w:bCs/>
          <w:color w:val="auto"/>
          <w:kern w:val="2"/>
          <w:sz w:val="32"/>
          <w:szCs w:val="32"/>
          <w:lang w:val="en-US" w:eastAsia="zh-CN" w:bidi="ar-SA"/>
        </w:rPr>
        <w:t>详见附件表格</w:t>
      </w:r>
    </w:p>
    <w:p w14:paraId="1F084D86">
      <w:pPr>
        <w:pStyle w:val="13"/>
        <w:jc w:val="center"/>
        <w:rPr>
          <w:rFonts w:hint="eastAsia" w:ascii="方正小标宋_GBK" w:hAnsi="方正小标宋_GBK" w:eastAsia="方正小标宋_GBK" w:cs="方正小标宋_GBK"/>
          <w:sz w:val="48"/>
          <w:szCs w:val="48"/>
        </w:rPr>
      </w:pPr>
    </w:p>
    <w:p w14:paraId="5AFA2F7F">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7C67B972">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6E4709CA">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60FCD1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1393.62</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468.08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25.14</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w:t>
      </w:r>
      <w:r>
        <w:rPr>
          <w:rFonts w:hint="eastAsia" w:ascii="宋体" w:hAnsi="宋体" w:eastAsia="宋体"/>
          <w:color w:val="auto"/>
          <w:sz w:val="32"/>
          <w:szCs w:val="24"/>
          <w:highlight w:val="white"/>
          <w:lang w:val="zh-CN"/>
        </w:rPr>
        <w:t>应急接诊点综合楼项目建设已完工，减少了项目拨款。</w:t>
      </w:r>
    </w:p>
    <w:p w14:paraId="4D063C7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717384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1393.62</w:t>
      </w:r>
      <w:r>
        <w:rPr>
          <w:rFonts w:hint="eastAsia" w:ascii="Times New Roman" w:hAnsi="Times New Roman" w:eastAsia="仿宋_GB2312"/>
          <w:sz w:val="32"/>
          <w:szCs w:val="32"/>
        </w:rPr>
        <w:t>万元，其中：财政拨款收入658.88万元，占</w:t>
      </w:r>
      <w:r>
        <w:rPr>
          <w:rFonts w:hint="eastAsia" w:ascii="Times New Roman" w:hAnsi="Times New Roman" w:eastAsia="仿宋_GB2312"/>
          <w:sz w:val="32"/>
          <w:szCs w:val="32"/>
          <w:lang w:val="en-US" w:eastAsia="zh-CN"/>
        </w:rPr>
        <w:t>47.28</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%；事业收入734.74万元，占</w:t>
      </w:r>
      <w:r>
        <w:rPr>
          <w:rFonts w:hint="eastAsia" w:ascii="Times New Roman" w:hAnsi="Times New Roman" w:eastAsia="仿宋_GB2312"/>
          <w:sz w:val="32"/>
          <w:szCs w:val="32"/>
          <w:lang w:val="en-US" w:eastAsia="zh-CN"/>
        </w:rPr>
        <w:t>52.72</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07419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20AFA1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1393.62</w:t>
      </w:r>
      <w:r>
        <w:rPr>
          <w:rFonts w:hint="eastAsia" w:ascii="Times New Roman" w:hAnsi="Times New Roman" w:eastAsia="仿宋_GB2312"/>
          <w:sz w:val="32"/>
          <w:szCs w:val="32"/>
        </w:rPr>
        <w:t>万元，其中：基本支出1078.87万元，占</w:t>
      </w:r>
      <w:r>
        <w:rPr>
          <w:rFonts w:hint="eastAsia" w:ascii="Times New Roman" w:hAnsi="Times New Roman" w:eastAsia="仿宋_GB2312"/>
          <w:sz w:val="32"/>
          <w:szCs w:val="32"/>
          <w:lang w:val="en-US" w:eastAsia="zh-CN"/>
        </w:rPr>
        <w:t>77.41</w:t>
      </w:r>
      <w:r>
        <w:rPr>
          <w:rFonts w:hint="eastAsia" w:ascii="Times New Roman" w:hAnsi="Times New Roman" w:eastAsia="仿宋_GB2312"/>
          <w:sz w:val="32"/>
          <w:szCs w:val="32"/>
        </w:rPr>
        <w:t>%；项目支出314.75万元，占</w:t>
      </w:r>
      <w:r>
        <w:rPr>
          <w:rFonts w:hint="eastAsia" w:ascii="Times New Roman" w:hAnsi="Times New Roman" w:eastAsia="仿宋_GB2312"/>
          <w:sz w:val="32"/>
          <w:szCs w:val="32"/>
          <w:lang w:val="en-US" w:eastAsia="zh-CN"/>
        </w:rPr>
        <w:t>22.59</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4CEBA8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A07897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年度财政拨款收、支总计658.88万元，与上年相比，减少</w:t>
      </w:r>
      <w:r>
        <w:rPr>
          <w:rFonts w:hint="eastAsia" w:ascii="Times New Roman" w:hAnsi="Times New Roman" w:eastAsia="仿宋_GB2312"/>
          <w:sz w:val="32"/>
          <w:szCs w:val="32"/>
          <w:lang w:val="en-US" w:eastAsia="zh-CN"/>
        </w:rPr>
        <w:t>461.86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41.21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zh-CN"/>
        </w:rPr>
        <w:t>应急接诊点综合楼项目建设已完工，减少了项目拨款。</w:t>
      </w:r>
    </w:p>
    <w:p w14:paraId="50DE16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3CB77B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0E0237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年度财政拨款支出658.88万元，占本年支出合计的</w:t>
      </w:r>
      <w:r>
        <w:rPr>
          <w:rFonts w:hint="eastAsia" w:ascii="Times New Roman" w:hAnsi="Times New Roman" w:eastAsia="仿宋_GB2312"/>
          <w:sz w:val="32"/>
          <w:szCs w:val="32"/>
          <w:lang w:val="en-US" w:eastAsia="zh-CN"/>
        </w:rPr>
        <w:t>47.28</w:t>
      </w:r>
      <w:r>
        <w:rPr>
          <w:rFonts w:hint="eastAsia" w:ascii="Times New Roman" w:hAnsi="Times New Roman" w:eastAsia="仿宋_GB2312"/>
          <w:sz w:val="32"/>
          <w:szCs w:val="32"/>
        </w:rPr>
        <w:t>%，与上年相比，财政拨款支</w:t>
      </w:r>
      <w:r>
        <w:rPr>
          <w:rFonts w:hint="eastAsia" w:ascii="Times New Roman" w:hAnsi="Times New Roman" w:eastAsia="仿宋_GB2312"/>
          <w:sz w:val="32"/>
          <w:szCs w:val="32"/>
          <w:highlight w:val="none"/>
        </w:rPr>
        <w:t>出减少</w:t>
      </w:r>
      <w:r>
        <w:rPr>
          <w:rFonts w:hint="eastAsia" w:ascii="Times New Roman" w:hAnsi="Times New Roman" w:eastAsia="仿宋_GB2312"/>
          <w:sz w:val="32"/>
          <w:szCs w:val="32"/>
          <w:highlight w:val="none"/>
          <w:lang w:val="en-US" w:eastAsia="zh-CN"/>
        </w:rPr>
        <w:t>461.86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41.21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zh-CN"/>
        </w:rPr>
        <w:t>应急接诊点综合楼项目建设已完工，减少了项目拨款。</w:t>
      </w:r>
    </w:p>
    <w:p w14:paraId="3BBA2E44">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（二）一般公共预算财政拨款支出决算结构情况</w:t>
      </w:r>
    </w:p>
    <w:p w14:paraId="7CE3746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年度财政拨款支出658.88万元，主要用于以下方面：</w:t>
      </w:r>
      <w:r>
        <w:rPr>
          <w:rFonts w:hint="eastAsia" w:ascii="宋体" w:hAnsi="宋体" w:eastAsia="宋体"/>
          <w:color w:val="000000"/>
          <w:kern w:val="0"/>
          <w:sz w:val="32"/>
          <w:szCs w:val="24"/>
          <w:highlight w:val="none"/>
          <w:lang w:val="en-US"/>
        </w:rPr>
        <w:t>卫生健康</w:t>
      </w:r>
      <w:r>
        <w:rPr>
          <w:rFonts w:hint="eastAsia" w:ascii="Times New Roman" w:hAnsi="Times New Roman" w:eastAsia="仿宋_GB2312"/>
          <w:sz w:val="32"/>
          <w:szCs w:val="32"/>
          <w:highlight w:val="none"/>
        </w:rPr>
        <w:t>（类）支出658.88万元，占</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08063C1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6C16326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年度财政拨款支出年初预算数为252.21万元，支出决算数为658.88万元，完成年初预算的</w:t>
      </w:r>
      <w:r>
        <w:rPr>
          <w:rFonts w:hint="eastAsia" w:ascii="Times New Roman" w:hAnsi="Times New Roman" w:eastAsia="仿宋_GB2312"/>
          <w:sz w:val="32"/>
          <w:szCs w:val="32"/>
          <w:lang w:val="en-US" w:eastAsia="zh-CN"/>
        </w:rPr>
        <w:t>261.24</w:t>
      </w:r>
      <w:r>
        <w:rPr>
          <w:rFonts w:hint="eastAsia" w:ascii="Times New Roman" w:hAnsi="Times New Roman" w:eastAsia="仿宋_GB2312"/>
          <w:sz w:val="32"/>
          <w:szCs w:val="32"/>
        </w:rPr>
        <w:t>%，其中：</w:t>
      </w:r>
    </w:p>
    <w:p w14:paraId="76CDAE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（类）基层医疗卫生机构（款）乡镇卫生院（项）</w:t>
      </w:r>
      <w:r>
        <w:rPr>
          <w:rFonts w:hint="eastAsia" w:ascii="Times New Roman" w:hAnsi="Times New Roman" w:eastAsia="仿宋_GB2312"/>
          <w:sz w:val="32"/>
          <w:szCs w:val="32"/>
          <w:lang w:eastAsia="zh-CN"/>
        </w:rPr>
        <w:t>、</w:t>
      </w:r>
    </w:p>
    <w:p w14:paraId="7A4C629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年初预算为252.21万元，支出决算为262.31万元，完成年初预算的</w:t>
      </w:r>
      <w:r>
        <w:rPr>
          <w:rFonts w:hint="eastAsia" w:ascii="Times New Roman" w:hAnsi="Times New Roman" w:eastAsia="仿宋_GB2312"/>
          <w:sz w:val="32"/>
          <w:szCs w:val="32"/>
          <w:lang w:val="en-US" w:eastAsia="zh-CN"/>
        </w:rPr>
        <w:t>104</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工资调整。</w:t>
      </w:r>
    </w:p>
    <w:p w14:paraId="3FC7F06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val="en-US"/>
        </w:rPr>
        <w:t>卫生健康支出（类）基层医疗卫生机构（款）其他基层医疗卫生机构支出（项）。年初预算为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lang w:val="en-US"/>
        </w:rPr>
        <w:t>万元，无法计算完成预算的百分比。决算数大于预算数的主要原因是</w:t>
      </w:r>
      <w:r>
        <w:rPr>
          <w:rFonts w:hint="eastAsia" w:ascii="Times New Roman" w:hAnsi="Times New Roman" w:eastAsia="仿宋_GB2312"/>
          <w:sz w:val="32"/>
          <w:szCs w:val="32"/>
          <w:lang w:val="en-US" w:eastAsia="zh-CN"/>
        </w:rPr>
        <w:t>2023年华容县财政年初对基层医疗卫生机构只预算了人员经费,其他预算经费都通过预算调整在拨付时实现。</w:t>
      </w:r>
    </w:p>
    <w:p w14:paraId="43FF1D1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（类）公共卫生（款）基本公共卫生服务（项）。</w:t>
      </w:r>
    </w:p>
    <w:p w14:paraId="7D1A7EE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万元，支出决算为174.99万元，无法计算完成预算的百分比，决算数大于年初预算数的主要原因是</w:t>
      </w:r>
      <w:r>
        <w:rPr>
          <w:rFonts w:hint="eastAsia" w:ascii="Times New Roman" w:hAnsi="Times New Roman" w:eastAsia="仿宋_GB2312"/>
          <w:sz w:val="32"/>
          <w:szCs w:val="32"/>
          <w:lang w:val="en-US" w:eastAsia="zh-CN"/>
        </w:rPr>
        <w:t>2023年华容县财政年初对基层医疗卫生机构只预算了人员经费,其他预算经费都通过预算调整在拨付时实现。</w:t>
      </w:r>
      <w:r>
        <w:rPr>
          <w:rFonts w:hint="eastAsia" w:ascii="Times New Roman" w:hAnsi="Times New Roman" w:eastAsia="仿宋_GB2312"/>
          <w:sz w:val="32"/>
          <w:szCs w:val="32"/>
          <w:lang w:val="en-US"/>
        </w:rPr>
        <w:t xml:space="preserve">     </w:t>
      </w:r>
    </w:p>
    <w:p w14:paraId="6288068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val="en-US"/>
        </w:rPr>
        <w:t>卫生健康支出（类）公共卫生（款）重大公共卫生服务项）。年初预算为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 xml:space="preserve">万元，支出决算为0.82万元，无法计算完成预算的百分比。决算数大于预算数的主要原因是 </w:t>
      </w:r>
      <w:r>
        <w:rPr>
          <w:rFonts w:hint="eastAsia" w:ascii="Times New Roman" w:hAnsi="Times New Roman" w:eastAsia="仿宋_GB2312"/>
          <w:sz w:val="32"/>
          <w:szCs w:val="32"/>
          <w:lang w:val="en-US" w:eastAsia="zh-CN"/>
        </w:rPr>
        <w:t>2022年华容县财政年初对基层医疗卫生机构只预算了人员经费,其他预算经费都通过预算调整在拨付时实现。</w:t>
      </w:r>
      <w:r>
        <w:rPr>
          <w:rFonts w:hint="eastAsia" w:ascii="Times New Roman" w:hAnsi="Times New Roman" w:eastAsia="仿宋_GB2312"/>
          <w:sz w:val="32"/>
          <w:szCs w:val="32"/>
          <w:lang w:val="en-US"/>
        </w:rPr>
        <w:t xml:space="preserve"> </w:t>
      </w:r>
    </w:p>
    <w:p w14:paraId="3DA9BBB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val="en-US"/>
        </w:rPr>
        <w:t>卫生健康支出（类）公共卫生（款）突发公共卫生事件应急处理（项）。年初预算为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万元，支出决算为139.76万元，无法计算完成预算的百分比。决算数大于预算数的主要原因是</w:t>
      </w:r>
      <w:r>
        <w:rPr>
          <w:rFonts w:hint="eastAsia" w:ascii="Times New Roman" w:hAnsi="Times New Roman" w:eastAsia="仿宋_GB2312"/>
          <w:sz w:val="32"/>
          <w:szCs w:val="32"/>
          <w:lang w:val="en-US" w:eastAsia="zh-CN"/>
        </w:rPr>
        <w:t>2022年华容县财政年初对基层医疗卫生机构只预算了人员经费,其他预算经费都通过预算调整在拨付时实现。</w:t>
      </w:r>
      <w:r>
        <w:rPr>
          <w:rFonts w:hint="eastAsia" w:ascii="Times New Roman" w:hAnsi="Times New Roman" w:eastAsia="仿宋_GB2312"/>
          <w:sz w:val="32"/>
          <w:szCs w:val="32"/>
          <w:lang w:val="en-US"/>
        </w:rPr>
        <w:t xml:space="preserve">    </w:t>
      </w:r>
    </w:p>
    <w:p w14:paraId="69B3AE8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val="en-US"/>
        </w:rPr>
        <w:t>卫生健康支出（类）公共卫生（款）其他公共卫生支出（项）。年初预算为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万元，支出决算为31万元，无法计算完成预算的百分比。决算数大于预算数的主要原因是</w:t>
      </w:r>
      <w:r>
        <w:rPr>
          <w:rFonts w:hint="eastAsia" w:ascii="Times New Roman" w:hAnsi="Times New Roman" w:eastAsia="仿宋_GB2312"/>
          <w:sz w:val="32"/>
          <w:szCs w:val="32"/>
          <w:lang w:val="en-US" w:eastAsia="zh-CN"/>
        </w:rPr>
        <w:t>2022年华容县财政年初对基层医疗卫生机构只预算了人员经费,其他预算经费都通过预算调整在拨付时实现。</w:t>
      </w:r>
    </w:p>
    <w:p w14:paraId="5668698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E90100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年度财政拨款基本支出344.13万元，其中：</w:t>
      </w:r>
    </w:p>
    <w:p w14:paraId="7788FCB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zh-CN"/>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322.5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93.72</w:t>
      </w:r>
      <w:r>
        <w:rPr>
          <w:rFonts w:hint="eastAsia" w:ascii="Times New Roman" w:hAnsi="Times New Roman" w:eastAsia="仿宋_GB2312"/>
          <w:sz w:val="32"/>
          <w:szCs w:val="32"/>
        </w:rPr>
        <w:t>%,</w:t>
      </w:r>
      <w:r>
        <w:rPr>
          <w:rFonts w:hint="eastAsia" w:ascii="Times New Roman" w:hAnsi="Times New Roman" w:eastAsia="仿宋_GB2312"/>
          <w:sz w:val="32"/>
          <w:szCs w:val="32"/>
          <w:lang w:val="en-US"/>
        </w:rPr>
        <w:t>主要包括基本工资、津贴补贴、</w:t>
      </w:r>
      <w:r>
        <w:rPr>
          <w:rFonts w:hint="eastAsia" w:ascii="Times New Roman" w:hAnsi="Times New Roman" w:eastAsia="仿宋_GB2312"/>
          <w:sz w:val="32"/>
          <w:szCs w:val="32"/>
          <w:lang w:val="zh-CN"/>
        </w:rPr>
        <w:t>奖金、伙食补助费、绩效工资、机关事业单位基本养老保险缴费、职业年金缴费、职工基本医疗保险缴费、</w:t>
      </w:r>
      <w:r>
        <w:rPr>
          <w:rFonts w:hint="eastAsia" w:ascii="Times New Roman" w:hAnsi="Times New Roman" w:eastAsia="仿宋_GB2312"/>
          <w:sz w:val="32"/>
          <w:szCs w:val="32"/>
          <w:lang w:val="zh-CN"/>
        </w:rPr>
        <w:t>公务员医疗补助缴费、其他社会保障缴费、住房公积金、医疗费、其他工资福利支出、离休费、退休费、抚恤金、生活补助、医疗费补助、奖励金、其他对个人和家庭的补助；</w:t>
      </w:r>
    </w:p>
    <w:p w14:paraId="01BEC94D">
      <w:pPr>
        <w:keepNext/>
        <w:keepLines/>
        <w:ind w:firstLine="643"/>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用经费21.63万元，占基本支出的6.28%，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4205733C">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4B2D1F68">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96771AA">
      <w:pPr>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“三公”经费财政拨款支出预算为0万元，支出决算为0万元，无法计算完成预算的百分比。与上年相比减少0万元，无法计算减少的百分比。其中：</w:t>
      </w:r>
    </w:p>
    <w:p w14:paraId="14F2AFF5">
      <w:pPr>
        <w:rPr>
          <w:rFonts w:hint="eastAsia" w:ascii="Times New Roman" w:hAnsi="Times New Roman" w:eastAsia="仿宋_GB2312" w:cs="黑体"/>
          <w:color w:val="000000"/>
          <w:kern w:val="0"/>
          <w:sz w:val="32"/>
          <w:szCs w:val="32"/>
          <w:lang w:val="en-US" w:eastAsia="zh-CN" w:bidi="ar-SA"/>
        </w:rPr>
      </w:pPr>
    </w:p>
    <w:p w14:paraId="3D598CDB">
      <w:pPr>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因公出国（境）费支出预算为0万元，支出决算为0万元，无法计算完成预算的百分比。与上年相比减少0万元，无法计算减少的百分比。</w:t>
      </w:r>
    </w:p>
    <w:p w14:paraId="5F25D451">
      <w:pPr>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公务接待费支出预算为0万元，支出决算为0万元，无法计算完成预算的百分比。与上年相比减少0万元，无法计算减少的百分比。</w:t>
      </w:r>
    </w:p>
    <w:p w14:paraId="4E4617E4">
      <w:pPr>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公务用车购置费支出预算为0万元，支出决算为0万元，无法计算完成预算的百分比。与上年相比减少0万元，无法计算减少的百分比。</w:t>
      </w:r>
    </w:p>
    <w:p w14:paraId="7E3BFD31">
      <w:pPr>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公务用车运行维护费支出预算为0万元，支出决算为0万元，无法计算完成预算的百分比。与上年相比减少0万元，无法计算减少的百分比。</w:t>
      </w:r>
    </w:p>
    <w:p w14:paraId="54280ED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7881FD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311974E9">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510FEF0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7A64BAA7">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万元，（单位本级或某二级机构）更新公务用车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4949E67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0BACFB8C">
      <w:pPr>
        <w:keepNext/>
        <w:keepLines/>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2023年度</w:t>
      </w:r>
      <w:r>
        <w:rPr>
          <w:rFonts w:hint="eastAsia" w:ascii="Times New Roman" w:hAnsi="Times New Roman" w:eastAsia="仿宋_GB2312" w:cs="黑体"/>
          <w:color w:val="000000"/>
          <w:kern w:val="0"/>
          <w:sz w:val="32"/>
          <w:szCs w:val="32"/>
          <w:lang w:val="zh-CN" w:eastAsia="zh-CN" w:bidi="ar-SA"/>
        </w:rPr>
        <w:t>本单位没有使用政府性基金预算财政拨款安排的收支。</w:t>
      </w:r>
    </w:p>
    <w:p w14:paraId="08A64C8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 xml:space="preserve">九、国有资本经营预算财政拨款支出决算情况 </w:t>
      </w:r>
    </w:p>
    <w:p w14:paraId="0E7A1C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仿宋" w:hAnsi="仿宋" w:eastAsia="仿宋" w:cs="仿宋"/>
          <w:color w:val="000000"/>
          <w:kern w:val="0"/>
          <w:sz w:val="32"/>
          <w:szCs w:val="32"/>
          <w:lang w:val="en-US" w:eastAsia="zh-CN" w:bidi="ar-SA"/>
        </w:rPr>
        <w:t>2023年本单位没有使用国有资本经营预算安排的支出。</w:t>
      </w:r>
      <w:bookmarkStart w:id="0" w:name="_GoBack"/>
      <w:bookmarkEnd w:id="0"/>
    </w:p>
    <w:p w14:paraId="151945B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十、关于机关运行经费支出说明</w:t>
      </w:r>
    </w:p>
    <w:p w14:paraId="60F068E2">
      <w:pPr>
        <w:keepNext/>
        <w:keepLines/>
        <w:ind w:firstLine="640"/>
        <w:rPr>
          <w:rFonts w:hint="eastAsia" w:ascii="Times New Roman" w:hAnsi="Times New Roman" w:eastAsia="仿宋_GB2312"/>
          <w:sz w:val="32"/>
          <w:szCs w:val="32"/>
        </w:rPr>
      </w:pPr>
      <w:r>
        <w:rPr>
          <w:rFonts w:hint="eastAsia" w:ascii="宋体" w:hAnsi="宋体" w:eastAsia="宋体"/>
          <w:color w:val="auto"/>
          <w:sz w:val="32"/>
          <w:szCs w:val="24"/>
          <w:highlight w:val="white"/>
          <w:lang w:val="en-US"/>
        </w:rPr>
        <w:t>本单位不属于行政单位和参照公务员法管理事业单位，无机关运行经费支出。</w:t>
      </w:r>
    </w:p>
    <w:p w14:paraId="2CAF67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十一、一般性支出情况说明</w:t>
      </w:r>
    </w:p>
    <w:p w14:paraId="4E54E0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1.0442</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eastAsia="zh-CN"/>
        </w:rPr>
        <w:t>开展医疗业务和消防安全的培训</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助理</w:t>
      </w:r>
      <w:r>
        <w:rPr>
          <w:rFonts w:hint="eastAsia" w:ascii="Times New Roman" w:hAnsi="Times New Roman" w:eastAsia="仿宋_GB2312"/>
          <w:sz w:val="32"/>
          <w:szCs w:val="32"/>
        </w:rPr>
        <w:t>全科医师</w:t>
      </w:r>
      <w:r>
        <w:rPr>
          <w:rFonts w:hint="eastAsia" w:ascii="Times New Roman" w:hAnsi="Times New Roman" w:eastAsia="仿宋_GB2312"/>
          <w:sz w:val="32"/>
          <w:szCs w:val="32"/>
          <w:lang w:eastAsia="zh-CN"/>
        </w:rPr>
        <w:t>培训、</w:t>
      </w:r>
      <w:r>
        <w:rPr>
          <w:rFonts w:hint="eastAsia" w:ascii="Times New Roman" w:hAnsi="Times New Roman" w:eastAsia="仿宋_GB2312"/>
          <w:sz w:val="32"/>
          <w:szCs w:val="32"/>
        </w:rPr>
        <w:t>基层常见中医优势病种诊疗方案培训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中级消防设施操作员教培训培训；</w:t>
      </w:r>
      <w:r>
        <w:rPr>
          <w:rFonts w:hint="eastAsia" w:ascii="宋体" w:hAnsi="宋体" w:eastAsia="宋体"/>
          <w:color w:val="auto"/>
          <w:kern w:val="0"/>
          <w:sz w:val="32"/>
          <w:szCs w:val="24"/>
          <w:highlight w:val="white"/>
          <w:lang w:val="en-US"/>
        </w:rPr>
        <w:t>2022年本部门未举办</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D27C92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十二、关于政府采购支出说明</w:t>
      </w:r>
    </w:p>
    <w:p w14:paraId="443126D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37.48</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15.12</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22.36</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37.48</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color w:val="auto"/>
          <w:sz w:val="32"/>
          <w:szCs w:val="32"/>
          <w:lang w:val="en-US" w:eastAsia="zh-CN"/>
        </w:rPr>
        <w:t>27.19</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72.55</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%，无法计算工程采购授予中小企业合同金额占工程支出金额的百分比。无法计算服务采购授予中小企业合同金额占服务支出金额的百分比。</w:t>
      </w:r>
    </w:p>
    <w:p w14:paraId="72EBB7D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十三、关于国有资产占用情况说明</w:t>
      </w:r>
    </w:p>
    <w:p w14:paraId="0AAC79B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宋体" w:hAnsi="宋体" w:eastAsia="宋体"/>
          <w:color w:val="auto"/>
          <w:sz w:val="32"/>
          <w:szCs w:val="24"/>
          <w:highlight w:val="white"/>
          <w:lang w:val="en-US"/>
        </w:rPr>
        <w:t>华容县治河渡镇卫生院</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highlight w:val="none"/>
        </w:rPr>
        <w:t>其他用车主要是</w:t>
      </w:r>
      <w:r>
        <w:rPr>
          <w:rFonts w:hint="eastAsia" w:ascii="Times New Roman" w:hAnsi="Times New Roman" w:eastAsia="仿宋_GB2312"/>
          <w:color w:val="auto"/>
          <w:sz w:val="32"/>
          <w:szCs w:val="32"/>
          <w:highlight w:val="none"/>
          <w:lang w:eastAsia="zh-CN"/>
        </w:rPr>
        <w:t>公共卫生服务</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9AE6FE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十四、关于2023年度预算绩效情况的说明</w:t>
      </w:r>
    </w:p>
    <w:p w14:paraId="5DDE507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959E917">
      <w:pPr>
        <w:snapToGrid w:val="0"/>
        <w:spacing w:line="520" w:lineRule="exact"/>
        <w:ind w:firstLine="800" w:firstLineChars="250"/>
        <w:rPr>
          <w:rFonts w:ascii="仿宋_GB2312" w:hAnsi="仿宋_GB2312"/>
          <w:sz w:val="32"/>
          <w:szCs w:val="32"/>
        </w:rPr>
      </w:pPr>
      <w:r>
        <w:rPr>
          <w:rFonts w:hint="eastAsia" w:ascii="仿宋_GB2312" w:hAnsi="仿宋_GB2312"/>
          <w:sz w:val="32"/>
          <w:szCs w:val="32"/>
        </w:rPr>
        <w:t>2023年年初预算支出1062.2万元，实际预算执行完成1393.6万元，预算执行率131.2%。</w:t>
      </w:r>
    </w:p>
    <w:p w14:paraId="6A0CB45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9834CDE">
      <w:pPr>
        <w:keepNext/>
        <w:keepLines/>
        <w:numPr>
          <w:ilvl w:val="0"/>
          <w:numId w:val="0"/>
        </w:numPr>
        <w:ind w:firstLine="640" w:firstLineChars="200"/>
        <w:rPr>
          <w:rFonts w:hint="eastAsia" w:ascii="宋体" w:hAnsi="宋体" w:eastAsia="宋体"/>
          <w:color w:val="auto"/>
          <w:kern w:val="0"/>
          <w:sz w:val="32"/>
          <w:szCs w:val="24"/>
          <w:lang w:val="en-US"/>
        </w:rPr>
      </w:pPr>
      <w:r>
        <w:rPr>
          <w:rFonts w:hint="eastAsia" w:ascii="宋体" w:hAnsi="宋体" w:eastAsia="宋体"/>
          <w:color w:val="auto"/>
          <w:kern w:val="0"/>
          <w:sz w:val="32"/>
          <w:szCs w:val="24"/>
          <w:lang w:val="en-US" w:eastAsia="zh-CN"/>
        </w:rPr>
        <w:t>1、</w:t>
      </w:r>
      <w:r>
        <w:rPr>
          <w:rFonts w:hint="eastAsia" w:ascii="宋体" w:hAnsi="宋体" w:eastAsia="宋体"/>
          <w:color w:val="auto"/>
          <w:kern w:val="0"/>
          <w:sz w:val="32"/>
          <w:szCs w:val="24"/>
          <w:lang w:val="en-US"/>
        </w:rPr>
        <w:t>根据预算绩效管理要求，我部门组织对202</w:t>
      </w:r>
      <w:r>
        <w:rPr>
          <w:rFonts w:hint="eastAsia" w:ascii="宋体" w:hAnsi="宋体" w:eastAsia="宋体"/>
          <w:color w:val="auto"/>
          <w:kern w:val="0"/>
          <w:sz w:val="32"/>
          <w:szCs w:val="24"/>
          <w:lang w:val="en-US" w:eastAsia="zh-CN"/>
        </w:rPr>
        <w:t>3</w:t>
      </w:r>
      <w:r>
        <w:rPr>
          <w:rFonts w:hint="eastAsia" w:ascii="宋体" w:hAnsi="宋体" w:eastAsia="宋体"/>
          <w:color w:val="auto"/>
          <w:kern w:val="0"/>
          <w:sz w:val="32"/>
          <w:szCs w:val="24"/>
          <w:lang w:val="en-US"/>
        </w:rPr>
        <w:t>年度一般公共预算项目支出全面开展绩效自评，共涉及资金</w:t>
      </w:r>
      <w:r>
        <w:rPr>
          <w:rFonts w:hint="eastAsia" w:ascii="Times New Roman" w:hAnsi="Times New Roman" w:eastAsia="仿宋_GB2312"/>
          <w:sz w:val="32"/>
          <w:szCs w:val="32"/>
        </w:rPr>
        <w:t>314.75</w:t>
      </w:r>
      <w:r>
        <w:rPr>
          <w:rFonts w:hint="eastAsia" w:ascii="宋体" w:hAnsi="宋体" w:eastAsia="宋体"/>
          <w:color w:val="auto"/>
          <w:kern w:val="0"/>
          <w:sz w:val="32"/>
          <w:szCs w:val="24"/>
          <w:lang w:val="en-US"/>
        </w:rPr>
        <w:t>万元占一般公共预算项目支出总额的100%。</w:t>
      </w:r>
    </w:p>
    <w:p w14:paraId="14E4BED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FF0000"/>
          <w:sz w:val="32"/>
          <w:szCs w:val="32"/>
        </w:rPr>
      </w:pPr>
      <w:r>
        <w:rPr>
          <w:rFonts w:hint="eastAsia" w:ascii="宋体" w:hAnsi="宋体" w:eastAsia="宋体"/>
          <w:color w:val="auto"/>
          <w:kern w:val="0"/>
          <w:sz w:val="32"/>
          <w:szCs w:val="24"/>
          <w:lang w:val="en-US" w:eastAsia="zh-CN"/>
        </w:rPr>
        <w:t>2、</w:t>
      </w:r>
      <w:r>
        <w:rPr>
          <w:rFonts w:hint="eastAsia" w:ascii="宋体" w:hAnsi="宋体" w:eastAsia="宋体"/>
          <w:color w:val="auto"/>
          <w:kern w:val="0"/>
          <w:sz w:val="32"/>
          <w:szCs w:val="24"/>
          <w:lang w:val="en-US"/>
        </w:rPr>
        <w:t>组织对华容县</w:t>
      </w:r>
      <w:r>
        <w:rPr>
          <w:rFonts w:hint="eastAsia" w:ascii="宋体" w:hAnsi="宋体" w:eastAsia="宋体"/>
          <w:color w:val="auto"/>
          <w:kern w:val="0"/>
          <w:sz w:val="32"/>
          <w:szCs w:val="24"/>
          <w:lang w:val="en-US" w:eastAsia="zh-CN"/>
        </w:rPr>
        <w:t>治河渡镇</w:t>
      </w:r>
      <w:r>
        <w:rPr>
          <w:rFonts w:hint="eastAsia" w:ascii="宋体" w:hAnsi="宋体" w:eastAsia="宋体"/>
          <w:color w:val="auto"/>
          <w:kern w:val="0"/>
          <w:sz w:val="32"/>
          <w:szCs w:val="24"/>
          <w:lang w:val="en-US"/>
        </w:rPr>
        <w:t>卫生院开展整体支出绩效评价，涉及一般公共预算支出</w:t>
      </w:r>
      <w:r>
        <w:rPr>
          <w:rFonts w:hint="eastAsia" w:ascii="Times New Roman" w:hAnsi="Times New Roman" w:eastAsia="仿宋_GB2312"/>
          <w:sz w:val="32"/>
          <w:szCs w:val="32"/>
        </w:rPr>
        <w:t>658.88</w:t>
      </w:r>
      <w:r>
        <w:rPr>
          <w:rFonts w:hint="eastAsia" w:ascii="宋体" w:hAnsi="宋体" w:eastAsia="宋体"/>
          <w:color w:val="auto"/>
          <w:kern w:val="0"/>
          <w:sz w:val="32"/>
          <w:szCs w:val="24"/>
          <w:lang w:val="en-US"/>
        </w:rPr>
        <w:t>万元。从评价情况来看，华容县</w:t>
      </w:r>
      <w:r>
        <w:rPr>
          <w:rFonts w:hint="eastAsia" w:ascii="宋体" w:hAnsi="宋体" w:eastAsia="宋体"/>
          <w:color w:val="auto"/>
          <w:kern w:val="0"/>
          <w:sz w:val="32"/>
          <w:szCs w:val="24"/>
          <w:lang w:val="en-US" w:eastAsia="zh-CN"/>
        </w:rPr>
        <w:t>治河渡镇</w:t>
      </w:r>
      <w:r>
        <w:rPr>
          <w:rFonts w:hint="eastAsia" w:ascii="宋体" w:hAnsi="宋体" w:eastAsia="宋体"/>
          <w:color w:val="auto"/>
          <w:kern w:val="0"/>
          <w:sz w:val="32"/>
          <w:szCs w:val="24"/>
          <w:lang w:val="en-US"/>
        </w:rPr>
        <w:t>卫生院202</w:t>
      </w:r>
      <w:r>
        <w:rPr>
          <w:rFonts w:hint="eastAsia" w:ascii="宋体" w:hAnsi="宋体" w:eastAsia="宋体"/>
          <w:color w:val="auto"/>
          <w:kern w:val="0"/>
          <w:sz w:val="32"/>
          <w:szCs w:val="24"/>
          <w:lang w:val="en-US" w:eastAsia="zh-CN"/>
        </w:rPr>
        <w:t>3</w:t>
      </w:r>
      <w:r>
        <w:rPr>
          <w:rFonts w:hint="eastAsia" w:ascii="宋体" w:hAnsi="宋体" w:eastAsia="宋体"/>
          <w:color w:val="auto"/>
          <w:kern w:val="0"/>
          <w:sz w:val="32"/>
          <w:szCs w:val="24"/>
          <w:lang w:val="en-US"/>
        </w:rPr>
        <w:t>年整体支出，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w:t>
      </w:r>
    </w:p>
    <w:p w14:paraId="281A21A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040EF7F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宋体" w:cs="Times New Roman"/>
          <w:color w:val="auto"/>
          <w:kern w:val="0"/>
          <w:sz w:val="32"/>
          <w:szCs w:val="24"/>
          <w:lang w:val="en-US"/>
        </w:rPr>
      </w:pPr>
      <w:r>
        <w:rPr>
          <w:rFonts w:hint="eastAsia" w:ascii="宋体" w:hAnsi="宋体" w:eastAsia="宋体" w:cs="Times New Roman"/>
          <w:color w:val="auto"/>
          <w:kern w:val="0"/>
          <w:sz w:val="32"/>
          <w:szCs w:val="24"/>
          <w:lang w:val="en-US" w:eastAsia="zh-CN"/>
        </w:rPr>
        <w:t>1、</w:t>
      </w:r>
      <w:r>
        <w:rPr>
          <w:rFonts w:hint="eastAsia" w:ascii="宋体" w:hAnsi="宋体" w:eastAsia="宋体" w:cs="Times New Roman"/>
          <w:color w:val="auto"/>
          <w:kern w:val="0"/>
          <w:sz w:val="32"/>
          <w:szCs w:val="24"/>
          <w:lang w:val="en-US"/>
        </w:rPr>
        <w:t>预算编制有待更严格执行。预算编制与实际支出项目有的存在差异。</w:t>
      </w:r>
      <w:r>
        <w:rPr>
          <w:rFonts w:hint="eastAsia" w:ascii="宋体" w:hAnsi="宋体" w:eastAsia="宋体" w:cs="Times New Roman"/>
          <w:color w:val="auto"/>
          <w:kern w:val="0"/>
          <w:sz w:val="32"/>
          <w:szCs w:val="24"/>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14:paraId="784295C7">
      <w:pPr>
        <w:keepNext/>
        <w:keepLines/>
        <w:numPr>
          <w:ilvl w:val="0"/>
          <w:numId w:val="0"/>
        </w:numPr>
        <w:ind w:firstLine="640" w:firstLineChars="200"/>
        <w:rPr>
          <w:rFonts w:hint="eastAsia" w:ascii="宋体" w:hAnsi="宋体" w:eastAsia="宋体"/>
          <w:b/>
          <w:color w:val="FF0000"/>
          <w:kern w:val="0"/>
          <w:sz w:val="32"/>
          <w:szCs w:val="24"/>
          <w:highlight w:val="white"/>
          <w:lang w:val="en-US"/>
        </w:rPr>
      </w:pPr>
      <w:r>
        <w:rPr>
          <w:rFonts w:hint="eastAsia" w:ascii="宋体" w:hAnsi="宋体" w:eastAsia="宋体" w:cs="Times New Roman"/>
          <w:color w:val="auto"/>
          <w:kern w:val="0"/>
          <w:sz w:val="32"/>
          <w:szCs w:val="24"/>
          <w:lang w:val="en-US" w:eastAsia="zh-CN"/>
        </w:rPr>
        <w:t>2、加强对</w:t>
      </w:r>
      <w:r>
        <w:rPr>
          <w:rFonts w:hint="eastAsia" w:ascii="宋体" w:hAnsi="宋体" w:eastAsia="宋体" w:cs="Times New Roman"/>
          <w:color w:val="auto"/>
          <w:kern w:val="0"/>
          <w:sz w:val="32"/>
          <w:szCs w:val="24"/>
          <w:lang w:val="en-US"/>
        </w:rPr>
        <w:t>卫生院基础设施</w:t>
      </w:r>
      <w:r>
        <w:rPr>
          <w:rFonts w:hint="eastAsia" w:ascii="宋体" w:hAnsi="宋体" w:eastAsia="宋体" w:cs="Times New Roman"/>
          <w:color w:val="auto"/>
          <w:kern w:val="0"/>
          <w:sz w:val="32"/>
          <w:szCs w:val="24"/>
          <w:lang w:val="en-US" w:eastAsia="zh-CN"/>
        </w:rPr>
        <w:t>及</w:t>
      </w:r>
      <w:r>
        <w:rPr>
          <w:rFonts w:hint="eastAsia" w:ascii="宋体" w:hAnsi="宋体" w:eastAsia="宋体" w:cs="Times New Roman"/>
          <w:color w:val="auto"/>
          <w:kern w:val="0"/>
          <w:sz w:val="32"/>
          <w:szCs w:val="24"/>
          <w:lang w:val="en-US"/>
        </w:rPr>
        <w:t>能力建设</w:t>
      </w:r>
      <w:r>
        <w:rPr>
          <w:rFonts w:hint="eastAsia" w:ascii="宋体" w:hAnsi="宋体" w:eastAsia="宋体" w:cs="Times New Roman"/>
          <w:color w:val="auto"/>
          <w:kern w:val="0"/>
          <w:sz w:val="32"/>
          <w:szCs w:val="24"/>
          <w:lang w:val="en-US" w:eastAsia="zh-CN"/>
        </w:rPr>
        <w:t>，</w:t>
      </w:r>
      <w:r>
        <w:rPr>
          <w:rFonts w:hint="eastAsia" w:ascii="宋体" w:hAnsi="宋体" w:eastAsia="宋体" w:cs="Times New Roman"/>
          <w:color w:val="auto"/>
          <w:kern w:val="0"/>
          <w:sz w:val="32"/>
          <w:szCs w:val="24"/>
          <w:lang w:val="en-US"/>
        </w:rPr>
        <w:t>抓好医疗质量安全、医疗纠纷第三方调解机制、医疗机构布局、医疗废物集中处置等工作。</w:t>
      </w:r>
    </w:p>
    <w:p w14:paraId="013D2262">
      <w:pPr>
        <w:pStyle w:val="13"/>
        <w:ind w:firstLine="4320" w:firstLineChars="900"/>
        <w:jc w:val="both"/>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209A07C3">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07E760E6">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财政拨款收入：指本级财政当年拨付的资金。</w:t>
      </w:r>
    </w:p>
    <w:p w14:paraId="21229153">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事业收入：指事业单位开展专业业务活动及辅助活动所取得的收入。</w:t>
      </w:r>
    </w:p>
    <w:p w14:paraId="2EA4F712">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其他收入：指除上述“财政拨款收入”、“上级补助收入”、“事业收入”、“经营收入”、“附属单位上缴收入”等以外的收入。</w:t>
      </w:r>
    </w:p>
    <w:p w14:paraId="53749A7D">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卫生健康支出（类）：是指用于医疗卫生与计划生育方面的支出，包括保障机构正常运转、完成日常和特定的工作任务或事业发展目标的支出。</w:t>
      </w:r>
    </w:p>
    <w:p w14:paraId="4EE65B37">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基本支出：指保障机构正常运转、完成支日常工作任务而发生的人员支出和公用支出。</w:t>
      </w:r>
    </w:p>
    <w:p w14:paraId="4D7D5FF4">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项目支出：指在基本支出之外为完成特定行政任务和事业发展目标所发生的支出。</w:t>
      </w:r>
    </w:p>
    <w:p w14:paraId="2B577AE2">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政府采购 ：是指国家各级政府为从事日常的政务活动或为了满足公共服务的目的，利用国家财政性资金和政府借款购买货物、工程和服务的行为。</w:t>
      </w:r>
    </w:p>
    <w:p w14:paraId="7C9D94B3">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工资福利支出：反映单位开支的在职职工和编制外长期聘用人员的各类劳动报酬，以及为上述人员缴纳的各项社会保险费等。</w:t>
      </w:r>
    </w:p>
    <w:p w14:paraId="05499355">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65E1B27B">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津贴补贴：反映经国家批准建立的机关事业单位艰苦边远地区津贴、机关工作人员地区附加津贴、机关工作人员岗位津贴、事业单位工作人员特殊岗位津贴补贴等。</w:t>
      </w:r>
    </w:p>
    <w:p w14:paraId="1FD3A48F">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绩效工资：反映事业单位工作人员的绩效工资。</w:t>
      </w:r>
    </w:p>
    <w:p w14:paraId="0562014C">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机关事业单位基本养老保险缴费：反映机关事业单位缴纳的基本养老保险费。由单位代扣的工作人员基本养老保险缴费，不在此科目反映。</w:t>
      </w:r>
    </w:p>
    <w:p w14:paraId="777001B4">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职工基本医疗保险缴费：反映单位为职工缴纳的基本医疗保险费。</w:t>
      </w:r>
    </w:p>
    <w:p w14:paraId="04321CFC">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其他社会保障缴费：反映单位为职工缴纳的基本医疗、失业、工伤、生育等社会保险费，残疾人就业保障金，军队（含武警）为军人缴纳的伤亡、退役医疗等社会保险费。</w:t>
      </w:r>
    </w:p>
    <w:p w14:paraId="20083837">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住房公积金：反映行政事业单位按人力资源和社会保障部、财政部规定的基本工资和津贴补贴以及规定比例为职工缴纳的住房公积金。</w:t>
      </w:r>
    </w:p>
    <w:p w14:paraId="17CA3D18">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商品和服务支出：反映单位购买商品和服务的支出（不包括用于购置固定资产的支出、战略性和应急储备支出）。</w:t>
      </w:r>
    </w:p>
    <w:p w14:paraId="1958FE12">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5611D863">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专用燃料费：反映用作业务工作设备的车、船设施等的油料支出。</w:t>
      </w:r>
    </w:p>
    <w:p w14:paraId="5C84BC0D">
      <w:pPr>
        <w:pStyle w:val="13"/>
        <w:jc w:val="both"/>
        <w:rPr>
          <w:rFonts w:hint="eastAsia" w:ascii="宋体" w:hAnsi="宋体" w:eastAsia="宋体"/>
          <w:color w:val="000000"/>
          <w:kern w:val="0"/>
          <w:sz w:val="32"/>
          <w:szCs w:val="24"/>
          <w:highlight w:val="white"/>
          <w:lang w:val="en-US"/>
        </w:rPr>
      </w:pPr>
      <w:r>
        <w:rPr>
          <w:rFonts w:hint="eastAsia" w:ascii="宋体" w:hAnsi="宋体" w:eastAsia="宋体"/>
          <w:color w:val="000000"/>
          <w:kern w:val="0"/>
          <w:sz w:val="32"/>
          <w:szCs w:val="24"/>
          <w:highlight w:val="white"/>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68746E62">
      <w:pPr>
        <w:pStyle w:val="13"/>
        <w:jc w:val="center"/>
        <w:rPr>
          <w:rFonts w:hint="eastAsia" w:ascii="方正小标宋_GBK" w:hAnsi="方正小标宋_GBK" w:eastAsia="方正小标宋_GBK" w:cs="方正小标宋_GBK"/>
          <w:sz w:val="48"/>
          <w:szCs w:val="48"/>
        </w:rPr>
      </w:pPr>
    </w:p>
    <w:p w14:paraId="2C18D107">
      <w:pPr>
        <w:pStyle w:val="13"/>
        <w:jc w:val="center"/>
        <w:rPr>
          <w:rFonts w:hint="eastAsia" w:ascii="方正小标宋_GBK" w:hAnsi="方正小标宋_GBK" w:eastAsia="方正小标宋_GBK" w:cs="方正小标宋_GBK"/>
          <w:sz w:val="48"/>
          <w:szCs w:val="48"/>
        </w:rPr>
      </w:pPr>
    </w:p>
    <w:p w14:paraId="1CC95643">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5965DC20">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3D4ACD55">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华容县治河渡镇卫生院2023年度部门决算公开表格</w:t>
      </w:r>
    </w:p>
    <w:p w14:paraId="621D1C22">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二、</w:t>
      </w:r>
      <w:r>
        <w:rPr>
          <w:rFonts w:hint="eastAsia" w:ascii="Times New Roman" w:hAnsi="Times New Roman" w:eastAsia="仿宋_GB2312"/>
          <w:sz w:val="32"/>
          <w:szCs w:val="32"/>
          <w:lang w:val="en-US" w:eastAsia="zh-CN"/>
        </w:rPr>
        <w:t>2023年度部门(单位)整体支出绩效自评报告。</w:t>
      </w:r>
    </w:p>
    <w:p w14:paraId="56FA5DB0">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08F948E">
      <w:pPr>
        <w:pStyle w:val="13"/>
        <w:jc w:val="center"/>
        <w:rPr>
          <w:sz w:val="72"/>
          <w:szCs w:val="72"/>
        </w:rPr>
      </w:pPr>
    </w:p>
    <w:p w14:paraId="23E7C8E7">
      <w:pPr>
        <w:pStyle w:val="13"/>
        <w:jc w:val="center"/>
        <w:rPr>
          <w:sz w:val="72"/>
          <w:szCs w:val="72"/>
        </w:rPr>
      </w:pPr>
    </w:p>
    <w:p w14:paraId="15AED09E">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79EFB7"/>
    <w:multiLevelType w:val="singleLevel"/>
    <w:tmpl w:val="4879EFB7"/>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2B03F8"/>
    <w:rsid w:val="03C5455C"/>
    <w:rsid w:val="082F2942"/>
    <w:rsid w:val="088017D6"/>
    <w:rsid w:val="0E321AE8"/>
    <w:rsid w:val="13A740BB"/>
    <w:rsid w:val="195C1D5E"/>
    <w:rsid w:val="1D97DEFF"/>
    <w:rsid w:val="1DFF72E5"/>
    <w:rsid w:val="1EFC6F07"/>
    <w:rsid w:val="2FDF85B8"/>
    <w:rsid w:val="2FFFEE04"/>
    <w:rsid w:val="34DF85B0"/>
    <w:rsid w:val="39E5156F"/>
    <w:rsid w:val="3B8F36BC"/>
    <w:rsid w:val="3DA012AB"/>
    <w:rsid w:val="42EE0B0F"/>
    <w:rsid w:val="43315F5F"/>
    <w:rsid w:val="491FF225"/>
    <w:rsid w:val="4E395582"/>
    <w:rsid w:val="4FFD214C"/>
    <w:rsid w:val="55E85946"/>
    <w:rsid w:val="5777D4F5"/>
    <w:rsid w:val="59710B6E"/>
    <w:rsid w:val="59DD8326"/>
    <w:rsid w:val="5DEF592A"/>
    <w:rsid w:val="5F855CA0"/>
    <w:rsid w:val="5FC6BB1E"/>
    <w:rsid w:val="5FF720F1"/>
    <w:rsid w:val="60B42F40"/>
    <w:rsid w:val="64796ADC"/>
    <w:rsid w:val="66BF3AE2"/>
    <w:rsid w:val="67AF5D43"/>
    <w:rsid w:val="67FF5C0B"/>
    <w:rsid w:val="68FD6D7A"/>
    <w:rsid w:val="6A754609"/>
    <w:rsid w:val="6D281506"/>
    <w:rsid w:val="6E752083"/>
    <w:rsid w:val="6EFC0924"/>
    <w:rsid w:val="6FB74722"/>
    <w:rsid w:val="6FEF8B7E"/>
    <w:rsid w:val="71A6591B"/>
    <w:rsid w:val="73751A01"/>
    <w:rsid w:val="737D59BA"/>
    <w:rsid w:val="75BA2418"/>
    <w:rsid w:val="77C37683"/>
    <w:rsid w:val="794A6B61"/>
    <w:rsid w:val="79EC3026"/>
    <w:rsid w:val="79FF515B"/>
    <w:rsid w:val="7B3C386F"/>
    <w:rsid w:val="7C794A77"/>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5542</Words>
  <Characters>5909</Characters>
  <Lines>63</Lines>
  <Paragraphs>18</Paragraphs>
  <TotalTime>0</TotalTime>
  <ScaleCrop>false</ScaleCrop>
  <LinksUpToDate>false</LinksUpToDate>
  <CharactersWithSpaces>5949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2025-11-20T14:00:58Z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8DA426E6FC82420EAB5DDC0D7DE6F8A6_13</vt:lpwstr>
  </property>
  <property fmtid="{D5CDD505-2E9C-101B-9397-08002B2CF9AE}" pid="4" name="KSOTemplateDocerSaveRecord">
    <vt:lpwstr>eyJoZGlkIjoiYWNjNTk2OTRjYzEzNTI3Yzk4MDU3ZTg2ZjlhODM2NDAiLCJ1c2VySWQiOiIxNDkyNDM0OTU4In0=</vt:lpwstr>
  </property>
</Properties>
</file>