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99859">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2C9AA9FC">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华容县万庾镇人民政府</w:t>
      </w:r>
      <w:r>
        <w:rPr>
          <w:rFonts w:hint="eastAsia" w:ascii="方正小标宋_GBK" w:hAnsi="方正小标宋_GBK" w:eastAsia="方正小标宋_GBK" w:cs="方正小标宋_GBK"/>
          <w:color w:val="auto"/>
          <w:sz w:val="84"/>
          <w:szCs w:val="84"/>
        </w:rPr>
        <w:t>部门决算</w:t>
      </w:r>
    </w:p>
    <w:p w14:paraId="24912FC5">
      <w:pPr>
        <w:pStyle w:val="14"/>
        <w:spacing w:line="500" w:lineRule="exact"/>
        <w:jc w:val="both"/>
        <w:rPr>
          <w:b/>
          <w:color w:val="auto"/>
          <w:sz w:val="36"/>
          <w:szCs w:val="28"/>
        </w:rPr>
      </w:pPr>
    </w:p>
    <w:p w14:paraId="5B280477">
      <w:pPr>
        <w:pStyle w:val="14"/>
        <w:spacing w:line="500" w:lineRule="exact"/>
        <w:jc w:val="center"/>
        <w:rPr>
          <w:b/>
          <w:color w:val="auto"/>
          <w:sz w:val="36"/>
          <w:szCs w:val="28"/>
        </w:rPr>
      </w:pPr>
      <w:r>
        <w:rPr>
          <w:rFonts w:hint="eastAsia"/>
          <w:b/>
          <w:color w:val="auto"/>
          <w:sz w:val="36"/>
          <w:szCs w:val="28"/>
        </w:rPr>
        <w:t>目录</w:t>
      </w:r>
    </w:p>
    <w:p w14:paraId="1EEA02E2">
      <w:pPr>
        <w:pStyle w:val="14"/>
        <w:spacing w:line="500" w:lineRule="exact"/>
        <w:rPr>
          <w:rFonts w:hAnsi="黑体"/>
          <w:bCs/>
          <w:color w:val="auto"/>
          <w:sz w:val="28"/>
          <w:szCs w:val="28"/>
        </w:rPr>
      </w:pPr>
      <w:r>
        <w:rPr>
          <w:rFonts w:hint="eastAsia" w:hAnsi="黑体"/>
          <w:bCs/>
          <w:color w:val="auto"/>
          <w:sz w:val="28"/>
          <w:szCs w:val="28"/>
        </w:rPr>
        <w:t>第一部分华容县万庾镇人民政府概况</w:t>
      </w:r>
    </w:p>
    <w:p w14:paraId="552E105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2C3B2C98">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76F9D392">
      <w:pPr>
        <w:pStyle w:val="14"/>
        <w:spacing w:line="500" w:lineRule="exact"/>
        <w:rPr>
          <w:rFonts w:hAnsi="黑体"/>
          <w:bCs/>
          <w:color w:val="auto"/>
          <w:sz w:val="28"/>
          <w:szCs w:val="28"/>
        </w:rPr>
      </w:pPr>
      <w:r>
        <w:rPr>
          <w:rFonts w:hint="eastAsia" w:hAnsi="黑体"/>
          <w:bCs/>
          <w:color w:val="auto"/>
          <w:sz w:val="28"/>
          <w:szCs w:val="28"/>
        </w:rPr>
        <w:t>第二部分 部门决算表</w:t>
      </w:r>
    </w:p>
    <w:p w14:paraId="2C4CE70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1B789B8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4D2518E9">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1C4E764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411A2120">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7D27055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1FA1E11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232B7AD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1480F2BE">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2D634BDC">
      <w:pPr>
        <w:rPr>
          <w:rFonts w:ascii="Calibri" w:hAnsi="Calibri" w:eastAsia="宋体" w:cs="Times New Roman"/>
          <w:szCs w:val="24"/>
        </w:rPr>
      </w:pPr>
    </w:p>
    <w:p w14:paraId="6CE75A8F">
      <w:pPr>
        <w:pStyle w:val="14"/>
        <w:spacing w:line="500" w:lineRule="exact"/>
        <w:rPr>
          <w:rFonts w:hAnsi="黑体"/>
          <w:bCs/>
          <w:color w:val="auto"/>
          <w:sz w:val="28"/>
          <w:szCs w:val="28"/>
        </w:rPr>
      </w:pPr>
      <w:r>
        <w:rPr>
          <w:rFonts w:hint="eastAsia" w:hAnsi="黑体"/>
          <w:bCs/>
          <w:color w:val="auto"/>
          <w:sz w:val="28"/>
          <w:szCs w:val="28"/>
        </w:rPr>
        <w:t>第四部分 名词解释</w:t>
      </w:r>
    </w:p>
    <w:p w14:paraId="42CFED37">
      <w:pPr>
        <w:pStyle w:val="14"/>
        <w:spacing w:line="500" w:lineRule="exact"/>
        <w:rPr>
          <w:rFonts w:hAnsi="黑体"/>
          <w:bCs/>
          <w:color w:val="auto"/>
          <w:sz w:val="28"/>
          <w:szCs w:val="28"/>
        </w:rPr>
      </w:pPr>
      <w:r>
        <w:rPr>
          <w:rFonts w:hint="eastAsia" w:hAnsi="黑体"/>
          <w:bCs/>
          <w:color w:val="auto"/>
          <w:sz w:val="28"/>
          <w:szCs w:val="28"/>
        </w:rPr>
        <w:t>第五部分 附件</w:t>
      </w:r>
    </w:p>
    <w:p w14:paraId="40F208C1">
      <w:pPr>
        <w:pStyle w:val="14"/>
        <w:spacing w:line="500" w:lineRule="exact"/>
        <w:rPr>
          <w:rFonts w:hAnsi="黑体"/>
          <w:bCs/>
          <w:color w:val="auto"/>
          <w:sz w:val="28"/>
          <w:szCs w:val="28"/>
        </w:rPr>
      </w:pPr>
    </w:p>
    <w:p w14:paraId="2C6B5000">
      <w:pPr>
        <w:pStyle w:val="14"/>
        <w:jc w:val="center"/>
        <w:rPr>
          <w:rFonts w:ascii="方正小标宋_GBK" w:hAnsi="方正小标宋_GBK" w:eastAsia="方正小标宋_GBK" w:cs="方正小标宋_GBK"/>
          <w:color w:val="auto"/>
          <w:sz w:val="48"/>
          <w:szCs w:val="48"/>
        </w:rPr>
      </w:pPr>
    </w:p>
    <w:p w14:paraId="3B0AC05B">
      <w:pPr>
        <w:pStyle w:val="14"/>
        <w:jc w:val="center"/>
        <w:rPr>
          <w:rFonts w:ascii="方正小标宋_GBK" w:hAnsi="方正小标宋_GBK" w:eastAsia="方正小标宋_GBK" w:cs="方正小标宋_GBK"/>
          <w:color w:val="auto"/>
          <w:sz w:val="48"/>
          <w:szCs w:val="48"/>
        </w:rPr>
      </w:pPr>
    </w:p>
    <w:p w14:paraId="0304A694">
      <w:pPr>
        <w:pStyle w:val="14"/>
        <w:jc w:val="center"/>
        <w:rPr>
          <w:rFonts w:ascii="方正小标宋_GBK" w:hAnsi="方正小标宋_GBK" w:eastAsia="方正小标宋_GBK" w:cs="方正小标宋_GBK"/>
          <w:color w:val="auto"/>
          <w:sz w:val="48"/>
          <w:szCs w:val="48"/>
        </w:rPr>
      </w:pPr>
    </w:p>
    <w:p w14:paraId="7D0AC037">
      <w:pPr>
        <w:pStyle w:val="14"/>
        <w:jc w:val="center"/>
        <w:rPr>
          <w:rFonts w:ascii="方正小标宋_GBK" w:hAnsi="方正小标宋_GBK" w:eastAsia="方正小标宋_GBK" w:cs="方正小标宋_GBK"/>
          <w:color w:val="auto"/>
          <w:sz w:val="48"/>
          <w:szCs w:val="48"/>
        </w:rPr>
      </w:pPr>
    </w:p>
    <w:p w14:paraId="501A29BD">
      <w:pPr>
        <w:pStyle w:val="14"/>
        <w:jc w:val="center"/>
        <w:rPr>
          <w:rFonts w:ascii="方正小标宋_GBK" w:hAnsi="方正小标宋_GBK" w:eastAsia="方正小标宋_GBK" w:cs="方正小标宋_GBK"/>
          <w:color w:val="auto"/>
          <w:sz w:val="48"/>
          <w:szCs w:val="48"/>
        </w:rPr>
      </w:pPr>
    </w:p>
    <w:p w14:paraId="79D17C36">
      <w:pPr>
        <w:pStyle w:val="14"/>
        <w:jc w:val="center"/>
        <w:rPr>
          <w:rFonts w:ascii="方正小标宋_GBK" w:hAnsi="方正小标宋_GBK" w:eastAsia="方正小标宋_GBK" w:cs="方正小标宋_GBK"/>
          <w:color w:val="auto"/>
          <w:sz w:val="48"/>
          <w:szCs w:val="48"/>
        </w:rPr>
      </w:pPr>
    </w:p>
    <w:p w14:paraId="64CF6D6E">
      <w:pPr>
        <w:pStyle w:val="14"/>
        <w:jc w:val="center"/>
        <w:rPr>
          <w:rFonts w:ascii="方正小标宋_GBK" w:hAnsi="方正小标宋_GBK" w:eastAsia="方正小标宋_GBK" w:cs="方正小标宋_GBK"/>
          <w:color w:val="auto"/>
          <w:sz w:val="48"/>
          <w:szCs w:val="48"/>
        </w:rPr>
      </w:pPr>
    </w:p>
    <w:p w14:paraId="1EF6D54F">
      <w:pPr>
        <w:pStyle w:val="14"/>
        <w:jc w:val="center"/>
        <w:rPr>
          <w:rFonts w:ascii="方正小标宋_GBK" w:hAnsi="方正小标宋_GBK" w:eastAsia="方正小标宋_GBK" w:cs="方正小标宋_GBK"/>
          <w:color w:val="auto"/>
          <w:sz w:val="48"/>
          <w:szCs w:val="48"/>
        </w:rPr>
      </w:pPr>
    </w:p>
    <w:p w14:paraId="795F7C7B">
      <w:pPr>
        <w:pStyle w:val="14"/>
        <w:jc w:val="center"/>
        <w:rPr>
          <w:rFonts w:ascii="方正小标宋_GBK" w:hAnsi="方正小标宋_GBK" w:eastAsia="方正小标宋_GBK" w:cs="方正小标宋_GBK"/>
          <w:color w:val="auto"/>
          <w:sz w:val="48"/>
          <w:szCs w:val="48"/>
        </w:rPr>
      </w:pPr>
    </w:p>
    <w:p w14:paraId="783B0339">
      <w:pPr>
        <w:pStyle w:val="14"/>
        <w:jc w:val="center"/>
        <w:rPr>
          <w:rFonts w:ascii="方正小标宋_GBK" w:hAnsi="方正小标宋_GBK" w:eastAsia="方正小标宋_GBK" w:cs="方正小标宋_GBK"/>
          <w:color w:val="auto"/>
          <w:sz w:val="48"/>
          <w:szCs w:val="48"/>
        </w:rPr>
      </w:pPr>
    </w:p>
    <w:p w14:paraId="1A3203C1">
      <w:pPr>
        <w:pStyle w:val="14"/>
        <w:jc w:val="center"/>
        <w:rPr>
          <w:rFonts w:ascii="方正小标宋_GBK" w:hAnsi="方正小标宋_GBK" w:eastAsia="方正小标宋_GBK" w:cs="方正小标宋_GBK"/>
          <w:color w:val="auto"/>
          <w:sz w:val="48"/>
          <w:szCs w:val="48"/>
        </w:rPr>
      </w:pPr>
    </w:p>
    <w:p w14:paraId="1CCFC577">
      <w:pPr>
        <w:pStyle w:val="14"/>
        <w:jc w:val="center"/>
        <w:rPr>
          <w:rFonts w:ascii="方正小标宋_GBK" w:hAnsi="方正小标宋_GBK" w:eastAsia="方正小标宋_GBK" w:cs="方正小标宋_GBK"/>
          <w:color w:val="auto"/>
          <w:sz w:val="48"/>
          <w:szCs w:val="48"/>
        </w:rPr>
      </w:pPr>
    </w:p>
    <w:p w14:paraId="45BED20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42C8491D">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华容县万庾镇人民政府概况</w:t>
      </w:r>
    </w:p>
    <w:p w14:paraId="08A3299E">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04EBA79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532B500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513EFE0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421E342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0E38814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镇退役军人服务站：负责退役军人就业创业、优抚帮扶、权益保障、数据信息采集、走访慰问等事务性工作。</w:t>
      </w:r>
    </w:p>
    <w:p w14:paraId="039DC38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5197371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4B7B982C">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7C83F8D1">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4DEA46B5">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华容县万庾镇人民政府单位内设机构包括：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1B8E6F3C">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4938EF7F">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华容县万庾镇人民政府单位2023年部门决算汇总公开单位构成包括：</w:t>
      </w:r>
      <w:r>
        <w:rPr>
          <w:rFonts w:hint="eastAsia" w:ascii="宋体" w:hAnsi="Times New Roman" w:eastAsia="宋体" w:cs="宋体"/>
          <w:sz w:val="32"/>
          <w:szCs w:val="32"/>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white"/>
        </w:rPr>
        <w:t>。</w:t>
      </w:r>
    </w:p>
    <w:p w14:paraId="055055C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70F6FDE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2E55E870">
      <w:pPr>
        <w:pStyle w:val="14"/>
        <w:jc w:val="center"/>
        <w:rPr>
          <w:rFonts w:hAnsi="黑体"/>
          <w:bCs/>
          <w:color w:val="auto"/>
          <w:kern w:val="2"/>
          <w:sz w:val="32"/>
          <w:szCs w:val="32"/>
        </w:rPr>
      </w:pPr>
      <w:r>
        <w:rPr>
          <w:rFonts w:hint="eastAsia" w:hAnsi="黑体"/>
          <w:bCs/>
          <w:color w:val="auto"/>
          <w:kern w:val="2"/>
          <w:sz w:val="32"/>
          <w:szCs w:val="32"/>
        </w:rPr>
        <w:t>详见附件表格</w:t>
      </w:r>
    </w:p>
    <w:p w14:paraId="36B60224">
      <w:pPr>
        <w:pStyle w:val="14"/>
        <w:jc w:val="center"/>
        <w:rPr>
          <w:rFonts w:ascii="方正小标宋_GBK" w:hAnsi="方正小标宋_GBK" w:eastAsia="方正小标宋_GBK" w:cs="方正小标宋_GBK"/>
          <w:color w:val="auto"/>
          <w:sz w:val="48"/>
          <w:szCs w:val="48"/>
        </w:rPr>
      </w:pPr>
    </w:p>
    <w:p w14:paraId="404EDC88">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3B8F06B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4BD6286C">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13C050E0">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2680.53</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94.02</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3.64%</w:t>
      </w:r>
      <w:r>
        <w:rPr>
          <w:rFonts w:hint="eastAsia" w:ascii="宋体" w:hAnsi="Times New Roman" w:eastAsia="宋体" w:cs="宋体"/>
          <w:sz w:val="32"/>
          <w:szCs w:val="32"/>
          <w:highlight w:val="white"/>
          <w:lang w:val="zh-CN"/>
        </w:rPr>
        <w:t>。主要原因是业务工作任务增加，基本支出增加</w:t>
      </w:r>
      <w:r>
        <w:rPr>
          <w:rFonts w:ascii="宋体" w:hAnsi="Times New Roman" w:eastAsia="宋体" w:cs="宋体"/>
          <w:sz w:val="32"/>
          <w:szCs w:val="32"/>
          <w:highlight w:val="white"/>
          <w:lang w:val="zh-CN"/>
        </w:rPr>
        <w:t>73.71</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20.31</w:t>
      </w:r>
      <w:r>
        <w:rPr>
          <w:rFonts w:hint="eastAsia" w:ascii="宋体" w:hAnsi="Times New Roman" w:eastAsia="宋体" w:cs="宋体"/>
          <w:sz w:val="32"/>
          <w:szCs w:val="32"/>
          <w:highlight w:val="white"/>
          <w:lang w:val="zh-CN"/>
        </w:rPr>
        <w:t>万元，一般公共预算财政拨款增加</w:t>
      </w:r>
      <w:r>
        <w:rPr>
          <w:rFonts w:ascii="宋体" w:hAnsi="Times New Roman" w:eastAsia="宋体" w:cs="宋体"/>
          <w:sz w:val="32"/>
          <w:szCs w:val="32"/>
          <w:highlight w:val="white"/>
          <w:lang w:val="zh-CN"/>
        </w:rPr>
        <w:t>64.02</w:t>
      </w:r>
      <w:r>
        <w:rPr>
          <w:rFonts w:hint="eastAsia" w:ascii="宋体" w:hAnsi="Times New Roman" w:eastAsia="宋体" w:cs="宋体"/>
          <w:sz w:val="32"/>
          <w:szCs w:val="32"/>
          <w:highlight w:val="white"/>
          <w:lang w:val="zh-CN"/>
        </w:rPr>
        <w:t>万元，政府性基金预算财政拨款增加</w:t>
      </w:r>
      <w:r>
        <w:rPr>
          <w:rFonts w:ascii="宋体" w:hAnsi="Times New Roman" w:eastAsia="宋体" w:cs="宋体"/>
          <w:sz w:val="32"/>
          <w:szCs w:val="32"/>
          <w:highlight w:val="white"/>
          <w:lang w:val="zh-CN"/>
        </w:rPr>
        <w:t>30</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4993080B">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0D4893C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2680.53</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2680.53</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080A6EE0">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37A5D1ED">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2680.53</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1177.3</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43.92%</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1503.2</w:t>
      </w:r>
      <w:r>
        <w:rPr>
          <w:rFonts w:hint="eastAsia" w:ascii="宋体" w:hAnsi="Times New Roman" w:eastAsia="宋体" w:cs="宋体"/>
          <w:sz w:val="32"/>
          <w:szCs w:val="32"/>
          <w:highlight w:val="white"/>
        </w:rPr>
        <w:t>3万元，占</w:t>
      </w:r>
      <w:r>
        <w:rPr>
          <w:rFonts w:ascii="宋体" w:hAnsi="Times New Roman" w:eastAsia="宋体" w:cs="宋体"/>
          <w:sz w:val="32"/>
          <w:szCs w:val="32"/>
          <w:highlight w:val="white"/>
        </w:rPr>
        <w:t>56.08%</w:t>
      </w:r>
      <w:r>
        <w:rPr>
          <w:rFonts w:hint="eastAsia" w:ascii="宋体" w:hAnsi="Times New Roman" w:eastAsia="宋体" w:cs="宋体"/>
          <w:sz w:val="32"/>
          <w:szCs w:val="32"/>
          <w:highlight w:val="white"/>
        </w:rPr>
        <w:t>。</w:t>
      </w:r>
    </w:p>
    <w:p w14:paraId="235E3862">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2391BF5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2680.53</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94.02</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3.64%</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主要原因是业务工作任务增加，基本支出增加</w:t>
      </w:r>
      <w:r>
        <w:rPr>
          <w:rFonts w:ascii="宋体" w:hAnsi="Times New Roman" w:eastAsia="宋体" w:cs="宋体"/>
          <w:sz w:val="32"/>
          <w:szCs w:val="32"/>
          <w:highlight w:val="white"/>
          <w:lang w:val="zh-CN"/>
        </w:rPr>
        <w:t>73.71</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20.31</w:t>
      </w:r>
      <w:r>
        <w:rPr>
          <w:rFonts w:hint="eastAsia" w:ascii="宋体" w:hAnsi="Times New Roman" w:eastAsia="宋体" w:cs="宋体"/>
          <w:sz w:val="32"/>
          <w:szCs w:val="32"/>
          <w:highlight w:val="white"/>
          <w:lang w:val="zh-CN"/>
        </w:rPr>
        <w:t>万元，一般公共预算财政拨款增加</w:t>
      </w:r>
      <w:r>
        <w:rPr>
          <w:rFonts w:ascii="宋体" w:hAnsi="Times New Roman" w:eastAsia="宋体" w:cs="宋体"/>
          <w:sz w:val="32"/>
          <w:szCs w:val="32"/>
          <w:highlight w:val="white"/>
          <w:lang w:val="zh-CN"/>
        </w:rPr>
        <w:t>64.02</w:t>
      </w:r>
      <w:r>
        <w:rPr>
          <w:rFonts w:hint="eastAsia" w:ascii="宋体" w:hAnsi="Times New Roman" w:eastAsia="宋体" w:cs="宋体"/>
          <w:sz w:val="32"/>
          <w:szCs w:val="32"/>
          <w:highlight w:val="white"/>
          <w:lang w:val="zh-CN"/>
        </w:rPr>
        <w:t>万元，政府性基金预算财政拨款增加</w:t>
      </w:r>
      <w:r>
        <w:rPr>
          <w:rFonts w:ascii="宋体" w:hAnsi="Times New Roman" w:eastAsia="宋体" w:cs="宋体"/>
          <w:sz w:val="32"/>
          <w:szCs w:val="32"/>
          <w:highlight w:val="white"/>
          <w:lang w:val="zh-CN"/>
        </w:rPr>
        <w:t>30</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02651625">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5635E2EB">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75E9ABC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2537.53</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94.66%</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年度相比，财政拨款支出增加</w:t>
      </w:r>
      <w:r>
        <w:rPr>
          <w:rFonts w:ascii="宋体" w:hAnsi="Times New Roman" w:eastAsia="宋体" w:cs="宋体"/>
          <w:sz w:val="32"/>
          <w:szCs w:val="32"/>
          <w:highlight w:val="white"/>
        </w:rPr>
        <w:t>64</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2.59%,</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业务工作任务增加，基本支出增加</w:t>
      </w:r>
      <w:r>
        <w:rPr>
          <w:rFonts w:ascii="宋体" w:hAnsi="Times New Roman" w:eastAsia="宋体" w:cs="宋体"/>
          <w:sz w:val="32"/>
          <w:szCs w:val="32"/>
          <w:highlight w:val="white"/>
          <w:lang w:val="zh-CN"/>
        </w:rPr>
        <w:t>73.71</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20.31</w:t>
      </w:r>
      <w:r>
        <w:rPr>
          <w:rFonts w:hint="eastAsia" w:ascii="宋体" w:hAnsi="Times New Roman" w:eastAsia="宋体" w:cs="宋体"/>
          <w:sz w:val="32"/>
          <w:szCs w:val="32"/>
          <w:highlight w:val="white"/>
          <w:lang w:val="zh-CN"/>
        </w:rPr>
        <w:t>万元，一般公共预算财政拨款增加</w:t>
      </w:r>
      <w:r>
        <w:rPr>
          <w:rFonts w:ascii="宋体" w:hAnsi="Times New Roman" w:eastAsia="宋体" w:cs="宋体"/>
          <w:sz w:val="32"/>
          <w:szCs w:val="32"/>
          <w:highlight w:val="white"/>
          <w:lang w:val="zh-CN"/>
        </w:rPr>
        <w:t>64.02</w:t>
      </w:r>
      <w:r>
        <w:rPr>
          <w:rFonts w:hint="eastAsia" w:ascii="宋体" w:hAnsi="Times New Roman" w:eastAsia="宋体" w:cs="宋体"/>
          <w:sz w:val="32"/>
          <w:szCs w:val="32"/>
          <w:highlight w:val="white"/>
          <w:lang w:val="zh-CN"/>
        </w:rPr>
        <w:t>万元，政府性基金预算财政拨款增加</w:t>
      </w:r>
      <w:r>
        <w:rPr>
          <w:rFonts w:ascii="宋体" w:hAnsi="Times New Roman" w:eastAsia="宋体" w:cs="宋体"/>
          <w:sz w:val="32"/>
          <w:szCs w:val="32"/>
          <w:highlight w:val="white"/>
          <w:lang w:val="zh-CN"/>
        </w:rPr>
        <w:t>30</w:t>
      </w:r>
      <w:r>
        <w:rPr>
          <w:rFonts w:hint="eastAsia" w:ascii="宋体" w:hAnsi="Times New Roman" w:eastAsia="宋体" w:cs="宋体"/>
          <w:sz w:val="32"/>
          <w:szCs w:val="32"/>
          <w:highlight w:val="white"/>
          <w:lang w:val="zh-CN"/>
        </w:rPr>
        <w:t>万元。</w:t>
      </w:r>
    </w:p>
    <w:p w14:paraId="4480F13F">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2C26E006">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2537.53</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1102.48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43.45%</w:t>
      </w:r>
      <w:r>
        <w:rPr>
          <w:rFonts w:hint="eastAsia" w:ascii="宋体" w:hAnsi="Times New Roman" w:eastAsia="宋体" w:cs="宋体"/>
          <w:kern w:val="0"/>
          <w:sz w:val="32"/>
          <w:szCs w:val="32"/>
          <w:highlight w:val="white"/>
        </w:rPr>
        <w:t>；国防（类）支出</w:t>
      </w:r>
      <w:r>
        <w:rPr>
          <w:rFonts w:ascii="宋体" w:hAnsi="Times New Roman" w:eastAsia="宋体" w:cs="宋体"/>
          <w:kern w:val="0"/>
          <w:sz w:val="32"/>
          <w:szCs w:val="32"/>
          <w:highlight w:val="white"/>
        </w:rPr>
        <w:t>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0.16%</w:t>
      </w:r>
      <w:r>
        <w:rPr>
          <w:rFonts w:hint="eastAsia" w:ascii="宋体" w:hAnsi="Times New Roman" w:eastAsia="宋体" w:cs="宋体"/>
          <w:kern w:val="0"/>
          <w:sz w:val="32"/>
          <w:szCs w:val="32"/>
          <w:highlight w:val="white"/>
        </w:rPr>
        <w:t>；公共安全（类）支出</w:t>
      </w:r>
      <w:r>
        <w:rPr>
          <w:rFonts w:ascii="宋体" w:hAnsi="Times New Roman" w:eastAsia="宋体" w:cs="宋体"/>
          <w:kern w:val="0"/>
          <w:sz w:val="32"/>
          <w:szCs w:val="32"/>
          <w:highlight w:val="white"/>
        </w:rPr>
        <w:t>1.62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0.06%</w:t>
      </w:r>
      <w:r>
        <w:rPr>
          <w:rFonts w:hint="eastAsia" w:ascii="宋体" w:hAnsi="Times New Roman" w:eastAsia="宋体" w:cs="宋体"/>
          <w:kern w:val="0"/>
          <w:sz w:val="32"/>
          <w:szCs w:val="32"/>
          <w:highlight w:val="white"/>
        </w:rPr>
        <w:t>；文化旅游体育与传媒（类）支出</w:t>
      </w:r>
      <w:r>
        <w:rPr>
          <w:rFonts w:ascii="宋体" w:hAnsi="Times New Roman" w:eastAsia="宋体" w:cs="宋体"/>
          <w:kern w:val="0"/>
          <w:sz w:val="32"/>
          <w:szCs w:val="32"/>
          <w:highlight w:val="white"/>
        </w:rPr>
        <w:t>12.24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0.48%</w:t>
      </w:r>
      <w:r>
        <w:rPr>
          <w:rFonts w:hint="eastAsia" w:ascii="宋体" w:hAnsi="Times New Roman" w:eastAsia="宋体" w:cs="宋体"/>
          <w:kern w:val="0"/>
          <w:sz w:val="32"/>
          <w:szCs w:val="32"/>
          <w:highlight w:val="white"/>
        </w:rPr>
        <w:t>；社会保障和就业（类）支出</w:t>
      </w:r>
      <w:r>
        <w:rPr>
          <w:rFonts w:ascii="宋体" w:hAnsi="Times New Roman" w:eastAsia="宋体" w:cs="宋体"/>
          <w:kern w:val="0"/>
          <w:sz w:val="32"/>
          <w:szCs w:val="32"/>
          <w:highlight w:val="white"/>
        </w:rPr>
        <w:t>236.19</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9.31%</w:t>
      </w:r>
      <w:r>
        <w:rPr>
          <w:rFonts w:hint="eastAsia" w:ascii="宋体" w:hAnsi="Times New Roman" w:eastAsia="宋体" w:cs="宋体"/>
          <w:kern w:val="0"/>
          <w:sz w:val="32"/>
          <w:szCs w:val="32"/>
          <w:highlight w:val="white"/>
        </w:rPr>
        <w:t>；节能环保（类）支出</w:t>
      </w:r>
      <w:r>
        <w:rPr>
          <w:rFonts w:ascii="宋体" w:hAnsi="Times New Roman" w:eastAsia="宋体" w:cs="宋体"/>
          <w:kern w:val="0"/>
          <w:sz w:val="32"/>
          <w:szCs w:val="32"/>
          <w:highlight w:val="white"/>
        </w:rPr>
        <w:t>23.2</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0.91%</w:t>
      </w:r>
      <w:r>
        <w:rPr>
          <w:rFonts w:hint="eastAsia" w:ascii="宋体" w:hAnsi="Times New Roman" w:eastAsia="宋体" w:cs="宋体"/>
          <w:kern w:val="0"/>
          <w:sz w:val="32"/>
          <w:szCs w:val="32"/>
          <w:highlight w:val="white"/>
        </w:rPr>
        <w:t>；城乡社区（类）支出</w:t>
      </w:r>
      <w:r>
        <w:rPr>
          <w:rFonts w:ascii="宋体" w:hAnsi="Times New Roman" w:eastAsia="宋体" w:cs="宋体"/>
          <w:kern w:val="0"/>
          <w:sz w:val="32"/>
          <w:szCs w:val="32"/>
          <w:highlight w:val="white"/>
        </w:rPr>
        <w:t>73.85</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2.91%</w:t>
      </w:r>
      <w:r>
        <w:rPr>
          <w:rFonts w:hint="eastAsia" w:ascii="宋体" w:hAnsi="Times New Roman" w:eastAsia="宋体" w:cs="宋体"/>
          <w:kern w:val="0"/>
          <w:sz w:val="32"/>
          <w:szCs w:val="32"/>
          <w:highlight w:val="white"/>
        </w:rPr>
        <w:t>；农林水（类）支出</w:t>
      </w:r>
      <w:r>
        <w:rPr>
          <w:rFonts w:ascii="宋体" w:hAnsi="Times New Roman" w:eastAsia="宋体" w:cs="宋体"/>
          <w:kern w:val="0"/>
          <w:sz w:val="32"/>
          <w:szCs w:val="32"/>
          <w:highlight w:val="white"/>
        </w:rPr>
        <w:t>968.53</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38.17%</w:t>
      </w:r>
      <w:r>
        <w:rPr>
          <w:rFonts w:hint="eastAsia" w:ascii="宋体" w:hAnsi="Times New Roman" w:eastAsia="宋体" w:cs="宋体"/>
          <w:kern w:val="0"/>
          <w:sz w:val="32"/>
          <w:szCs w:val="32"/>
          <w:highlight w:val="white"/>
        </w:rPr>
        <w:t>；交通运输（类）支出</w:t>
      </w:r>
      <w:r>
        <w:rPr>
          <w:rFonts w:ascii="宋体" w:hAnsi="Times New Roman" w:eastAsia="宋体" w:cs="宋体"/>
          <w:kern w:val="0"/>
          <w:sz w:val="32"/>
          <w:szCs w:val="32"/>
          <w:highlight w:val="white"/>
        </w:rPr>
        <w:t>19.74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0.78%</w:t>
      </w:r>
      <w:r>
        <w:rPr>
          <w:rFonts w:hint="eastAsia" w:ascii="宋体" w:hAnsi="Times New Roman" w:eastAsia="宋体" w:cs="宋体"/>
          <w:kern w:val="0"/>
          <w:sz w:val="32"/>
          <w:szCs w:val="32"/>
          <w:highlight w:val="white"/>
        </w:rPr>
        <w:t>；商业服务业等（类）支出</w:t>
      </w:r>
      <w:r>
        <w:rPr>
          <w:rFonts w:ascii="宋体" w:hAnsi="Times New Roman" w:eastAsia="宋体" w:cs="宋体"/>
          <w:kern w:val="0"/>
          <w:sz w:val="32"/>
          <w:szCs w:val="32"/>
          <w:highlight w:val="white"/>
        </w:rPr>
        <w:t>4</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0.16%</w:t>
      </w:r>
      <w:r>
        <w:rPr>
          <w:rFonts w:hint="eastAsia" w:ascii="宋体" w:hAnsi="Times New Roman" w:eastAsia="宋体" w:cs="宋体"/>
          <w:kern w:val="0"/>
          <w:sz w:val="32"/>
          <w:szCs w:val="32"/>
          <w:highlight w:val="white"/>
        </w:rPr>
        <w:t>；然资源海洋气象等（类）支出</w:t>
      </w:r>
      <w:r>
        <w:rPr>
          <w:rFonts w:ascii="宋体" w:hAnsi="Times New Roman" w:eastAsia="宋体" w:cs="宋体"/>
          <w:kern w:val="0"/>
          <w:sz w:val="32"/>
          <w:szCs w:val="32"/>
          <w:highlight w:val="white"/>
        </w:rPr>
        <w:t>7</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0.28%</w:t>
      </w:r>
      <w:r>
        <w:rPr>
          <w:rFonts w:hint="eastAsia" w:ascii="宋体" w:hAnsi="Times New Roman" w:eastAsia="宋体" w:cs="宋体"/>
          <w:kern w:val="0"/>
          <w:sz w:val="32"/>
          <w:szCs w:val="32"/>
          <w:highlight w:val="white"/>
        </w:rPr>
        <w:t>；粮油物资储备（类）支出</w:t>
      </w:r>
      <w:r>
        <w:rPr>
          <w:rFonts w:ascii="宋体" w:hAnsi="Times New Roman" w:eastAsia="宋体" w:cs="宋体"/>
          <w:kern w:val="0"/>
          <w:sz w:val="32"/>
          <w:szCs w:val="32"/>
          <w:highlight w:val="white"/>
        </w:rPr>
        <w:t>71</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2.8%</w:t>
      </w:r>
      <w:r>
        <w:rPr>
          <w:rFonts w:hint="eastAsia" w:ascii="宋体" w:hAnsi="Times New Roman" w:eastAsia="宋体" w:cs="宋体"/>
          <w:kern w:val="0"/>
          <w:sz w:val="32"/>
          <w:szCs w:val="32"/>
          <w:highlight w:val="white"/>
        </w:rPr>
        <w:t>；其他（类）支出</w:t>
      </w:r>
      <w:r>
        <w:rPr>
          <w:rFonts w:ascii="宋体" w:hAnsi="Times New Roman" w:eastAsia="宋体" w:cs="宋体"/>
          <w:kern w:val="0"/>
          <w:sz w:val="32"/>
          <w:szCs w:val="32"/>
          <w:highlight w:val="white"/>
        </w:rPr>
        <w:t>13.68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0.54%</w:t>
      </w:r>
      <w:r>
        <w:rPr>
          <w:rFonts w:hint="eastAsia" w:ascii="宋体" w:hAnsi="Times New Roman" w:eastAsia="宋体" w:cs="宋体"/>
          <w:kern w:val="0"/>
          <w:sz w:val="32"/>
          <w:szCs w:val="32"/>
          <w:highlight w:val="white"/>
        </w:rPr>
        <w:t>。</w:t>
      </w:r>
    </w:p>
    <w:p w14:paraId="2FD36B65">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25DF6D9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2023年度财政拨款支出年初预算为952万元，支出决算为2537.53万元，完成年初预算的266.55%。其中：</w:t>
      </w:r>
    </w:p>
    <w:p w14:paraId="6CA1B7F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人大事务（款）其他人大事务支出（项）。年初预算为0万元，支出决算为3.2万元，由于年初预算为0，无法计算百分比。决算数大于预算数的主要原因是业务工作任务增加，调整预算支出，财政追拨业务工作经费。  </w:t>
      </w:r>
    </w:p>
    <w:p w14:paraId="1ED01C8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协事务（款）其他政协事务支出（项）。年初预算为0万元，支出决算为0.48万元，由于年初预算为0，无法计算百分比。决算数大于预算数的主要原因是业务工作任务增加，调整预算支出，财政追拨业务工作经费。 </w:t>
      </w:r>
    </w:p>
    <w:p w14:paraId="0CBBDE8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行政运行（项）。年初预算为952万元，支出决算为1064.05万元，完成年初预算的111.77%。决算数大于预算数的主要原因是业务工作任务增加，调整预算支出，财政追拨业务工作经费。  </w:t>
      </w:r>
    </w:p>
    <w:p w14:paraId="76E88BB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政府办公厅（室）及相关机构事务（款）信访事务（项）。年初预算为0万元，支出决算为2万元，由于年初预算为0，无法计算百分比。决算数大于预算数的主要原因是业务工作任务增加，调整预算支出，财政追拨业务工作经费。  </w:t>
      </w:r>
    </w:p>
    <w:p w14:paraId="18712C5A">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财政事务（款）一般行政管理事务（项）。年初预算为0万元，支出决算为5万元，由于年初预算为0，无法计算百分比。决算数大于预算数的主要原因是业务工作任务增加，调整预算支出，财政追拨业务工作经费。  </w:t>
      </w:r>
    </w:p>
    <w:p w14:paraId="337C732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税收事务（款）其他税收事务支出（项）。年初预算为0万元，支出决算为22.05万元，由于年初预算为0，无法计算百分比。决算数大于预算数的主要原因是业务工作任务增加，调整预算支出，财政追拨业务工作经费。  </w:t>
      </w:r>
    </w:p>
    <w:p w14:paraId="21BD507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商贸事务（款）招商引资（项）。年初预算为0万元，支出决算为2万元，由于年初预算为0，无法计算百分比。决算数大于预算数的主要原因是业务工作任务增加，调整预算支出，财政追拨业务工作经费。  </w:t>
      </w:r>
    </w:p>
    <w:p w14:paraId="43028FCE">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一般公共服务支出（类）党委办公厅（室）及相关机构事务（款）行政运行（项）。年初预算为0万元，支出决算为3.4万元，由于年初预算为0，无法计算百分比。决算数大于预算数的主要原因是业务工作任务增加，调整预算支出，财政追拨业务工作经费。  </w:t>
      </w:r>
    </w:p>
    <w:p w14:paraId="402F703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一般公共服务支出（类）其他一般公共服务支出（款）其他一般公共服务支出（项）。年初预算为0万元，支出决算为0.3万元，由于年初预算为0，无法计算百分比。决算数大于预算数的主要原因是业务工作任务增加，调整预算支出，财政追拨业务工作经费。 </w:t>
      </w:r>
    </w:p>
    <w:p w14:paraId="69A78F4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国防支出（类）国防动员（款）其他国防动员支出（项）。年初预算为0万元，支出决算为4万元，由于年初预算为0，无法计算百分比。决算数大于预算数的主要原因是业务工作任务增加，调整预算支出，财政追拨业务工作经费。  </w:t>
      </w:r>
    </w:p>
    <w:p w14:paraId="136CB95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共安全支出（类）公安（款）其他公安支出（项）。年初预算为0万元，支出决算为1.62万元，由于年初预算为0，无法计算百分比。决算数大于预算数的主要原因是业务工作任务增加，调整预算支出，财政追拨业务工作经费。  </w:t>
      </w:r>
    </w:p>
    <w:p w14:paraId="7305000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文化和旅游（款）其他文化和旅游支出（项）。年初预算为0万元，支出决算为5.44万元，由于年初预算为0，无法计算百分比。决算数大于预算数的主要原因是业务工作任务增加，调整预算支出，财政追拨业务工作经费。  </w:t>
      </w:r>
    </w:p>
    <w:p w14:paraId="1A7B5D1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文化旅游体育与传媒支出（类）其他文化旅游体育与传媒支出（款）其他文化旅游体育与传媒支出（项）。年初预算为0万元，支出决算为6.81万元，由于年初预算为0，无法计算百分比。决算数大于预算数的主要原因是业务工作任务增加，调整预算支出，财政追拨业务工作经费。  </w:t>
      </w:r>
    </w:p>
    <w:p w14:paraId="3B9269F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民政管理事务（款）基层政权建设和社区治理（项）。年初预算为0万元，支出决算为7万元，由于年初预算为0，无法计算百分比。决算数大于预算数的主要原因是业务工作任务增加，调整预算支出，财政追拨业务工作经费。  </w:t>
      </w:r>
    </w:p>
    <w:p w14:paraId="1226D17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抚恤（款）其他优抚支出（项）。年初预算为0万元，支出决算为26.73万元，由于年初预算为0，无法计算百分比。决算数大于预算数的主要原因是业务工作任务增加，调整预算支出，财政追拨业务工作经费。  </w:t>
      </w:r>
    </w:p>
    <w:p w14:paraId="1549CD4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社会福利（款）老年福利（项）。年初预算为0万元，支出决算为3万元，由于年初预算为0，无法计算百分比。决算数大于预算数的主要原因是业务工作任务增加，调整预算支出，财政追拨业务工作经费。  </w:t>
      </w:r>
    </w:p>
    <w:p w14:paraId="634EDF8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残疾人事业（款）行政运行（项）。年初预算为0万元，支出决算为5.5万元，由于年初预算为0，无法计算百分比。决算数大于预算数的主要原因是业务工作任务增加，调整预算支出，财政追拨业务工作经费。  </w:t>
      </w:r>
    </w:p>
    <w:p w14:paraId="159BCA4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临时救助（款）临时救助支出（项）。年初预算为0万元，支出决算为70.7万元，由于年初预算为0，无法计算百分比。决算数大于预算数的主要原因是业务工作任务增加，调整预算支出，财政追拨业务工作经费。  </w:t>
      </w:r>
    </w:p>
    <w:p w14:paraId="205B09A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社会保障和就业支出（类）特困人员救助供养（款）城市特困人员救助供养支出（项）。年初预算为0万元，支出决算为37.69万元，由于年初预算为0，无法计算百分比。决算数大于预算数的主要原因是业务工作任务增加，调整预算支出，财政追拨业务工作经费。  </w:t>
      </w:r>
    </w:p>
    <w:p w14:paraId="155A5F1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特困人员救助供养（款）农村特困人员救助供养支出（项）。年初预算为0万元，支出决算为82.97万元，由于年初预算为0，无法计算百分比。决算数大于预算数的主要原因是业务工作任务增加，调整预算支出，财政追拨业务工作经费。  </w:t>
      </w:r>
    </w:p>
    <w:p w14:paraId="71FD96A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社会保障和就业支出（类）退役军人管理事务（款）其他退役军人事务管理支出（项）。年初预算为0万元，支出决算为2.6万元，由于年初预算为0，无法计算百分比。决算数大于预算数的主要原因是业务工作任务增加，调整预算支出，财政追拨业务工作经费。  </w:t>
      </w:r>
    </w:p>
    <w:p w14:paraId="2E8EEB7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节能环保支出（类）自然生态保护（款）其他自然生态保护支出（项）。年初预算为0万元，支出决算为23.2万元，由于年初预算为0，无法计算百分比。决算数大于预算数的主要原因是业务工作任务增加，调整预算支出，财政追拨业务工作经费。  </w:t>
      </w:r>
    </w:p>
    <w:p w14:paraId="5BE4CDF3">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管理事务（款）其他城乡社区管理事务支出（项）。年初预算为0万元，支出决算为38万元，由于年初预算为0，无法计算百分比。决算数大于预算数的主要原因是业务工作任务增加，调整预算支出，财政追拨业务工作经费。  </w:t>
      </w:r>
    </w:p>
    <w:p w14:paraId="1F00F38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城乡社区支出（类）城乡社区公共设施（款）小城镇基础设施建设（项）。年初预算为0万元，支出决算为20万元，由于年初预算为0，无法计算百分比。决算数大于预算数的主要原因是业务工作任务增加，调整预算支出，财政追拨业务工作经费。  </w:t>
      </w:r>
    </w:p>
    <w:p w14:paraId="63D8F47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城乡社区支出（类）城乡社区公共设施（款）其他城乡社区公共设施支出（项）。年初预算为0万元，支出决算为15.85万元，由于年初预算为0，无法计算百分比。决算数大于预算数的主要原因是业务工作任务增加，调整预算支出，财政追拨业务工作经费。  </w:t>
      </w:r>
    </w:p>
    <w:p w14:paraId="38D4EF0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病虫害控制（项）。年初预算为0万元，支出决算为6万元，由于年初预算为0，无法计算百分比。决算数大于预算数的主要原因是业务工作任务增加，调整预算支出，财政追拨业务工作经费。  </w:t>
      </w:r>
    </w:p>
    <w:p w14:paraId="251578A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防灾救灾（项）。年初预算为0万元，支出决算为34.1万元，由于年初预算为0，无法计算百分比。决算数大于预算数的主要原因是业务工作任务增加，调整预算支出，财政追拨业务工作经费。  </w:t>
      </w:r>
    </w:p>
    <w:p w14:paraId="01BC2399">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业生产发展（项）。年初预算为0万元，支出决算为10万元，由于年初预算为0，无法计算百分比。决算数大于预算数的主要原因是业务工作任务增加，调整预算支出，财政追拨业务工作经费。  </w:t>
      </w:r>
    </w:p>
    <w:p w14:paraId="330AB56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农村社会事业（项）。年初预算为0万元，支出决算为47.91万元，由于年初预算为0，无法计算百分比。决算数大于预算数的主要原因是业务工作任务增加，调整预算支出，财政追拨业务工作经费。  </w:t>
      </w:r>
    </w:p>
    <w:p w14:paraId="25AEDC1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业农村（款）其他农业农村支出（项）。年初预算为0万元，支出决算为18万元，由于年初预算为0，无法计算百分比。决算数大于预算数的主要原因是业务工作任务增加，调整预算支出，财政追拨业务工作经费。  </w:t>
      </w:r>
    </w:p>
    <w:p w14:paraId="2B642E6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农林水支出（类）林业和草原（款）一般行政管理事务（项）。年初预算为0万元，支出决算为5万元，由于年初预算为0，无法计算百分比。决算数大于预算数的主要原因是业务工作任务增加，调整预算支出，财政追拨业务工作经费。  </w:t>
      </w:r>
    </w:p>
    <w:p w14:paraId="1EE8307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行政运行（项）。年初预算为0万元，支出决算为64.7万元，由于年初预算为0，无法计算百分比。决算数大于预算数的主要原因是业务工作任务增加，调整预算支出，财政追拨业务工作经费。  </w:t>
      </w:r>
    </w:p>
    <w:p w14:paraId="3791030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建设（项）。年初预算为0万元，支出决算为44万元，由于年初预算为0，无法计算百分比。决算数大于预算数的主要原因是业务工作任务增加，调整预算支出，财政追拨业务工作经费。  </w:t>
      </w:r>
    </w:p>
    <w:p w14:paraId="20C37E0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水利工程运行与维护（项）。年初预算为0万元，支出决算为9.47万元，由于年初预算为0，无法计算百分比。决算数大于预算数的主要原因是业务工作任务增加，调整预算支出，财政追拨业务工作经费。  </w:t>
      </w:r>
    </w:p>
    <w:p w14:paraId="457EC1C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防汛（项）。年初预算为0万元，支出决算为15.9万元，由于年初预算为0，无法计算百分比。决算数大于预算数的主要原因是业务工作任务增加，调整预算支出，财政追拨业务工作经费。  </w:t>
      </w:r>
    </w:p>
    <w:p w14:paraId="73DA8B7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抗旱（项）。年初预算为0万元，支出决算为3.52万元，由于年初预算为0，无法计算百分比。决算数大于预算数的主要原因是业务工作任务增加，调整预算支出，财政追拨业务工作经费。  </w:t>
      </w:r>
    </w:p>
    <w:p w14:paraId="745F04E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水利（款）其他水利支出（项）。年初预算为0万元，支出决算为13万元，由于年初预算为0，无法计算百分比。决算数大于预算数的主要原因是业务工作任务增加，调整预算支出，财政追拨业务工作经费。  </w:t>
      </w:r>
    </w:p>
    <w:p w14:paraId="44030F4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巩固脱贫攻坚成果衔接乡村振兴（款）其他巩固脱贫衔接乡村振兴支出（项）。年初预算为0万元，支出决算为252.25万元，由于年初预算为0，无法计算百分比。决算数大于预算数的主要原因是业务工作任务增加，调整预算支出，财政追拨业务工作经费。  </w:t>
      </w:r>
    </w:p>
    <w:p w14:paraId="1CC2328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级公益事业建设的补助（项）。年初预算为0万元，支出决算为61万元，由于年初预算为0，无法计算百分比。决算数大于预算数的主要原因是业务工作任务增加，调整预算支出，财政追拨业务工作经费。  </w:t>
      </w:r>
    </w:p>
    <w:p w14:paraId="1D4D5AA6">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  农林水支出（类）农村综合改革（款）对村民委员会和村党支部的补助（项）。年初预算为0万元，支出决算为330.13万元，由于年初预算为0，无法计算百分比。决算数大于预算数的主要原因是业务工作任务增加，调整预算支出，财政追拨业务工作经费。  </w:t>
      </w:r>
    </w:p>
    <w:p w14:paraId="3133C24B">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农村综合改革（款）对村集体经济组织的补助（项）。年初预算为0万元，支出决算为5万元，由于年初预算为0，无法计算百分比。决算数大于预算数的主要原因是业务工作任务增加，调整预算支出，财政追拨业务工作经费。  </w:t>
      </w:r>
    </w:p>
    <w:p w14:paraId="5423213C">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目标价格补贴（款）棉花目标价格补贴（项）。年初预算为0万元，支出决算为22.95万元，由于年初预算为0，无法计算百分比。决算数大于预算数的主要原因是业务工作任务增加，调整预算支出，财政追拨业务工作经费。  </w:t>
      </w:r>
    </w:p>
    <w:p w14:paraId="4C79E06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农林水支出（类）其他农林水支出（款）其他农林水支出（项）。年初预算为0万元，支出决算为25.6万元，由于年初预算为0，无法计算百分比。决算数大于预算数的主要原因是业务工作任务增加，调整预算支出，财政追拨业务工作经费。  </w:t>
      </w:r>
    </w:p>
    <w:p w14:paraId="63D40FF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公路养护（项）。年初预算为0万元，支出决算为17.7万元，由于年初预算为0，无法计算百分比。决算数大于预算数的主要原因是业务工作任务增加，调整预算支出，财政追拨业务工作经费。  </w:t>
      </w:r>
    </w:p>
    <w:p w14:paraId="7395656F">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交通运输支出（类）公路水路运输（款）其他公路水路运输支出（项）。年初预算为0万元，支出决算为2.04万元，由于年初预算为0，无法计算百分比。决算数大于预算数的主要原因是业务工作任务增加，调整预算支出，财政追拨业务工作经费。  </w:t>
      </w:r>
    </w:p>
    <w:p w14:paraId="113B49A1">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商业服务业等支出（类）商业流通事务（款）其他商业流通事务支出（项）。年初预算为0万元，支出决算为4万元，由于年初预算为0，无法计算百分比。决算数大于预算数的主要原因是业务工作任务增加，调整预算支出，财政追拨业务工作经费。  </w:t>
      </w:r>
    </w:p>
    <w:p w14:paraId="6F9BBA7D">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行政运行（项）。年初预算为0万元，支出决算为4万元，由于年初预算为0，无法计算百分比。决算数大于预算数的主要原因是业务工作任务增加，调整预算支出，财政追拨业务工作经费。  </w:t>
      </w:r>
    </w:p>
    <w:p w14:paraId="5898D6E8">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自然资源海洋气象等支出（类）自然资源事务（款）自然资源利用与保护（项）。年初预算为0万元，支出决算为3万元，由于年初预算为0，无法计算百分比。决算数大于预算数的主要原因是业务工作任务增加，调整预算支出，财政追拨业务工作经费。  </w:t>
      </w:r>
    </w:p>
    <w:p w14:paraId="793B47C0">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粮油物资储备支出（类）粮油物资事务（款）其他粮油物资事务支出（项）。年初预算为0万元，支出决算为71万元，由于年初预算为0，无法计算百分比。决算数大于预算数的主要原因是业务工作任务增加，调整预算支出，财政追拨业务工作经费。  </w:t>
      </w:r>
    </w:p>
    <w:p w14:paraId="1B6746DB">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rPr>
        <w:t>其他支出（类）其他支出（款）其他支出（项）。年初预算为0万元，支出决算为13.68万元，由于年初预算为0，无法计算百分比。决算数大于预算数的主要原因是业务工作任务增加，调整预算支出，财政追拨业务工作经费</w:t>
      </w:r>
      <w:r>
        <w:rPr>
          <w:rFonts w:hint="eastAsia" w:ascii="宋体" w:cs="宋体"/>
          <w:color w:val="auto"/>
          <w:sz w:val="32"/>
          <w:szCs w:val="32"/>
        </w:rPr>
        <w:t>。</w:t>
      </w:r>
      <w:r>
        <w:rPr>
          <w:rFonts w:ascii="宋体" w:hAnsi="Calibri" w:eastAsia="宋体" w:cs="宋体"/>
          <w:color w:val="auto"/>
          <w:sz w:val="32"/>
          <w:szCs w:val="32"/>
        </w:rPr>
        <w:t xml:space="preserve">  </w:t>
      </w:r>
    </w:p>
    <w:p w14:paraId="62733BF7">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788B206A">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1177.3</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721AED49">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923</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78.4%</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04C86A4D">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254.3</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21.6%</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2D5092B">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42A1D065">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74364701">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度“三公”经费财政拨款支出预算为1.2万元，支出决算为1.08万元,完成预算的90%，决算数小于预算数的主要原因是认真贯彻落实中央八项规定精神和厉行节约要求，从严控制“三公”经费开支，全年实际支出比预算有所节约。与上年相比减少1.44万元，下降57.14%,减少主要原因是认真贯彻落实中央八项规定精神和厉行节约要求，从严控制“三公”经费开支，全年实际支出比预算有所节约。其中：</w:t>
      </w:r>
    </w:p>
    <w:p w14:paraId="28288351">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因公出国（境）费支出预算为0万元，支出决算为0万元，由于预算为0，无法计算百分比，与上年相比减少0万元，减少0%。   </w:t>
      </w:r>
    </w:p>
    <w:p w14:paraId="539F20C3">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公务接待费支出预算为1.2万元，支出决算为1.08万元,完成预算的90%,决算数小于预算数的主要原因是认真贯彻落实中央八项规定精神和厉行节约要求，从严控制“三公”经费开支，全年实际支出比预算有所节约。与上年相比减少1.44万元，下降57.14%,减少主要原因是认真贯彻落实中央八项规定精神和厉行节约要求，从严控制“三公”经费开支，全年实际支出比预算有所节约。</w:t>
      </w:r>
    </w:p>
    <w:p w14:paraId="4BD9C0D7">
      <w:pPr>
        <w:pStyle w:val="14"/>
        <w:spacing w:line="600" w:lineRule="exact"/>
        <w:ind w:firstLine="640" w:firstLineChars="20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 xml:space="preserve">公务用车购置费支出预算为0万元，支出决算为0万元，由于预算为0，无法计算百分比，与上年相比减少0万元，减少0%。   </w:t>
      </w:r>
    </w:p>
    <w:p w14:paraId="20A7CC3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kern w:val="2"/>
          <w:sz w:val="32"/>
          <w:szCs w:val="32"/>
          <w:lang w:val="zh-CN"/>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737965B7">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7131D4E5">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2023年度“三公”经费财政拨款支出决算中，因公出国（境）费支出决算0万元，占0%；公务接待费支出决算1.08万元，占100%。公务用车购置费及运行维护费支出决算0万元，占0%；</w:t>
      </w:r>
    </w:p>
    <w:p w14:paraId="7D9E88FE">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1、因公出国（境）费支出决算0万元，全年安排因公出国（境）团组0个，累计0人次。</w:t>
      </w:r>
    </w:p>
    <w:p w14:paraId="453E35AB">
      <w:pPr>
        <w:pStyle w:val="14"/>
        <w:spacing w:line="600" w:lineRule="exact"/>
        <w:ind w:firstLine="640" w:firstLineChars="200"/>
        <w:rPr>
          <w:rFonts w:hint="eastAsia" w:ascii="宋体" w:hAnsi="Times New Roman" w:eastAsia="宋体" w:cs="宋体"/>
          <w:color w:val="auto"/>
          <w:sz w:val="32"/>
          <w:szCs w:val="32"/>
          <w:lang w:val="zh-CN"/>
        </w:rPr>
      </w:pPr>
      <w:r>
        <w:rPr>
          <w:rFonts w:hint="eastAsia" w:ascii="宋体" w:hAnsi="Times New Roman" w:eastAsia="宋体" w:cs="宋体"/>
          <w:color w:val="auto"/>
          <w:sz w:val="32"/>
          <w:szCs w:val="32"/>
          <w:lang w:val="zh-CN"/>
        </w:rPr>
        <w:t>2、公务接待费支出决算为1.08万元，其中：其他国内公务接待支出1.08万元,全年共接待来访团组20个、来宾78人次（不包括陪同人员）。主要用于与有关单位交流工作情况及接受相关部门检查指导工作发生的接待支出。</w:t>
      </w:r>
    </w:p>
    <w:p w14:paraId="15C3B36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lang w:val="zh-CN"/>
        </w:rPr>
        <w:t xml:space="preserve"> 3、公务用车购置费及运行维护费支出决算0万元，其中：公务用车购置费0万元，更新公务用车0辆。公务用车运行维护费0元，截止2023年12月31日，我单位开支财政拨款的公务用车保有量为0辆</w:t>
      </w:r>
      <w:r>
        <w:rPr>
          <w:rFonts w:hint="eastAsia" w:ascii="宋体" w:hAnsi="Times New Roman" w:eastAsia="宋体" w:cs="宋体"/>
          <w:color w:val="auto"/>
          <w:sz w:val="32"/>
          <w:szCs w:val="32"/>
          <w:highlight w:val="white"/>
        </w:rPr>
        <w:t>。</w:t>
      </w:r>
    </w:p>
    <w:p w14:paraId="14824572">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24C74BED">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2023年政府性基金预算财政拨款收入143万元，年初结转和结余0万元,本年支出143万元,其中：基本支出0元万元,项目支出143万元,年末结转和结余0元万元,具体情况如下：</w:t>
      </w:r>
    </w:p>
    <w:p w14:paraId="744AC5FA">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社会保障和就业支出（类）大中型水库移民后期扶持基金支出（款）基础设施建设和经济发展（项）。年初预算为0万元，支出决算为23万元，由于年初预算为0，无法计算百分比。决算数大于预算数的主要原因是业务工作任务增加，调整预算支出，财政追拨业务工作经费。</w:t>
      </w:r>
    </w:p>
    <w:p w14:paraId="50C34039">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城乡社区支出（类）城市基础设施配套费安排的支出（款）其他城市基础设施配套费安排的支出（项）。年初预算为0万元，支出决算为20万元，由于年初预算为0，无法计算百分比。决算数大于预算数的主要原因是业务工作任务增加，调整预算支出，财政追拨业务工作经费。</w:t>
      </w:r>
    </w:p>
    <w:p w14:paraId="794BC5AC">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其他政府性基金及对应专项债务收入安排的支出（款）其他政府性基金安排的支出（项）。年初预算为0万元，支出决算为80万元，由于年初预算为0，无法计算百分比。决算数大于预算数的主要原因是业务工作任务增加，调整预算支出，财政追拨业务工作经费。</w:t>
      </w:r>
    </w:p>
    <w:p w14:paraId="67520FB9">
      <w:pPr>
        <w:pStyle w:val="14"/>
        <w:spacing w:line="600" w:lineRule="exact"/>
        <w:ind w:firstLine="630"/>
        <w:rPr>
          <w:rFonts w:hint="eastAsia" w:ascii="宋体" w:hAnsi="Times New Roman" w:eastAsia="宋体" w:cs="宋体"/>
          <w:color w:val="auto"/>
          <w:kern w:val="2"/>
          <w:sz w:val="32"/>
          <w:szCs w:val="32"/>
          <w:lang w:val="zh-CN"/>
        </w:rPr>
      </w:pPr>
      <w:r>
        <w:rPr>
          <w:rFonts w:hint="eastAsia" w:ascii="宋体" w:hAnsi="Times New Roman" w:eastAsia="宋体" w:cs="宋体"/>
          <w:color w:val="auto"/>
          <w:kern w:val="2"/>
          <w:sz w:val="32"/>
          <w:szCs w:val="32"/>
          <w:lang w:val="zh-CN"/>
        </w:rPr>
        <w:t>其他支出（类）彩票公益金安排的支出（款）用于社会福利的彩票公益金支出（项）。年初预算为0万元，支出决算为10万元，由于年初预算为0，无法计算百分比。决算数大于预算数的主要原因是业务工作任务增加，调整预算支出，财政追拨业务工作经费。</w:t>
      </w:r>
    </w:p>
    <w:p w14:paraId="5D08858E">
      <w:pPr>
        <w:pStyle w:val="14"/>
        <w:spacing w:line="600" w:lineRule="exact"/>
        <w:ind w:firstLine="630"/>
        <w:rPr>
          <w:rFonts w:ascii="宋体" w:hAnsi="Times New Roman" w:eastAsia="宋体" w:cs="宋体"/>
          <w:color w:val="auto"/>
          <w:sz w:val="32"/>
          <w:szCs w:val="32"/>
          <w:lang w:val="zh-CN"/>
        </w:rPr>
      </w:pPr>
      <w:r>
        <w:rPr>
          <w:rFonts w:hint="eastAsia" w:ascii="宋体" w:hAnsi="Times New Roman" w:eastAsia="宋体" w:cs="宋体"/>
          <w:color w:val="auto"/>
          <w:kern w:val="2"/>
          <w:sz w:val="32"/>
          <w:szCs w:val="32"/>
          <w:lang w:val="zh-CN"/>
        </w:rPr>
        <w:t>其他支出（类）彩票公益金安排的支出（款）用于体育事业的彩票公益金支出（项）。年初预算为0万元，支出决算为10万元，由于年初预算为0，无法计算百分比。决算数大于预算数的主要原因是业务工作任务增加，调整预算支出，财政追拨业务工作经费</w:t>
      </w:r>
      <w:r>
        <w:rPr>
          <w:rFonts w:hint="eastAsia" w:ascii="宋体" w:hAnsi="Times New Roman" w:eastAsia="宋体" w:cs="宋体"/>
          <w:color w:val="auto"/>
          <w:sz w:val="32"/>
          <w:szCs w:val="32"/>
          <w:highlight w:val="white"/>
          <w:lang w:val="zh-CN"/>
        </w:rPr>
        <w:t>。</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624D9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b/>
          <w:color w:val="auto"/>
          <w:sz w:val="32"/>
          <w:szCs w:val="32"/>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24F73996">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5E358978">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254.3</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196.58</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340.58%</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6410449F">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68E5850B">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3.32</w:t>
      </w:r>
      <w:r>
        <w:rPr>
          <w:rFonts w:hint="eastAsia" w:ascii="宋体" w:hAnsi="Times New Roman" w:eastAsia="宋体" w:cs="宋体"/>
          <w:kern w:val="0"/>
          <w:sz w:val="32"/>
          <w:szCs w:val="32"/>
          <w:highlight w:val="white"/>
        </w:rPr>
        <w:t>万元，用于召开</w:t>
      </w:r>
      <w:r>
        <w:rPr>
          <w:rFonts w:hint="eastAsia" w:ascii="宋体" w:hAnsi="Times New Roman" w:eastAsia="宋体" w:cs="宋体"/>
          <w:kern w:val="0"/>
          <w:sz w:val="32"/>
          <w:szCs w:val="32"/>
        </w:rPr>
        <w:t>业务及工作会议</w:t>
      </w:r>
      <w:r>
        <w:rPr>
          <w:rFonts w:hint="eastAsia" w:ascii="宋体" w:hAnsi="Times New Roman" w:eastAsia="宋体" w:cs="宋体"/>
          <w:kern w:val="0"/>
          <w:sz w:val="32"/>
          <w:szCs w:val="32"/>
          <w:highlight w:val="white"/>
        </w:rPr>
        <w:t>，人数</w:t>
      </w:r>
      <w:r>
        <w:rPr>
          <w:rFonts w:ascii="宋体" w:hAnsi="Times New Roman" w:eastAsia="宋体" w:cs="宋体"/>
          <w:kern w:val="0"/>
          <w:sz w:val="32"/>
          <w:szCs w:val="32"/>
          <w:highlight w:val="white"/>
        </w:rPr>
        <w:t>260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防汛抗旱、乡村振兴、人居环境整治、党建工作、换届选举、机构改革等工作会议</w:t>
      </w:r>
      <w:r>
        <w:rPr>
          <w:rFonts w:hint="eastAsia" w:ascii="宋体" w:hAnsi="Times New Roman" w:eastAsia="宋体" w:cs="宋体"/>
          <w:kern w:val="0"/>
          <w:sz w:val="32"/>
          <w:szCs w:val="32"/>
          <w:highlight w:val="white"/>
        </w:rPr>
        <w:t>；开支培训费</w:t>
      </w:r>
      <w:r>
        <w:rPr>
          <w:rFonts w:ascii="宋体" w:hAnsi="Times New Roman" w:eastAsia="宋体" w:cs="宋体"/>
          <w:kern w:val="0"/>
          <w:sz w:val="32"/>
          <w:szCs w:val="32"/>
          <w:highlight w:val="white"/>
        </w:rPr>
        <w:t>0.48</w:t>
      </w:r>
      <w:r>
        <w:rPr>
          <w:rFonts w:hint="eastAsia" w:ascii="宋体" w:hAnsi="Times New Roman" w:eastAsia="宋体" w:cs="宋体"/>
          <w:kern w:val="0"/>
          <w:sz w:val="32"/>
          <w:szCs w:val="32"/>
          <w:highlight w:val="white"/>
        </w:rPr>
        <w:t>万元，用于开展知识技能培训，人数</w:t>
      </w:r>
      <w:r>
        <w:rPr>
          <w:rFonts w:ascii="宋体" w:hAnsi="Times New Roman" w:eastAsia="宋体" w:cs="宋体"/>
          <w:kern w:val="0"/>
          <w:sz w:val="32"/>
          <w:szCs w:val="32"/>
          <w:highlight w:val="white"/>
        </w:rPr>
        <w:t>35</w:t>
      </w:r>
      <w:r>
        <w:rPr>
          <w:rFonts w:hint="eastAsia" w:ascii="宋体" w:hAnsi="Times New Roman" w:eastAsia="宋体" w:cs="宋体"/>
          <w:kern w:val="0"/>
          <w:sz w:val="32"/>
          <w:szCs w:val="32"/>
          <w:highlight w:val="white"/>
        </w:rPr>
        <w:t>人，内容为绩效教育、财政业务等知识技能培训；</w:t>
      </w:r>
      <w:r>
        <w:rPr>
          <w:rFonts w:ascii="宋体" w:hAnsi="Times New Roman" w:eastAsia="宋体" w:cs="宋体"/>
          <w:kern w:val="0"/>
          <w:sz w:val="32"/>
          <w:szCs w:val="32"/>
          <w:highlight w:val="white"/>
        </w:rPr>
        <w:t xml:space="preserve"> 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6F66A32A">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540D1DCE">
      <w:pPr>
        <w:keepNext/>
        <w:keepLines/>
        <w:autoSpaceDE w:val="0"/>
        <w:autoSpaceDN w:val="0"/>
        <w:adjustRightInd w:val="0"/>
        <w:ind w:firstLine="641"/>
        <w:rPr>
          <w:rFonts w:ascii="宋体" w:hAnsi="Times New Roman" w:eastAsia="宋体" w:cs="宋体"/>
          <w:sz w:val="32"/>
          <w:szCs w:val="32"/>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年度政府采购支出总额</w:t>
      </w:r>
      <w:r>
        <w:rPr>
          <w:rFonts w:ascii="宋体" w:hAnsi="Times New Roman" w:eastAsia="宋体" w:cs="宋体"/>
          <w:sz w:val="32"/>
          <w:szCs w:val="32"/>
          <w:highlight w:val="white"/>
        </w:rPr>
        <w:t>330.38</w:t>
      </w:r>
      <w:r>
        <w:rPr>
          <w:rFonts w:hint="eastAsia" w:ascii="宋体" w:hAnsi="Times New Roman" w:eastAsia="宋体" w:cs="宋体"/>
          <w:sz w:val="32"/>
          <w:szCs w:val="32"/>
          <w:highlight w:val="white"/>
        </w:rPr>
        <w:t>万元，其中：政府采购货物支出</w:t>
      </w:r>
      <w:r>
        <w:rPr>
          <w:rFonts w:ascii="宋体" w:hAnsi="Times New Roman" w:eastAsia="宋体" w:cs="宋体"/>
          <w:sz w:val="32"/>
          <w:szCs w:val="32"/>
          <w:highlight w:val="white"/>
        </w:rPr>
        <w:t>23.09</w:t>
      </w:r>
      <w:r>
        <w:rPr>
          <w:rFonts w:hint="eastAsia" w:ascii="宋体" w:hAnsi="Times New Roman" w:eastAsia="宋体" w:cs="宋体"/>
          <w:sz w:val="32"/>
          <w:szCs w:val="32"/>
          <w:highlight w:val="white"/>
        </w:rPr>
        <w:t>万元；政府采购工程支出</w:t>
      </w:r>
      <w:r>
        <w:rPr>
          <w:rFonts w:ascii="宋体" w:hAnsi="Times New Roman" w:eastAsia="宋体" w:cs="宋体"/>
          <w:sz w:val="32"/>
          <w:szCs w:val="32"/>
          <w:highlight w:val="white"/>
        </w:rPr>
        <w:t>138.87</w:t>
      </w:r>
      <w:r>
        <w:rPr>
          <w:rFonts w:hint="eastAsia" w:ascii="宋体" w:hAnsi="Times New Roman" w:eastAsia="宋体" w:cs="宋体"/>
          <w:sz w:val="32"/>
          <w:szCs w:val="32"/>
          <w:highlight w:val="white"/>
        </w:rPr>
        <w:t>万元；政府采购服务支出</w:t>
      </w:r>
      <w:r>
        <w:rPr>
          <w:rFonts w:ascii="宋体" w:hAnsi="Times New Roman" w:eastAsia="宋体" w:cs="宋体"/>
          <w:sz w:val="32"/>
          <w:szCs w:val="32"/>
          <w:highlight w:val="white"/>
        </w:rPr>
        <w:t>168.42</w:t>
      </w:r>
      <w:r>
        <w:rPr>
          <w:rFonts w:hint="eastAsia" w:ascii="宋体" w:hAnsi="Times New Roman" w:eastAsia="宋体" w:cs="宋体"/>
          <w:sz w:val="32"/>
          <w:szCs w:val="32"/>
          <w:highlight w:val="white"/>
        </w:rPr>
        <w:t>万元；授予中小企业合同金额</w:t>
      </w:r>
      <w:r>
        <w:rPr>
          <w:rFonts w:ascii="宋体" w:hAnsi="Times New Roman" w:eastAsia="宋体" w:cs="宋体"/>
          <w:sz w:val="32"/>
          <w:szCs w:val="32"/>
          <w:highlight w:val="white"/>
        </w:rPr>
        <w:t>325.66</w:t>
      </w:r>
      <w:r>
        <w:rPr>
          <w:rFonts w:hint="eastAsia" w:ascii="宋体" w:hAnsi="Times New Roman" w:eastAsia="宋体" w:cs="宋体"/>
          <w:sz w:val="32"/>
          <w:szCs w:val="32"/>
          <w:highlight w:val="white"/>
        </w:rPr>
        <w:t>万元，占政府采购支出总额的</w:t>
      </w:r>
      <w:r>
        <w:rPr>
          <w:rFonts w:ascii="宋体" w:hAnsi="Times New Roman" w:eastAsia="宋体" w:cs="宋体"/>
          <w:sz w:val="32"/>
          <w:szCs w:val="32"/>
          <w:highlight w:val="white"/>
        </w:rPr>
        <w:t>98.57%</w:t>
      </w:r>
      <w:r>
        <w:rPr>
          <w:rFonts w:hint="eastAsia" w:ascii="宋体" w:hAnsi="Times New Roman" w:eastAsia="宋体" w:cs="宋体"/>
          <w:sz w:val="32"/>
          <w:szCs w:val="32"/>
          <w:highlight w:val="white"/>
        </w:rPr>
        <w:t>，其中：授予小微企业合同金额</w:t>
      </w:r>
      <w:r>
        <w:rPr>
          <w:rFonts w:ascii="宋体" w:hAnsi="Times New Roman" w:eastAsia="宋体" w:cs="宋体"/>
          <w:sz w:val="32"/>
          <w:szCs w:val="32"/>
          <w:highlight w:val="white"/>
        </w:rPr>
        <w:t>324.38</w:t>
      </w:r>
      <w:r>
        <w:rPr>
          <w:rFonts w:hint="eastAsia" w:ascii="宋体" w:hAnsi="Times New Roman" w:eastAsia="宋体" w:cs="宋体"/>
          <w:sz w:val="32"/>
          <w:szCs w:val="32"/>
          <w:highlight w:val="white"/>
        </w:rPr>
        <w:t>万元，占授予中小企业合同金额的</w:t>
      </w:r>
      <w:r>
        <w:rPr>
          <w:rFonts w:ascii="宋体" w:hAnsi="Times New Roman" w:eastAsia="宋体" w:cs="宋体"/>
          <w:sz w:val="32"/>
          <w:szCs w:val="32"/>
          <w:highlight w:val="white"/>
        </w:rPr>
        <w:t>99.61%</w:t>
      </w:r>
      <w:r>
        <w:rPr>
          <w:rFonts w:hint="eastAsia" w:ascii="宋体" w:hAnsi="Times New Roman" w:eastAsia="宋体" w:cs="宋体"/>
          <w:sz w:val="32"/>
          <w:szCs w:val="32"/>
          <w:highlight w:val="white"/>
        </w:rPr>
        <w:t>。货物采购授予中小企业合同金额占货物支出金额的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。工程采购授予中小企业合同金额占工程支出金额的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。服务采购授予中小企业合同金额占服务支出金额的</w:t>
      </w:r>
      <w:r>
        <w:rPr>
          <w:rFonts w:ascii="宋体" w:hAnsi="Times New Roman" w:eastAsia="宋体" w:cs="宋体"/>
          <w:sz w:val="32"/>
          <w:szCs w:val="32"/>
          <w:highlight w:val="white"/>
        </w:rPr>
        <w:t>97.2%</w:t>
      </w:r>
      <w:r>
        <w:rPr>
          <w:rFonts w:hint="eastAsia" w:ascii="宋体" w:hAnsi="Times New Roman" w:eastAsia="宋体" w:cs="宋体"/>
          <w:sz w:val="32"/>
          <w:szCs w:val="32"/>
          <w:highlight w:val="white"/>
        </w:rPr>
        <w:t>。</w:t>
      </w:r>
    </w:p>
    <w:p w14:paraId="0FD9EB13">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6564AF26">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4EEA9611">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bookmarkStart w:id="0" w:name="_GoBack"/>
      <w:bookmarkEnd w:id="0"/>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473CFFE0">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25E686E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4D49FF7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部门开展整体支出绩效评价，涉及一般公共预算支出2537.53万元，政府性基金预算支出143万元，国有资本经营预算支出0万元, 合计2680.53万元，其中：基本支出1177.3万元，占43.92%；项目支出1503.23万元，占56.08%。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3686DA0E">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2EB0D59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08A89E1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5EDFB1D6">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2D95252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一是预算执行的精细化程度还不够，预算调整的情况时有发生。需强化预算的刚性约束，提高财政资金使用效率，提高预算执行的严肃性。</w:t>
      </w:r>
    </w:p>
    <w:p w14:paraId="592E78F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二是绩效评价结果的应用还不够充分。需加强完善单位的内部控制制度，强化绩效评价结果的应用，充分发挥绩效评价的导向作用。</w:t>
      </w:r>
    </w:p>
    <w:p w14:paraId="54F399C6">
      <w:pPr>
        <w:pStyle w:val="14"/>
        <w:jc w:val="both"/>
        <w:rPr>
          <w:color w:val="auto"/>
          <w:sz w:val="72"/>
          <w:szCs w:val="72"/>
        </w:rPr>
      </w:pPr>
    </w:p>
    <w:p w14:paraId="2096D7E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5171903E">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7C7EC7B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财政拨款收入：指本级财政当年拨付的资金。</w:t>
      </w:r>
    </w:p>
    <w:p w14:paraId="5B0FD48F">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政府性基金预算财政拨款收入：指本级财政当年拨付的政府性基金预算资金。</w:t>
      </w:r>
    </w:p>
    <w:p w14:paraId="5EE0F6B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573CC27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6E1DA29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公共安全支出（类）：是指用于内卫、消防等武装警察部队的支出，包括保障机构正常运转、完成日常和特定的工作任务或事业发展目标的支出。</w:t>
      </w:r>
    </w:p>
    <w:p w14:paraId="3718BD9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文化体育与传媒支出（类）：是指用于文化、文物、体育、新闻出版广播影视等方面的支出，包括保障机构正常运转、完成日常和特定的工作任务或事业发展目标的支出。</w:t>
      </w:r>
    </w:p>
    <w:p w14:paraId="43EAB74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0B6E07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节能环保支出（类）：是指用于节能环保支出，包括保障机构正常运转、完成日常和特定的工作任务或事业发展目标的支出。</w:t>
      </w:r>
    </w:p>
    <w:p w14:paraId="655644D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城乡社区支出（类）：是指用于城乡社区事务支出，包括保障机构正常运转、完成日常和特定的工作任务或事业发展目标的支出。</w:t>
      </w:r>
    </w:p>
    <w:p w14:paraId="2DF5F54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农林水支出（类）：是指用于农林水事务支出，包括保障机构正常运转、完成日常和特定的工作任务或事业发展目标的支出。</w:t>
      </w:r>
    </w:p>
    <w:p w14:paraId="6FDA87C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交通运输支出（类）：是指用于交通运输和邮政业方面的支出，包括保障机构正常运转、完成日常和特定的工作任务或事业发展目标的支出。</w:t>
      </w:r>
    </w:p>
    <w:p w14:paraId="05A168A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商业服务业等支出（类）：是指用于商业服务业等方面的支出</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包括保障机构正常运转、完成日常和特定的工作任务或事业发展目标的支出。</w:t>
      </w:r>
    </w:p>
    <w:p w14:paraId="5A93A1B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自然资源海洋气象等支出（类）：是指用于自然资源、海洋、测绘、气象等公益服务事业方面的支出，包括保障机构正常运转、完成日常和特定的工作任务或事业发展目标的支出。</w:t>
      </w:r>
    </w:p>
    <w:p w14:paraId="4E2D687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住房保障支出（类）：是指用于住房方面的支出，包括保障机构正常运转、完成日常和特定的工作任务或事业发展目标的支出。</w:t>
      </w:r>
    </w:p>
    <w:p w14:paraId="53A1EE5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粮油物资储备支出（类）：是指用于粮油物资储备方面的支出，包括保障机构正常运转、完成日常和特定的工作任务或事业发展目标的支出。</w:t>
      </w:r>
    </w:p>
    <w:p w14:paraId="0874C91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14:paraId="6307F40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基本支出：指保障机构正常运转、完成支日常工作任务而发生的人员支出和公用支出。</w:t>
      </w:r>
    </w:p>
    <w:p w14:paraId="4C913AB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项目支出：指在基本支出之外为完成特定行政任务和事业发展目标所发生的支出。</w:t>
      </w:r>
    </w:p>
    <w:p w14:paraId="0DBAAA21">
      <w:pPr>
        <w:keepNext/>
        <w:keepLines/>
        <w:autoSpaceDE w:val="0"/>
        <w:autoSpaceDN w:val="0"/>
        <w:adjustRightInd w:val="0"/>
        <w:ind w:firstLine="640"/>
        <w:rPr>
          <w:rFonts w:ascii="宋体" w:hAnsi="Times New Roman" w:eastAsia="宋体" w:cs="宋体"/>
          <w:kern w:val="0"/>
          <w:sz w:val="32"/>
          <w:szCs w:val="32"/>
          <w:highlight w:val="white"/>
        </w:rPr>
      </w:pPr>
    </w:p>
    <w:p w14:paraId="53B89D49">
      <w:pPr>
        <w:keepNext/>
        <w:keepLines/>
        <w:autoSpaceDE w:val="0"/>
        <w:autoSpaceDN w:val="0"/>
        <w:adjustRightInd w:val="0"/>
        <w:ind w:firstLine="640"/>
        <w:rPr>
          <w:rFonts w:ascii="宋体" w:hAnsi="Times New Roman" w:eastAsia="宋体" w:cs="宋体"/>
          <w:kern w:val="0"/>
          <w:sz w:val="32"/>
          <w:szCs w:val="32"/>
          <w:highlight w:val="white"/>
        </w:rPr>
      </w:pPr>
    </w:p>
    <w:p w14:paraId="5E085DA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政府采购</w:t>
      </w:r>
      <w:r>
        <w:rPr>
          <w:rFonts w:ascii="宋体" w:hAnsi="Times New Roman" w:eastAsia="宋体" w:cs="宋体"/>
          <w:kern w:val="0"/>
          <w:sz w:val="32"/>
          <w:szCs w:val="32"/>
          <w:highlight w:val="white"/>
        </w:rPr>
        <w:t xml:space="preserve"> </w:t>
      </w:r>
      <w:r>
        <w:rPr>
          <w:rFonts w:hint="eastAsia" w:ascii="宋体" w:hAnsi="Times New Roman" w:eastAsia="宋体" w:cs="宋体"/>
          <w:kern w:val="0"/>
          <w:sz w:val="32"/>
          <w:szCs w:val="32"/>
          <w:highlight w:val="white"/>
        </w:rPr>
        <w:t>：是指国家各级政府为从事日常的政务活动或为了满足公共服务的目的，利用国家财政性资金和政府借款购买货物、工程和服务的行为。</w:t>
      </w:r>
    </w:p>
    <w:p w14:paraId="0857746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工资福利支出：反映单位开支的在职职工和编制外长期聘用人员的各类劳动报酬，以及为上述人员缴纳的各项社会保险费等。</w:t>
      </w:r>
    </w:p>
    <w:p w14:paraId="4893E25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见习期</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36E3107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津贴补贴：反映经国家批准建立的机关事业单位艰苦边远地区津贴、机关工作人员地区附加津贴、机关工作人员岗位津贴、事业单位工作人员特殊岗位津贴补贴等。</w:t>
      </w:r>
    </w:p>
    <w:p w14:paraId="1139963A">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奖金：反映机关工作人员年终一次性奖金。</w:t>
      </w:r>
    </w:p>
    <w:p w14:paraId="557E642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绩效工资：反映事业单位工作人员的绩效工资。</w:t>
      </w:r>
    </w:p>
    <w:p w14:paraId="5F799F8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机关事业单位基本养老保险缴费：反映机关事业单位缴纳的基本养老保险费。由单位代扣的工作人员基本养老保险缴费，不在此科目反映。</w:t>
      </w:r>
    </w:p>
    <w:p w14:paraId="7AD97F7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职工基本医疗保险缴费：反映单位为职工缴纳的基本医疗保险费。</w:t>
      </w:r>
    </w:p>
    <w:p w14:paraId="7A8437B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其他社会保障缴费：反映单位为职工缴纳的基本医疗、失业、工伤、生育等社会保险费，残疾人就业保障金，军队（含武警）为军人缴纳的伤亡、退役医疗等社会保险费。</w:t>
      </w:r>
    </w:p>
    <w:p w14:paraId="30269CC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住房公积金：反映行政事业单位按人力资源和社会保障部、财政部规定的基本工资和津贴补贴以及规定比例为职工缴纳的住房公积金。</w:t>
      </w:r>
    </w:p>
    <w:p w14:paraId="35C0A109">
      <w:pPr>
        <w:keepNext/>
        <w:keepLines/>
        <w:autoSpaceDE w:val="0"/>
        <w:autoSpaceDN w:val="0"/>
        <w:adjustRightInd w:val="0"/>
        <w:ind w:firstLine="640"/>
        <w:rPr>
          <w:rFonts w:ascii="宋体" w:hAnsi="Times New Roman" w:eastAsia="宋体" w:cs="宋体"/>
          <w:kern w:val="0"/>
          <w:sz w:val="32"/>
          <w:szCs w:val="32"/>
          <w:highlight w:val="white"/>
        </w:rPr>
      </w:pPr>
    </w:p>
    <w:p w14:paraId="77CE44A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商品和服务支出：反映单位购买商品和服务的支出（不包括用于购置固定资产的支出、战略性和应急储备支出）。</w:t>
      </w:r>
    </w:p>
    <w:p w14:paraId="089D69B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办公费：反映单位购买按财务会计制度规定不符合固定资产确认标准的日常办公用品、书报杂志等支出。</w:t>
      </w:r>
    </w:p>
    <w:p w14:paraId="28544E4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印刷费：反映单位的印刷费支出。</w:t>
      </w:r>
    </w:p>
    <w:p w14:paraId="3B0ED6C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咨询费：反映单位咨询方面的支出。</w:t>
      </w:r>
    </w:p>
    <w:p w14:paraId="50068F94">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水费：反映单位支付的水费、污水处理费等支出。</w:t>
      </w:r>
    </w:p>
    <w:p w14:paraId="5EA594A2">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电费：反映单位的电费支出。</w:t>
      </w:r>
    </w:p>
    <w:p w14:paraId="6A72092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邮电费：反映单位开支的信函、包裹、货物等物品的邮寄费及电话费、电报费、传真费、网络通讯费等。</w:t>
      </w:r>
    </w:p>
    <w:p w14:paraId="470D35F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差旅费：反映单位工作人员出差发生的城市间交通费、住宿费、伙食补贴费和市内交通费。</w:t>
      </w:r>
    </w:p>
    <w:p w14:paraId="2B31526E">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维修</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护</w:t>
      </w:r>
      <w:r>
        <w:rPr>
          <w:rFonts w:ascii="宋体" w:hAnsi="Times New Roman" w:eastAsia="宋体" w:cs="宋体"/>
          <w:kern w:val="0"/>
          <w:sz w:val="32"/>
          <w:szCs w:val="32"/>
          <w:highlight w:val="white"/>
        </w:rPr>
        <w:t>)</w:t>
      </w:r>
      <w:r>
        <w:rPr>
          <w:rFonts w:hint="eastAsia" w:ascii="宋体" w:hAnsi="Times New Roman" w:eastAsia="宋体" w:cs="宋体"/>
          <w:kern w:val="0"/>
          <w:sz w:val="32"/>
          <w:szCs w:val="32"/>
          <w:highlight w:val="white"/>
        </w:rPr>
        <w:t>费：反映单位日常开支的固定资产（不包括车船等交通工具）修理和维护费用，网络信息系统运行与维护费用，以及按规定提取的修购基金。</w:t>
      </w:r>
    </w:p>
    <w:p w14:paraId="1B5E8763">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会议费：反映会议中按规定开支的住宿费、伙食费、会议室租金、交通费、文件印刷费、医药费等。</w:t>
      </w:r>
    </w:p>
    <w:p w14:paraId="06F23B69">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培训费：反映除因公出国（境）培训费以外的各类培训支出。</w:t>
      </w:r>
    </w:p>
    <w:p w14:paraId="005383CD">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CD1EDA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劳务费：反映支付给单位和个人的劳务费用，如临时聘用人员、钟点工工资，稿费、翻译费，评审费等。</w:t>
      </w:r>
    </w:p>
    <w:p w14:paraId="3C7BD8C7">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委托业务费：反映因委托外单位办理业务而支付的委托业务费。</w:t>
      </w:r>
    </w:p>
    <w:p w14:paraId="70408FE8">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工会经费：反映单位按规定提取的工会经费。</w:t>
      </w:r>
    </w:p>
    <w:p w14:paraId="48B76E4C">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福利费：反映单位按规定提取的福利费。</w:t>
      </w:r>
    </w:p>
    <w:p w14:paraId="620E69B6">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其他交通费用：反映单位除公务用车运行维护费以外的其他交通费用。如公务交通补贴，租车费用、出租车费用，飞机、船舶等的燃料费、维修费、保险费等。</w:t>
      </w:r>
    </w:p>
    <w:p w14:paraId="6743743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14:paraId="1B1F976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对个人和家庭的补助：反映政府用于对个人和家庭的补助支出。</w:t>
      </w:r>
    </w:p>
    <w:p w14:paraId="009CF8A5">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抚恤金：反映按规定开支的烈士遗属、牺牲病故人员遗属的一次性和定期抚恤金，伤残人员的抚恤金，离退休人员等其他人员的各项抚恤金。</w:t>
      </w:r>
    </w:p>
    <w:p w14:paraId="6D409B30">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7AB007BB">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5FE6C051">
      <w:pPr>
        <w:keepNext/>
        <w:keepLines/>
        <w:autoSpaceDE w:val="0"/>
        <w:autoSpaceDN w:val="0"/>
        <w:adjustRightInd w:val="0"/>
        <w:ind w:firstLine="640"/>
        <w:rPr>
          <w:rFonts w:ascii="宋体" w:hAnsi="Times New Roman" w:eastAsia="宋体" w:cs="宋体"/>
          <w:kern w:val="0"/>
          <w:sz w:val="32"/>
          <w:szCs w:val="32"/>
          <w:highlight w:val="white"/>
        </w:rPr>
      </w:pPr>
      <w:r>
        <w:rPr>
          <w:rFonts w:hint="eastAsia" w:ascii="宋体" w:hAnsi="Times New Roman" w:eastAsia="宋体" w:cs="宋体"/>
          <w:kern w:val="0"/>
          <w:sz w:val="32"/>
          <w:szCs w:val="32"/>
          <w:highlight w:val="white"/>
        </w:rPr>
        <w:t>其他对个人和家庭的补助支出：反映未包括在上述科目的对个人和家庭的补助支出，</w:t>
      </w:r>
    </w:p>
    <w:p w14:paraId="63864B4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41F66280">
      <w:pPr>
        <w:pStyle w:val="14"/>
        <w:jc w:val="center"/>
        <w:rPr>
          <w:rFonts w:ascii="方正小标宋_GBK" w:hAnsi="方正小标宋_GBK" w:eastAsia="方正小标宋_GBK" w:cs="方正小标宋_GBK"/>
          <w:color w:val="auto"/>
          <w:sz w:val="48"/>
          <w:szCs w:val="48"/>
        </w:rPr>
      </w:pPr>
    </w:p>
    <w:p w14:paraId="66C503C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7231BD87">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1EA6275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年度华容县万庾镇人民政府部门决算公开表格</w:t>
      </w:r>
    </w:p>
    <w:p w14:paraId="40872ED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年度华容县万庾镇人民政府整体支出绩效自评报告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31476"/>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1F75F4"/>
    <w:rsid w:val="00202C82"/>
    <w:rsid w:val="00214427"/>
    <w:rsid w:val="00226CB7"/>
    <w:rsid w:val="00264552"/>
    <w:rsid w:val="00264EF9"/>
    <w:rsid w:val="00265724"/>
    <w:rsid w:val="0027426B"/>
    <w:rsid w:val="0029197C"/>
    <w:rsid w:val="002A01A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7345F"/>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286D"/>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EF21CE"/>
    <w:rsid w:val="00F74360"/>
    <w:rsid w:val="00FB462F"/>
    <w:rsid w:val="00FE16FA"/>
    <w:rsid w:val="00FE328A"/>
    <w:rsid w:val="00FE6269"/>
    <w:rsid w:val="00FF5CD6"/>
    <w:rsid w:val="1D97DEFF"/>
    <w:rsid w:val="1DFF72E5"/>
    <w:rsid w:val="1EFC6F07"/>
    <w:rsid w:val="2FDF85B8"/>
    <w:rsid w:val="2FFFEE04"/>
    <w:rsid w:val="34DF85B0"/>
    <w:rsid w:val="3B8F36BC"/>
    <w:rsid w:val="43C54AE0"/>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14220</Words>
  <Characters>14864</Characters>
  <Lines>107</Lines>
  <Paragraphs>30</Paragraphs>
  <TotalTime>0</TotalTime>
  <ScaleCrop>false</ScaleCrop>
  <LinksUpToDate>false</LinksUpToDate>
  <CharactersWithSpaces>14992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2025-11-12T13:13:03Z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