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FF1" w:rsidRDefault="00B44FF1" w:rsidP="00B44FF1">
      <w:pPr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附件3</w:t>
      </w:r>
    </w:p>
    <w:p w:rsidR="00B44FF1" w:rsidRDefault="00B44FF1" w:rsidP="00B44FF1">
      <w:pPr>
        <w:spacing w:line="251" w:lineRule="auto"/>
        <w:rPr>
          <w:rFonts w:ascii="Arial"/>
        </w:rPr>
      </w:pPr>
    </w:p>
    <w:p w:rsidR="00B44FF1" w:rsidRDefault="00B44FF1" w:rsidP="00B44FF1">
      <w:pPr>
        <w:spacing w:line="251" w:lineRule="auto"/>
        <w:rPr>
          <w:rFonts w:ascii="Arial"/>
        </w:rPr>
      </w:pPr>
    </w:p>
    <w:p w:rsidR="00B44FF1" w:rsidRDefault="00B44FF1" w:rsidP="00B44FF1">
      <w:pPr>
        <w:rPr>
          <w:rFonts w:ascii="Arial"/>
        </w:rPr>
      </w:pPr>
    </w:p>
    <w:p w:rsidR="00B44FF1" w:rsidRDefault="00B44FF1" w:rsidP="00B44FF1">
      <w:pPr>
        <w:pStyle w:val="a0"/>
      </w:pPr>
    </w:p>
    <w:p w:rsidR="00B44FF1" w:rsidRDefault="00B44FF1" w:rsidP="00B44FF1"/>
    <w:p w:rsidR="00B44FF1" w:rsidRDefault="00B44FF1" w:rsidP="00B44FF1">
      <w:pPr>
        <w:spacing w:before="223" w:line="218" w:lineRule="auto"/>
        <w:ind w:leftChars="123" w:left="1294" w:hangingChars="200" w:hanging="1036"/>
        <w:rPr>
          <w:rFonts w:ascii="方正小标宋简体" w:eastAsia="方正小标宋简体" w:hAnsi="方正小标宋简体" w:cs="方正小标宋简体"/>
          <w:spacing w:val="-1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2023年度中共华容县委党史研究室</w:t>
      </w:r>
    </w:p>
    <w:p w:rsidR="00B44FF1" w:rsidRDefault="00B44FF1" w:rsidP="00B44FF1">
      <w:pPr>
        <w:spacing w:before="223" w:line="218" w:lineRule="auto"/>
        <w:ind w:leftChars="493" w:left="1294" w:hangingChars="50" w:hanging="259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-3"/>
          <w:sz w:val="52"/>
          <w:szCs w:val="52"/>
        </w:rPr>
        <w:t>绩效自评报告</w:t>
      </w: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pStyle w:val="a0"/>
        <w:rPr>
          <w:rFonts w:ascii="Arial"/>
          <w:sz w:val="21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3" w:lineRule="auto"/>
        <w:rPr>
          <w:rFonts w:ascii="Arial"/>
        </w:rPr>
      </w:pPr>
    </w:p>
    <w:p w:rsidR="00B44FF1" w:rsidRDefault="00B44FF1" w:rsidP="00B44FF1">
      <w:pPr>
        <w:spacing w:line="244" w:lineRule="auto"/>
        <w:rPr>
          <w:rFonts w:ascii="Arial"/>
        </w:rPr>
      </w:pPr>
    </w:p>
    <w:p w:rsidR="00B44FF1" w:rsidRDefault="00B44FF1" w:rsidP="00B44FF1">
      <w:pPr>
        <w:spacing w:line="244" w:lineRule="auto"/>
        <w:rPr>
          <w:rFonts w:ascii="Arial"/>
        </w:rPr>
      </w:pPr>
    </w:p>
    <w:p w:rsidR="00B44FF1" w:rsidRDefault="00B44FF1" w:rsidP="00B44FF1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B44FF1" w:rsidRDefault="00B44FF1" w:rsidP="00B44FF1">
      <w:pPr>
        <w:spacing w:before="228" w:line="222" w:lineRule="auto"/>
        <w:ind w:firstLineChars="1050" w:firstLine="319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 5月  28日</w:t>
      </w:r>
    </w:p>
    <w:p w:rsidR="00B44FF1" w:rsidRDefault="00B44FF1" w:rsidP="00B44FF1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B44FF1" w:rsidRDefault="00B44FF1" w:rsidP="00B44FF1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B44FF1" w:rsidRDefault="00B44FF1" w:rsidP="00B44FF1">
      <w:r>
        <w:br w:type="page"/>
      </w:r>
    </w:p>
    <w:p w:rsidR="00B44FF1" w:rsidRDefault="00B44FF1" w:rsidP="00B44FF1">
      <w:pPr>
        <w:pStyle w:val="a0"/>
        <w:sectPr w:rsidR="00B44FF1">
          <w:footerReference w:type="default" r:id="rId6"/>
          <w:pgSz w:w="11905" w:h="16838"/>
          <w:pgMar w:top="1984" w:right="1701" w:bottom="1984" w:left="1701" w:header="850" w:footer="1587" w:gutter="0"/>
          <w:pgNumType w:fmt="numberInDash" w:start="7"/>
          <w:cols w:space="0"/>
          <w:docGrid w:type="lines" w:linePitch="314"/>
        </w:sectPr>
      </w:pPr>
    </w:p>
    <w:p w:rsidR="00B44FF1" w:rsidRDefault="00B44FF1" w:rsidP="00B44FF1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</w:p>
    <w:p w:rsidR="00B44FF1" w:rsidRDefault="00B44FF1" w:rsidP="00B44FF1">
      <w:pPr>
        <w:pStyle w:val="a0"/>
      </w:pPr>
    </w:p>
    <w:p w:rsidR="00B44FF1" w:rsidRDefault="00B44FF1" w:rsidP="00B44FF1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2023年度中共华容县委党史研究室</w:t>
      </w:r>
    </w:p>
    <w:p w:rsidR="00B44FF1" w:rsidRDefault="00B44FF1" w:rsidP="00B44FF1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绩效自评报告</w:t>
      </w:r>
    </w:p>
    <w:p w:rsidR="00B44FF1" w:rsidRDefault="00B44FF1" w:rsidP="00B44FF1">
      <w:pPr>
        <w:spacing w:line="283" w:lineRule="auto"/>
        <w:rPr>
          <w:rFonts w:ascii="Arial"/>
        </w:rPr>
      </w:pPr>
    </w:p>
    <w:p w:rsidR="00B44FF1" w:rsidRDefault="00B44FF1" w:rsidP="00B44FF1">
      <w:pPr>
        <w:spacing w:line="284" w:lineRule="auto"/>
        <w:rPr>
          <w:rFonts w:ascii="Arial"/>
        </w:rPr>
      </w:pPr>
    </w:p>
    <w:p w:rsidR="00B44FF1" w:rsidRDefault="00B44FF1" w:rsidP="00B44FF1">
      <w:pPr>
        <w:pStyle w:val="a0"/>
      </w:pPr>
    </w:p>
    <w:p w:rsidR="00B44FF1" w:rsidRDefault="00B44FF1" w:rsidP="00B44FF1">
      <w:pPr>
        <w:spacing w:before="101" w:line="228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5"/>
          <w:sz w:val="32"/>
          <w:szCs w:val="32"/>
        </w:rPr>
        <w:t>一、部门基本情况</w:t>
      </w:r>
    </w:p>
    <w:p w:rsidR="00B44FF1" w:rsidRPr="00A15B9F" w:rsidRDefault="00B44FF1" w:rsidP="00B44FF1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A15B9F">
        <w:rPr>
          <w:rFonts w:eastAsia="仿宋_GB2312" w:hint="eastAsia"/>
          <w:color w:val="000000"/>
          <w:sz w:val="32"/>
          <w:szCs w:val="32"/>
        </w:rPr>
        <w:t>单位为财政全额预算拨款单位，核定人员编制</w:t>
      </w:r>
      <w:r>
        <w:rPr>
          <w:rFonts w:eastAsia="仿宋_GB2312" w:hint="eastAsia"/>
          <w:color w:val="000000"/>
          <w:sz w:val="32"/>
          <w:szCs w:val="32"/>
        </w:rPr>
        <w:t>10</w:t>
      </w:r>
      <w:r w:rsidRPr="00A15B9F">
        <w:rPr>
          <w:rFonts w:eastAsia="仿宋_GB2312" w:hint="eastAsia"/>
          <w:color w:val="000000"/>
          <w:sz w:val="32"/>
          <w:szCs w:val="32"/>
        </w:rPr>
        <w:t>人，实有人数为</w:t>
      </w:r>
      <w:r>
        <w:rPr>
          <w:rFonts w:eastAsia="仿宋_GB2312" w:hint="eastAsia"/>
          <w:color w:val="000000"/>
          <w:sz w:val="32"/>
          <w:szCs w:val="32"/>
        </w:rPr>
        <w:t>9</w:t>
      </w:r>
      <w:r w:rsidRPr="00A15B9F">
        <w:rPr>
          <w:rFonts w:eastAsia="仿宋_GB2312" w:hint="eastAsia"/>
          <w:color w:val="000000"/>
          <w:sz w:val="32"/>
          <w:szCs w:val="32"/>
        </w:rPr>
        <w:t>人。</w:t>
      </w:r>
    </w:p>
    <w:p w:rsidR="00B44FF1" w:rsidRPr="0029378F" w:rsidRDefault="00B44FF1" w:rsidP="00B44FF1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29378F">
        <w:rPr>
          <w:rFonts w:eastAsia="仿宋_GB2312" w:hint="eastAsia"/>
          <w:color w:val="000000"/>
          <w:sz w:val="32"/>
          <w:szCs w:val="32"/>
        </w:rPr>
        <w:t>职责职能：</w:t>
      </w:r>
    </w:p>
    <w:p w:rsidR="00B44FF1" w:rsidRDefault="00B44FF1" w:rsidP="00B44FF1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29378F">
        <w:rPr>
          <w:rFonts w:eastAsia="仿宋_GB2312" w:hint="eastAsia"/>
          <w:color w:val="000000"/>
          <w:sz w:val="32"/>
          <w:szCs w:val="32"/>
        </w:rPr>
        <w:t>贯彻落实中央、省、市、县有关党史、地方志工作的法律、法规、方针、政策和规定，拟定县党史、地方志工作规划、年度计划及有关党史、地方志规范性文件并组织实施。组织全县党史、地方志丛书的编修及管理工作。组织评审、验收全县各级各类史志书籍。编撰出版《中国共产党华容县地方史》正本；编纂出版《华容县志》《华容年鉴》；编写《华容大事记》；撰出版《古今华容》。负责全县党史和历史人物的研究，编辑出版《老干部回忆录》及华容党史人物传记。运用党史、方志研究成果，开展各种形式的宣传教育活动，发挥“存史、资政、育人”的社会功能。负责县党史联络组的日常工作。负责本单位的安全生产和应急管理工作。承接上级党史和方志部门交办的其他事项。承接县委、县政府交办的其他事项。</w:t>
      </w:r>
    </w:p>
    <w:p w:rsidR="00B44FF1" w:rsidRDefault="00B44FF1" w:rsidP="00B44FF1">
      <w:pPr>
        <w:spacing w:before="216" w:line="226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-2"/>
          <w:sz w:val="32"/>
          <w:szCs w:val="32"/>
        </w:rPr>
        <w:lastRenderedPageBreak/>
        <w:t>二、一般公共预算支出情况</w:t>
      </w:r>
    </w:p>
    <w:p w:rsidR="00B44FF1" w:rsidRDefault="00B44FF1" w:rsidP="00B44FF1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513127"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一般公共预算支出</w:t>
      </w:r>
      <w:r w:rsidRPr="002D2ABC">
        <w:rPr>
          <w:rFonts w:eastAsia="仿宋_GB2312"/>
          <w:sz w:val="32"/>
          <w:szCs w:val="32"/>
        </w:rPr>
        <w:t>156.75</w:t>
      </w:r>
      <w:r w:rsidRPr="00513127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，具体情况如下：</w:t>
      </w:r>
    </w:p>
    <w:p w:rsidR="00B44FF1" w:rsidRDefault="00B44FF1" w:rsidP="00B44FF1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（一）基本支出情况</w:t>
      </w:r>
    </w:p>
    <w:p w:rsidR="00B44FF1" w:rsidRDefault="00B44FF1" w:rsidP="00B44FF1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513127">
        <w:rPr>
          <w:rFonts w:eastAsia="仿宋_GB2312" w:hint="eastAsia"/>
          <w:sz w:val="32"/>
          <w:szCs w:val="32"/>
        </w:rPr>
        <w:t>年基本支出</w:t>
      </w:r>
      <w:r w:rsidRPr="002D2ABC">
        <w:rPr>
          <w:rFonts w:eastAsia="仿宋_GB2312"/>
          <w:sz w:val="32"/>
          <w:szCs w:val="32"/>
        </w:rPr>
        <w:t>156.75</w:t>
      </w:r>
      <w:r w:rsidRPr="00513127">
        <w:rPr>
          <w:rFonts w:eastAsia="仿宋_GB2312" w:hint="eastAsia"/>
          <w:sz w:val="32"/>
          <w:szCs w:val="32"/>
        </w:rPr>
        <w:t>万元，其中：人员支出</w:t>
      </w:r>
      <w:r w:rsidRPr="002D2ABC">
        <w:rPr>
          <w:rFonts w:eastAsia="仿宋_GB2312"/>
          <w:sz w:val="32"/>
          <w:szCs w:val="32"/>
        </w:rPr>
        <w:t>107.41</w:t>
      </w:r>
      <w:r w:rsidRPr="00513127"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68.52</w:t>
      </w:r>
      <w:r w:rsidRPr="00513127">
        <w:rPr>
          <w:rFonts w:eastAsia="仿宋_GB2312" w:hint="eastAsia"/>
          <w:sz w:val="32"/>
          <w:szCs w:val="32"/>
        </w:rPr>
        <w:t>%</w:t>
      </w:r>
      <w:r w:rsidRPr="00513127">
        <w:rPr>
          <w:rFonts w:eastAsia="仿宋_GB2312" w:hint="eastAsia"/>
          <w:sz w:val="32"/>
          <w:szCs w:val="32"/>
        </w:rPr>
        <w:t>，公用支出</w:t>
      </w:r>
      <w:r w:rsidRPr="002D2ABC">
        <w:rPr>
          <w:rFonts w:eastAsia="仿宋_GB2312"/>
          <w:sz w:val="32"/>
          <w:szCs w:val="32"/>
        </w:rPr>
        <w:t>49.33</w:t>
      </w:r>
      <w:r w:rsidRPr="00513127"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31.48</w:t>
      </w:r>
      <w:r w:rsidRPr="00513127">
        <w:rPr>
          <w:rFonts w:eastAsia="仿宋_GB2312" w:hint="eastAsia"/>
          <w:sz w:val="32"/>
          <w:szCs w:val="32"/>
        </w:rPr>
        <w:t>%</w:t>
      </w:r>
      <w:r w:rsidRPr="00513127">
        <w:rPr>
          <w:rFonts w:eastAsia="仿宋_GB2312" w:hint="eastAsia"/>
          <w:sz w:val="32"/>
          <w:szCs w:val="32"/>
        </w:rPr>
        <w:t>。单位厉行节约，保障了机构人员工资、社保和福利的及时发放，保障了机构的正常运转。</w:t>
      </w:r>
    </w:p>
    <w:p w:rsidR="00B44FF1" w:rsidRDefault="00B44FF1" w:rsidP="00B44FF1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（二）项目支出情况</w:t>
      </w:r>
    </w:p>
    <w:p w:rsidR="00B44FF1" w:rsidRPr="00F0404C" w:rsidRDefault="00B44FF1" w:rsidP="00B44FF1">
      <w:pPr>
        <w:widowControl/>
        <w:spacing w:line="610" w:lineRule="exact"/>
        <w:ind w:firstLineChars="200" w:firstLine="640"/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年项目支出</w:t>
      </w:r>
      <w:r>
        <w:rPr>
          <w:rFonts w:eastAsia="仿宋_GB2312" w:hint="eastAsia"/>
          <w:color w:val="000000"/>
          <w:sz w:val="32"/>
          <w:szCs w:val="32"/>
        </w:rPr>
        <w:t>0</w:t>
      </w:r>
      <w:r>
        <w:rPr>
          <w:rFonts w:eastAsia="仿宋_GB2312" w:hint="eastAsia"/>
          <w:color w:val="000000"/>
          <w:sz w:val="32"/>
          <w:szCs w:val="32"/>
        </w:rPr>
        <w:t>万元。</w:t>
      </w:r>
    </w:p>
    <w:p w:rsidR="00B44FF1" w:rsidRDefault="00B44FF1" w:rsidP="00B44FF1">
      <w:pPr>
        <w:spacing w:before="224" w:line="227" w:lineRule="auto"/>
        <w:ind w:left="649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三、政府性基金预算支出情况</w:t>
      </w:r>
    </w:p>
    <w:p w:rsidR="00B44FF1" w:rsidRPr="002D2ABC" w:rsidRDefault="00B44FF1" w:rsidP="00B44FF1">
      <w:pPr>
        <w:ind w:firstLineChars="200" w:firstLine="640"/>
        <w:rPr>
          <w:rFonts w:eastAsia="仿宋_GB2312"/>
          <w:sz w:val="32"/>
          <w:szCs w:val="32"/>
        </w:rPr>
      </w:pPr>
      <w:r w:rsidRPr="002D2ABC">
        <w:rPr>
          <w:rFonts w:eastAsia="仿宋_GB2312" w:hint="eastAsia"/>
          <w:sz w:val="32"/>
          <w:szCs w:val="32"/>
        </w:rPr>
        <w:t>2023</w:t>
      </w:r>
      <w:r w:rsidRPr="002D2ABC">
        <w:rPr>
          <w:rFonts w:eastAsia="仿宋_GB2312" w:hint="eastAsia"/>
          <w:sz w:val="32"/>
          <w:szCs w:val="32"/>
        </w:rPr>
        <w:t>年无政府性基金预算支出。</w:t>
      </w:r>
    </w:p>
    <w:p w:rsidR="00B44FF1" w:rsidRDefault="00B44FF1" w:rsidP="00B44FF1">
      <w:pPr>
        <w:spacing w:before="219" w:line="600" w:lineRule="exact"/>
        <w:ind w:left="66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四、国有资本经营预算支出情况</w:t>
      </w:r>
    </w:p>
    <w:p w:rsidR="00B44FF1" w:rsidRPr="002D2ABC" w:rsidRDefault="00B44FF1" w:rsidP="00B44FF1">
      <w:pPr>
        <w:ind w:firstLineChars="200" w:firstLine="640"/>
        <w:rPr>
          <w:rFonts w:eastAsia="仿宋_GB2312"/>
          <w:sz w:val="32"/>
          <w:szCs w:val="32"/>
        </w:rPr>
      </w:pPr>
      <w:r w:rsidRPr="002D2ABC">
        <w:rPr>
          <w:rFonts w:eastAsia="仿宋_GB2312" w:hint="eastAsia"/>
          <w:sz w:val="32"/>
          <w:szCs w:val="32"/>
        </w:rPr>
        <w:t>2023</w:t>
      </w:r>
      <w:r w:rsidRPr="002D2ABC">
        <w:rPr>
          <w:rFonts w:eastAsia="仿宋_GB2312" w:hint="eastAsia"/>
          <w:sz w:val="32"/>
          <w:szCs w:val="32"/>
        </w:rPr>
        <w:t>年无国有资本经营预算支出。</w:t>
      </w:r>
    </w:p>
    <w:p w:rsidR="00B44FF1" w:rsidRDefault="00B44FF1" w:rsidP="00B44FF1">
      <w:pPr>
        <w:spacing w:line="227" w:lineRule="auto"/>
        <w:ind w:left="65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五、社会保险基金预算支出情况</w:t>
      </w:r>
    </w:p>
    <w:p w:rsidR="00B44FF1" w:rsidRPr="002D2ABC" w:rsidRDefault="00B44FF1" w:rsidP="00B44FF1">
      <w:pPr>
        <w:ind w:firstLineChars="200" w:firstLine="640"/>
        <w:rPr>
          <w:rFonts w:eastAsia="仿宋_GB2312"/>
          <w:sz w:val="32"/>
          <w:szCs w:val="32"/>
        </w:rPr>
      </w:pPr>
      <w:r w:rsidRPr="002D2ABC">
        <w:rPr>
          <w:rFonts w:eastAsia="仿宋_GB2312" w:hint="eastAsia"/>
          <w:sz w:val="32"/>
          <w:szCs w:val="32"/>
        </w:rPr>
        <w:t>2023</w:t>
      </w:r>
      <w:r w:rsidRPr="002D2ABC">
        <w:rPr>
          <w:rFonts w:eastAsia="仿宋_GB2312" w:hint="eastAsia"/>
          <w:sz w:val="32"/>
          <w:szCs w:val="32"/>
        </w:rPr>
        <w:t>年无社会保险基金预算支出。</w:t>
      </w:r>
    </w:p>
    <w:p w:rsidR="00B44FF1" w:rsidRDefault="00B44FF1" w:rsidP="00B44FF1">
      <w:pPr>
        <w:spacing w:before="219" w:line="226" w:lineRule="auto"/>
        <w:ind w:left="65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六、部门整体支出绩效情况</w:t>
      </w:r>
    </w:p>
    <w:p w:rsidR="00B44FF1" w:rsidRPr="00C30392" w:rsidRDefault="00B44FF1" w:rsidP="00B44FF1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，根据年初工作规划和重点工作，围绕县委、县政府的工作部署，积极履行职责，强化管理，较好地完成了年度工作目标，同时加强预算收支的管理，建立健全内部管理制度，严格内部管理流程，部门整体支出管理得到了提升。</w:t>
      </w: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年度部门整体支出绩效情况如下：</w:t>
      </w:r>
    </w:p>
    <w:p w:rsidR="00B44FF1" w:rsidRPr="00C30392" w:rsidRDefault="00B44FF1" w:rsidP="00B44FF1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lastRenderedPageBreak/>
        <w:t>1.</w:t>
      </w:r>
      <w:r w:rsidRPr="00C30392">
        <w:rPr>
          <w:rFonts w:eastAsia="仿宋_GB2312" w:hint="eastAsia"/>
          <w:sz w:val="32"/>
          <w:szCs w:val="32"/>
        </w:rPr>
        <w:t>严格预算支出管理。严控行政经费，压缩一般性支出，严格控制“三公”经费，资产的配置严格政府采购，保障机构运行成本。</w:t>
      </w:r>
    </w:p>
    <w:p w:rsidR="00B44FF1" w:rsidRPr="00C30392" w:rsidRDefault="00B44FF1" w:rsidP="00B44FF1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2.</w:t>
      </w:r>
      <w:r w:rsidRPr="00C30392">
        <w:rPr>
          <w:rFonts w:eastAsia="仿宋_GB2312" w:hint="eastAsia"/>
          <w:sz w:val="32"/>
          <w:szCs w:val="32"/>
        </w:rPr>
        <w:t>完善财务控制管理。按照国家相关法律法规，制定完善了单位内部控制制度，并严格按照制度管理和执行，防范风险，保证机构运行管理效率。</w:t>
      </w:r>
    </w:p>
    <w:p w:rsidR="00B44FF1" w:rsidRPr="00C30392" w:rsidRDefault="00B44FF1" w:rsidP="00B44FF1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通过对</w:t>
      </w: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年的运行成本、管理效率、履职效能、社会效应、可持续发展能力和服务对象满意度等方面综合考评，</w:t>
      </w:r>
      <w:r w:rsidRPr="00C30392">
        <w:rPr>
          <w:rFonts w:eastAsia="仿宋_GB2312" w:hint="eastAsia"/>
          <w:sz w:val="32"/>
          <w:szCs w:val="32"/>
        </w:rPr>
        <w:t xml:space="preserve"> 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年，较好地完成了年度工作目标，部门整体支出绩效评价为优。</w:t>
      </w:r>
    </w:p>
    <w:p w:rsidR="00B44FF1" w:rsidRDefault="00B44FF1" w:rsidP="00B44FF1">
      <w:pPr>
        <w:spacing w:before="220" w:line="600" w:lineRule="exact"/>
        <w:ind w:left="64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七、存在的问题及原因分析</w:t>
      </w:r>
    </w:p>
    <w:p w:rsidR="00B44FF1" w:rsidRPr="00513127" w:rsidRDefault="00B44FF1" w:rsidP="00B44FF1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一是进一步加强厉行节约机制，提高单位三保支出的保障能力。</w:t>
      </w:r>
    </w:p>
    <w:p w:rsidR="00B44FF1" w:rsidRPr="00C30392" w:rsidRDefault="00B44FF1" w:rsidP="00B44FF1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二是预算编制与实际支出项目有的存在差异，有待进一步优化预算，提高预算编制的准确性。</w:t>
      </w:r>
    </w:p>
    <w:p w:rsidR="00B44FF1" w:rsidRDefault="00B44FF1" w:rsidP="00B44FF1">
      <w:pPr>
        <w:spacing w:line="227" w:lineRule="auto"/>
        <w:ind w:left="64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八、下一步改进措施</w:t>
      </w:r>
    </w:p>
    <w:p w:rsidR="00B44FF1" w:rsidRPr="00513127" w:rsidRDefault="00B44FF1" w:rsidP="00B44FF1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一是按照预算规定的项目和用途严格财务审核，经费支出严格按预算规定项目的财务支出内容进行财务核算，在预算金额内严格控制费用的支出，先有预算，再有支出。</w:t>
      </w:r>
    </w:p>
    <w:p w:rsidR="00B44FF1" w:rsidRPr="00C30392" w:rsidRDefault="00B44FF1" w:rsidP="00B44FF1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二是预算财务分析常态化，定期做好预算支出财务分析，做好部门整体支出预算评价工作。</w:t>
      </w:r>
    </w:p>
    <w:p w:rsidR="00B44FF1" w:rsidRDefault="00B44FF1" w:rsidP="00B44FF1">
      <w:pPr>
        <w:spacing w:before="219" w:line="600" w:lineRule="exact"/>
        <w:ind w:left="65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九、部门整体支出绩效自评结果拟应用和公开</w:t>
      </w:r>
      <w:r>
        <w:rPr>
          <w:rFonts w:ascii="黑体" w:eastAsia="黑体" w:hAnsi="黑体" w:cs="黑体" w:hint="eastAsia"/>
          <w:spacing w:val="8"/>
          <w:position w:val="21"/>
          <w:sz w:val="32"/>
          <w:szCs w:val="32"/>
        </w:rPr>
        <w:t>情况</w:t>
      </w:r>
    </w:p>
    <w:p w:rsidR="00B44FF1" w:rsidRPr="00C30392" w:rsidRDefault="00B44FF1" w:rsidP="00B44FF1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lastRenderedPageBreak/>
        <w:t>2023</w:t>
      </w:r>
      <w:r w:rsidRPr="00C30392">
        <w:rPr>
          <w:rFonts w:eastAsia="仿宋_GB2312" w:hint="eastAsia"/>
          <w:sz w:val="32"/>
          <w:szCs w:val="32"/>
        </w:rPr>
        <w:t>年整体支出绩效自评随</w:t>
      </w:r>
      <w:r w:rsidRPr="00C30392">
        <w:rPr>
          <w:rFonts w:eastAsia="仿宋_GB2312" w:hint="eastAsia"/>
          <w:sz w:val="32"/>
          <w:szCs w:val="32"/>
        </w:rPr>
        <w:t>2023</w:t>
      </w:r>
      <w:r w:rsidRPr="00C30392">
        <w:rPr>
          <w:rFonts w:eastAsia="仿宋_GB2312" w:hint="eastAsia"/>
          <w:sz w:val="32"/>
          <w:szCs w:val="32"/>
        </w:rPr>
        <w:t>年部门决算一起在政府门户网站公开。</w:t>
      </w:r>
    </w:p>
    <w:p w:rsidR="00B44FF1" w:rsidRDefault="00B44FF1" w:rsidP="00B44FF1">
      <w:pPr>
        <w:spacing w:line="226" w:lineRule="auto"/>
        <w:ind w:left="647"/>
        <w:rPr>
          <w:rFonts w:ascii="黑体" w:eastAsia="黑体" w:hAnsi="黑体" w:cs="黑体"/>
          <w:spacing w:val="-3"/>
          <w:sz w:val="32"/>
          <w:szCs w:val="32"/>
        </w:rPr>
      </w:pPr>
      <w:r>
        <w:rPr>
          <w:rFonts w:ascii="黑体" w:eastAsia="黑体" w:hAnsi="黑体" w:cs="黑体" w:hint="eastAsia"/>
          <w:spacing w:val="-3"/>
          <w:sz w:val="32"/>
          <w:szCs w:val="32"/>
        </w:rPr>
        <w:t>十、其他需要说明的情况</w:t>
      </w:r>
    </w:p>
    <w:p w:rsidR="00B44FF1" w:rsidRPr="00C30392" w:rsidRDefault="00B44FF1" w:rsidP="00B44FF1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无</w:t>
      </w:r>
    </w:p>
    <w:p w:rsidR="00DF4260" w:rsidRDefault="00DF4260"/>
    <w:sectPr w:rsidR="00DF42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260" w:rsidRDefault="00DF4260" w:rsidP="00B44FF1">
      <w:r>
        <w:separator/>
      </w:r>
    </w:p>
  </w:endnote>
  <w:endnote w:type="continuationSeparator" w:id="1">
    <w:p w:rsidR="00DF4260" w:rsidRDefault="00DF4260" w:rsidP="00B44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FF1" w:rsidRDefault="00B44FF1">
    <w:pPr>
      <w:pStyle w:val="a6"/>
      <w:spacing w:before="1" w:line="174" w:lineRule="auto"/>
      <w:jc w:val="center"/>
      <w:rPr>
        <w:sz w:val="28"/>
        <w:szCs w:val="28"/>
      </w:rPr>
    </w:pPr>
    <w:r w:rsidRPr="003249A6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1560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 filled="f" stroked="f" strokeweight=".5pt">
          <v:textbox style="mso-next-textbox:#_x0000_s1025;mso-fit-shape-to-text:t" inset="0,0,0,0">
            <w:txbxContent>
              <w:p w:rsidR="00B44FF1" w:rsidRDefault="00B44FF1">
                <w:pPr>
                  <w:pStyle w:val="a5"/>
                  <w:ind w:leftChars="250" w:left="525" w:rightChars="250" w:right="525"/>
                  <w:rPr>
                    <w:rFonts w:eastAsia="华文仿宋"/>
                    <w:sz w:val="32"/>
                    <w:szCs w:val="32"/>
                  </w:rPr>
                </w:pPr>
                <w:r>
                  <w:rPr>
                    <w:rFonts w:eastAsia="华文仿宋"/>
                    <w:sz w:val="32"/>
                    <w:szCs w:val="32"/>
                  </w:rPr>
                  <w:fldChar w:fldCharType="begin"/>
                </w:r>
                <w:r>
                  <w:rPr>
                    <w:rFonts w:ascii="Times New Roman" w:eastAsia="华文仿宋" w:hAnsi="Times New Roman" w:cs="Times New Roman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separate"/>
                </w:r>
                <w:r w:rsidRPr="00B44FF1">
                  <w:rPr>
                    <w:rFonts w:eastAsia="华文仿宋"/>
                    <w:noProof/>
                    <w:sz w:val="32"/>
                    <w:szCs w:val="32"/>
                  </w:rPr>
                  <w:t>11</w: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260" w:rsidRDefault="00DF4260" w:rsidP="00B44FF1">
      <w:r>
        <w:separator/>
      </w:r>
    </w:p>
  </w:footnote>
  <w:footnote w:type="continuationSeparator" w:id="1">
    <w:p w:rsidR="00DF4260" w:rsidRDefault="00DF4260" w:rsidP="00B44F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4FF1"/>
    <w:rsid w:val="00B44FF1"/>
    <w:rsid w:val="00DF4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B44F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B44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B44FF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B44F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qFormat/>
    <w:rsid w:val="00B44FF1"/>
    <w:rPr>
      <w:sz w:val="18"/>
      <w:szCs w:val="18"/>
    </w:rPr>
  </w:style>
  <w:style w:type="paragraph" w:styleId="a0">
    <w:name w:val="footnote text"/>
    <w:basedOn w:val="a"/>
    <w:next w:val="a"/>
    <w:link w:val="Char1"/>
    <w:autoRedefine/>
    <w:qFormat/>
    <w:rsid w:val="00B44FF1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B44FF1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autoRedefine/>
    <w:semiHidden/>
    <w:qFormat/>
    <w:rsid w:val="00B44FF1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rsid w:val="00B44FF1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2024-06-04T04:23:00Z</dcterms:created>
  <dcterms:modified xsi:type="dcterms:W3CDTF">2024-06-04T04:23:00Z</dcterms:modified>
</cp:coreProperties>
</file>