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5FA" w:rsidRDefault="00BE55FA" w:rsidP="00BE55FA">
      <w:pPr>
        <w:spacing w:line="580" w:lineRule="exact"/>
        <w:jc w:val="left"/>
        <w:rPr>
          <w:rFonts w:ascii="仿宋_GB2312" w:eastAsia="仿宋_GB2312" w:hAnsi="仿宋_GB2312" w:cs="仿宋_GB2312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4"/>
          <w:sz w:val="32"/>
          <w:szCs w:val="32"/>
        </w:rPr>
        <w:t>附件5</w:t>
      </w:r>
    </w:p>
    <w:p w:rsidR="00BE55FA" w:rsidRDefault="00BE55FA" w:rsidP="00BE55FA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BE55FA" w:rsidRDefault="00BE55FA" w:rsidP="00BE55FA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BE55FA" w:rsidRDefault="00BE55FA" w:rsidP="00BE55FA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2023年度华容县财政投资评审中心</w:t>
      </w:r>
    </w:p>
    <w:p w:rsidR="00BE55FA" w:rsidRDefault="00BE55FA" w:rsidP="00BE55FA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事业发展资金项目支出绩效自评报告</w:t>
      </w:r>
    </w:p>
    <w:p w:rsidR="00BE55FA" w:rsidRDefault="00BE55FA" w:rsidP="00BE55FA">
      <w:pPr>
        <w:jc w:val="center"/>
        <w:rPr>
          <w:rFonts w:eastAsia="方正小标宋_GBK"/>
          <w:b/>
          <w:sz w:val="52"/>
          <w:szCs w:val="52"/>
        </w:rPr>
      </w:pPr>
    </w:p>
    <w:p w:rsidR="00BE55FA" w:rsidRDefault="00BE55FA" w:rsidP="00BE55FA">
      <w:pPr>
        <w:jc w:val="center"/>
        <w:rPr>
          <w:rFonts w:eastAsia="黑体"/>
          <w:sz w:val="32"/>
          <w:szCs w:val="32"/>
        </w:rPr>
      </w:pPr>
      <w:bookmarkStart w:id="0" w:name="_GoBack"/>
      <w:bookmarkEnd w:id="0"/>
    </w:p>
    <w:p w:rsidR="00BE55FA" w:rsidRDefault="00BE55FA" w:rsidP="00BE55FA">
      <w:pPr>
        <w:pStyle w:val="a0"/>
      </w:pPr>
    </w:p>
    <w:p w:rsidR="00BE55FA" w:rsidRDefault="00BE55FA" w:rsidP="00BE55FA">
      <w:pPr>
        <w:jc w:val="center"/>
        <w:rPr>
          <w:rFonts w:eastAsia="黑体"/>
          <w:sz w:val="32"/>
          <w:szCs w:val="32"/>
        </w:rPr>
      </w:pPr>
    </w:p>
    <w:p w:rsidR="00BE55FA" w:rsidRDefault="00BE55FA" w:rsidP="00BE55FA">
      <w:pPr>
        <w:jc w:val="center"/>
        <w:rPr>
          <w:rFonts w:eastAsia="黑体"/>
          <w:sz w:val="32"/>
          <w:szCs w:val="32"/>
        </w:rPr>
      </w:pPr>
    </w:p>
    <w:p w:rsidR="00BE55FA" w:rsidRDefault="00BE55FA" w:rsidP="00BE55FA">
      <w:pPr>
        <w:jc w:val="center"/>
        <w:rPr>
          <w:rFonts w:eastAsia="黑体"/>
          <w:sz w:val="32"/>
          <w:szCs w:val="32"/>
        </w:rPr>
      </w:pPr>
    </w:p>
    <w:p w:rsidR="00BE55FA" w:rsidRDefault="00BE55FA" w:rsidP="00BE55FA">
      <w:pPr>
        <w:jc w:val="center"/>
        <w:rPr>
          <w:rFonts w:eastAsia="黑体"/>
          <w:sz w:val="32"/>
          <w:szCs w:val="32"/>
        </w:rPr>
      </w:pPr>
    </w:p>
    <w:p w:rsidR="00BE55FA" w:rsidRDefault="00BE55FA" w:rsidP="00BE55FA">
      <w:pPr>
        <w:rPr>
          <w:rFonts w:eastAsia="黑体"/>
          <w:sz w:val="32"/>
          <w:szCs w:val="32"/>
        </w:rPr>
      </w:pPr>
    </w:p>
    <w:p w:rsidR="00BE55FA" w:rsidRDefault="00BE55FA" w:rsidP="00BE55FA">
      <w:pPr>
        <w:pStyle w:val="a4"/>
        <w:spacing w:before="100" w:line="221" w:lineRule="auto"/>
        <w:ind w:firstLineChars="200" w:firstLine="600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pacing w:val="-10"/>
          <w:sz w:val="32"/>
          <w:szCs w:val="32"/>
          <w:lang w:eastAsia="zh-CN"/>
        </w:rPr>
        <w:t>部门（单位）名称</w:t>
      </w:r>
      <w:r>
        <w:rPr>
          <w:rFonts w:ascii="仿宋_GB2312" w:eastAsia="仿宋_GB2312" w:hAnsi="仿宋_GB2312" w:cs="仿宋_GB2312" w:hint="eastAsia"/>
          <w:spacing w:val="4"/>
          <w:sz w:val="32"/>
          <w:szCs w:val="32"/>
          <w:lang w:eastAsia="zh-CN"/>
        </w:rPr>
        <w:t>：</w:t>
      </w:r>
      <w:r>
        <w:rPr>
          <w:rFonts w:ascii="仿宋_GB2312" w:eastAsia="仿宋_GB2312" w:hAnsi="仿宋_GB2312" w:cs="仿宋_GB2312" w:hint="eastAsia"/>
          <w:spacing w:val="4"/>
          <w:sz w:val="32"/>
          <w:szCs w:val="32"/>
          <w:u w:val="single"/>
          <w:lang w:eastAsia="zh-CN"/>
        </w:rPr>
        <w:t>(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  <w:u w:val="single"/>
          <w:lang w:eastAsia="zh-CN"/>
        </w:rPr>
        <w:t>盖章）</w:t>
      </w:r>
    </w:p>
    <w:p w:rsidR="00BE55FA" w:rsidRDefault="00BE55FA" w:rsidP="00BE55FA">
      <w:pPr>
        <w:spacing w:before="228" w:line="222" w:lineRule="auto"/>
        <w:ind w:firstLineChars="1500" w:firstLine="45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8"/>
          <w:sz w:val="32"/>
          <w:szCs w:val="32"/>
        </w:rPr>
        <w:t>年月日</w:t>
      </w:r>
    </w:p>
    <w:p w:rsidR="00BE55FA" w:rsidRDefault="00BE55FA" w:rsidP="00BE55FA">
      <w:pPr>
        <w:spacing w:line="335" w:lineRule="auto"/>
        <w:rPr>
          <w:rFonts w:ascii="仿宋_GB2312" w:eastAsia="仿宋_GB2312" w:hAnsi="仿宋_GB2312" w:cs="仿宋_GB2312"/>
          <w:sz w:val="32"/>
          <w:szCs w:val="32"/>
        </w:rPr>
      </w:pPr>
    </w:p>
    <w:p w:rsidR="00BE55FA" w:rsidRDefault="00BE55FA" w:rsidP="00BE55FA">
      <w:pPr>
        <w:pStyle w:val="a4"/>
        <w:spacing w:before="102" w:line="224" w:lineRule="auto"/>
        <w:ind w:left="3216"/>
        <w:rPr>
          <w:rFonts w:ascii="仿宋_GB2312" w:eastAsia="仿宋_GB2312" w:hAnsi="仿宋_GB2312" w:cs="仿宋_GB2312"/>
          <w:spacing w:val="8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pacing w:val="8"/>
          <w:sz w:val="32"/>
          <w:szCs w:val="32"/>
          <w:lang w:eastAsia="zh-CN"/>
        </w:rPr>
        <w:t>（此页为封面）</w:t>
      </w:r>
    </w:p>
    <w:p w:rsidR="00BE55FA" w:rsidRDefault="00BE55FA" w:rsidP="00BE55FA">
      <w:pPr>
        <w:rPr>
          <w:rFonts w:ascii="仿宋_GB2312" w:eastAsia="仿宋_GB2312" w:hAnsi="仿宋_GB2312" w:cs="仿宋_GB2312"/>
          <w:spacing w:val="8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8"/>
          <w:sz w:val="32"/>
          <w:szCs w:val="32"/>
        </w:rPr>
        <w:br w:type="page"/>
      </w:r>
    </w:p>
    <w:p w:rsidR="00BE55FA" w:rsidRDefault="00BE55FA" w:rsidP="00BE55FA">
      <w:pPr>
        <w:spacing w:line="61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lastRenderedPageBreak/>
        <w:t>2023年度华容县财政投资评审中心</w:t>
      </w:r>
    </w:p>
    <w:p w:rsidR="00BE55FA" w:rsidRDefault="00BE55FA" w:rsidP="00BE55FA">
      <w:pPr>
        <w:spacing w:line="610" w:lineRule="exact"/>
        <w:jc w:val="center"/>
        <w:rPr>
          <w:rFonts w:eastAsia="仿宋_GB2312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事业发展资金项目支出绩效自评报告</w:t>
      </w:r>
    </w:p>
    <w:p w:rsidR="00BE55FA" w:rsidRDefault="00BE55FA" w:rsidP="00BE55FA">
      <w:pPr>
        <w:spacing w:line="610" w:lineRule="exact"/>
        <w:ind w:firstLineChars="200" w:firstLine="600"/>
        <w:rPr>
          <w:rFonts w:ascii="黑体" w:eastAsia="黑体" w:hAnsi="黑体" w:cs="黑体"/>
          <w:sz w:val="30"/>
          <w:szCs w:val="30"/>
        </w:rPr>
      </w:pPr>
    </w:p>
    <w:p w:rsidR="00BE55FA" w:rsidRDefault="00BE55FA" w:rsidP="00BE55FA">
      <w:pPr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一、基本情况</w:t>
      </w:r>
    </w:p>
    <w:p w:rsidR="00BE55FA" w:rsidRDefault="00BE55FA" w:rsidP="00BE55FA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（一）项目概况。事业发展资金指为保障</w:t>
      </w:r>
      <w:r>
        <w:rPr>
          <w:rFonts w:eastAsia="仿宋_GB2312" w:hint="eastAsia"/>
          <w:sz w:val="32"/>
          <w:szCs w:val="32"/>
        </w:rPr>
        <w:t>2023</w:t>
      </w:r>
      <w:r>
        <w:rPr>
          <w:rFonts w:eastAsia="仿宋_GB2312" w:hint="eastAsia"/>
          <w:sz w:val="32"/>
          <w:szCs w:val="32"/>
        </w:rPr>
        <w:t>年度日常工作顺利开展的工作经费。</w:t>
      </w:r>
    </w:p>
    <w:p w:rsidR="00BE55FA" w:rsidRDefault="00BE55FA" w:rsidP="00BE55FA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（二）项目绩效目标。高质量履职能力，完成评审中心基本日常工作和领导交办的其他事项。</w:t>
      </w:r>
    </w:p>
    <w:p w:rsidR="00BE55FA" w:rsidRDefault="00BE55FA" w:rsidP="00BE55FA">
      <w:pPr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二、绩效评价工作开展情况</w:t>
      </w:r>
    </w:p>
    <w:p w:rsidR="00BE55FA" w:rsidRDefault="00BE55FA" w:rsidP="00BE55FA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（一）绩效评价目的。提高专业水平和履职能力，节约财政资金，提高财政资金使用效益。</w:t>
      </w:r>
    </w:p>
    <w:p w:rsidR="00BE55FA" w:rsidRDefault="00BE55FA" w:rsidP="00BE55FA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（二）绩效评价原则、评价指标体系（附表说明）、评价方法、评价标准等。</w:t>
      </w:r>
    </w:p>
    <w:p w:rsidR="00BE55FA" w:rsidRDefault="00BE55FA" w:rsidP="00BE55FA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（三）绩效评价工作过程。</w:t>
      </w:r>
    </w:p>
    <w:p w:rsidR="00BE55FA" w:rsidRDefault="00BE55FA" w:rsidP="00BE55FA">
      <w:pPr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三、综合评价情况及评价结论</w:t>
      </w:r>
    </w:p>
    <w:p w:rsidR="00BE55FA" w:rsidRDefault="00BE55FA" w:rsidP="00BE55FA">
      <w:pPr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四、绩效评价指标分析</w:t>
      </w:r>
    </w:p>
    <w:p w:rsidR="00BE55FA" w:rsidRDefault="00BE55FA" w:rsidP="00BE55FA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（一）项目决策情况。</w:t>
      </w:r>
    </w:p>
    <w:p w:rsidR="00BE55FA" w:rsidRDefault="00BE55FA" w:rsidP="00BE55FA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（二）项目过程情况。</w:t>
      </w:r>
    </w:p>
    <w:p w:rsidR="00BE55FA" w:rsidRDefault="00BE55FA" w:rsidP="00BE55FA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（三）项目产出情况。</w:t>
      </w:r>
    </w:p>
    <w:p w:rsidR="00BE55FA" w:rsidRDefault="00BE55FA" w:rsidP="00BE55FA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（四）项目效益情况。</w:t>
      </w:r>
    </w:p>
    <w:p w:rsidR="00BE55FA" w:rsidRDefault="00BE55FA" w:rsidP="00BE55FA">
      <w:pPr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五、主要经验及做法、存在的问题及原因分析</w:t>
      </w:r>
    </w:p>
    <w:p w:rsidR="00BE55FA" w:rsidRDefault="00BE55FA" w:rsidP="00BE55FA">
      <w:pPr>
        <w:widowControl/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六、其他需要说明的问题</w:t>
      </w:r>
    </w:p>
    <w:p w:rsidR="00BE55FA" w:rsidRDefault="00BE55FA" w:rsidP="00BE55FA">
      <w:pPr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br w:type="page"/>
      </w:r>
    </w:p>
    <w:p w:rsidR="00BE55FA" w:rsidRDefault="00BE55FA" w:rsidP="00BE55FA">
      <w:pPr>
        <w:spacing w:before="181" w:line="171" w:lineRule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附件6</w:t>
      </w:r>
    </w:p>
    <w:p w:rsidR="00BE55FA" w:rsidRDefault="00BE55FA" w:rsidP="00BE55FA">
      <w:pPr>
        <w:spacing w:afterLines="50" w:line="5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7"/>
          <w:sz w:val="44"/>
          <w:szCs w:val="44"/>
        </w:rPr>
        <w:t>2023年度项目支出绩效自评表</w:t>
      </w:r>
    </w:p>
    <w:tbl>
      <w:tblPr>
        <w:tblStyle w:val="TableNormal"/>
        <w:tblW w:w="5071" w:type="pc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/>
      </w:tblPr>
      <w:tblGrid>
        <w:gridCol w:w="895"/>
        <w:gridCol w:w="895"/>
        <w:gridCol w:w="1133"/>
        <w:gridCol w:w="939"/>
        <w:gridCol w:w="992"/>
        <w:gridCol w:w="1146"/>
        <w:gridCol w:w="590"/>
        <w:gridCol w:w="694"/>
        <w:gridCol w:w="1346"/>
      </w:tblGrid>
      <w:tr w:rsidR="00BE55FA" w:rsidTr="00B844EA">
        <w:trPr>
          <w:trHeight w:val="522"/>
        </w:trPr>
        <w:tc>
          <w:tcPr>
            <w:tcW w:w="1692" w:type="pct"/>
            <w:gridSpan w:val="3"/>
            <w:vAlign w:val="center"/>
          </w:tcPr>
          <w:p w:rsidR="00BE55FA" w:rsidRDefault="00BE55FA" w:rsidP="00B844EA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项目支出名称</w:t>
            </w:r>
          </w:p>
        </w:tc>
        <w:tc>
          <w:tcPr>
            <w:tcW w:w="3307" w:type="pct"/>
            <w:gridSpan w:val="6"/>
            <w:vAlign w:val="center"/>
          </w:tcPr>
          <w:p w:rsidR="00BE55FA" w:rsidRDefault="00BE55FA" w:rsidP="00B844EA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事业发展资金</w:t>
            </w:r>
          </w:p>
        </w:tc>
      </w:tr>
      <w:tr w:rsidR="00BE55FA" w:rsidTr="00B844EA">
        <w:trPr>
          <w:trHeight w:val="522"/>
        </w:trPr>
        <w:tc>
          <w:tcPr>
            <w:tcW w:w="518" w:type="pct"/>
            <w:vAlign w:val="center"/>
          </w:tcPr>
          <w:p w:rsidR="00BE55FA" w:rsidRDefault="00BE55FA" w:rsidP="00B844EA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主管</w:t>
            </w:r>
          </w:p>
          <w:p w:rsidR="00BE55FA" w:rsidRDefault="00BE55FA" w:rsidP="00B844EA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部门</w:t>
            </w:r>
          </w:p>
        </w:tc>
        <w:tc>
          <w:tcPr>
            <w:tcW w:w="2293" w:type="pct"/>
            <w:gridSpan w:val="4"/>
            <w:vAlign w:val="center"/>
          </w:tcPr>
          <w:p w:rsidR="00BE55FA" w:rsidRDefault="00BE55FA" w:rsidP="00B844EA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华容县财政局</w:t>
            </w:r>
          </w:p>
        </w:tc>
        <w:tc>
          <w:tcPr>
            <w:tcW w:w="663" w:type="pct"/>
            <w:vAlign w:val="center"/>
          </w:tcPr>
          <w:p w:rsidR="00BE55FA" w:rsidRDefault="00BE55FA" w:rsidP="00B844EA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实施单位</w:t>
            </w:r>
          </w:p>
        </w:tc>
        <w:tc>
          <w:tcPr>
            <w:tcW w:w="1524" w:type="pct"/>
            <w:gridSpan w:val="3"/>
            <w:vAlign w:val="center"/>
          </w:tcPr>
          <w:p w:rsidR="00BE55FA" w:rsidRDefault="00BE55FA" w:rsidP="00B844EA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华容县财政投资评审中心</w:t>
            </w:r>
          </w:p>
        </w:tc>
      </w:tr>
      <w:tr w:rsidR="00BE55FA" w:rsidTr="00B844EA">
        <w:trPr>
          <w:trHeight w:val="522"/>
        </w:trPr>
        <w:tc>
          <w:tcPr>
            <w:tcW w:w="518" w:type="pct"/>
            <w:vMerge w:val="restart"/>
            <w:tcBorders>
              <w:bottom w:val="nil"/>
            </w:tcBorders>
            <w:vAlign w:val="center"/>
          </w:tcPr>
          <w:p w:rsidR="00BE55FA" w:rsidRDefault="00BE55FA" w:rsidP="00B844EA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项目资金（万元）</w:t>
            </w:r>
          </w:p>
        </w:tc>
        <w:tc>
          <w:tcPr>
            <w:tcW w:w="1173" w:type="pct"/>
            <w:gridSpan w:val="2"/>
            <w:vAlign w:val="center"/>
          </w:tcPr>
          <w:p w:rsidR="00BE55FA" w:rsidRDefault="00BE55FA" w:rsidP="00B844EA">
            <w:pPr>
              <w:jc w:val="center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544" w:type="pct"/>
            <w:vAlign w:val="center"/>
          </w:tcPr>
          <w:p w:rsidR="00BE55FA" w:rsidRDefault="00BE55FA" w:rsidP="00B844EA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年初</w:t>
            </w:r>
          </w:p>
          <w:p w:rsidR="00BE55FA" w:rsidRDefault="00BE55FA" w:rsidP="00B844EA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预算数</w:t>
            </w:r>
          </w:p>
        </w:tc>
        <w:tc>
          <w:tcPr>
            <w:tcW w:w="575" w:type="pct"/>
            <w:vAlign w:val="center"/>
          </w:tcPr>
          <w:p w:rsidR="00BE55FA" w:rsidRDefault="00BE55FA" w:rsidP="00B844EA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全年</w:t>
            </w:r>
          </w:p>
          <w:p w:rsidR="00BE55FA" w:rsidRDefault="00BE55FA" w:rsidP="00B844EA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预算数</w:t>
            </w:r>
          </w:p>
        </w:tc>
        <w:tc>
          <w:tcPr>
            <w:tcW w:w="663" w:type="pct"/>
            <w:vAlign w:val="center"/>
          </w:tcPr>
          <w:p w:rsidR="00BE55FA" w:rsidRDefault="00BE55FA" w:rsidP="00B844EA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全年</w:t>
            </w:r>
          </w:p>
          <w:p w:rsidR="00BE55FA" w:rsidRDefault="00BE55FA" w:rsidP="00B844EA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执行数</w:t>
            </w:r>
          </w:p>
        </w:tc>
        <w:tc>
          <w:tcPr>
            <w:tcW w:w="342" w:type="pct"/>
            <w:vAlign w:val="center"/>
          </w:tcPr>
          <w:p w:rsidR="00BE55FA" w:rsidRDefault="00BE55FA" w:rsidP="00B844EA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分值</w:t>
            </w:r>
          </w:p>
        </w:tc>
        <w:tc>
          <w:tcPr>
            <w:tcW w:w="402" w:type="pct"/>
            <w:vAlign w:val="center"/>
          </w:tcPr>
          <w:p w:rsidR="00BE55FA" w:rsidRDefault="00BE55FA" w:rsidP="00B844EA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执行率</w:t>
            </w:r>
          </w:p>
        </w:tc>
        <w:tc>
          <w:tcPr>
            <w:tcW w:w="779" w:type="pct"/>
            <w:vAlign w:val="center"/>
          </w:tcPr>
          <w:p w:rsidR="00BE55FA" w:rsidRDefault="00BE55FA" w:rsidP="00B844EA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自评得分</w:t>
            </w:r>
          </w:p>
        </w:tc>
      </w:tr>
      <w:tr w:rsidR="00BE55FA" w:rsidTr="00B844EA">
        <w:trPr>
          <w:trHeight w:val="522"/>
        </w:trPr>
        <w:tc>
          <w:tcPr>
            <w:tcW w:w="518" w:type="pct"/>
            <w:vMerge/>
            <w:tcBorders>
              <w:top w:val="nil"/>
              <w:bottom w:val="nil"/>
            </w:tcBorders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1173" w:type="pct"/>
            <w:gridSpan w:val="2"/>
            <w:vAlign w:val="center"/>
          </w:tcPr>
          <w:p w:rsidR="00BE55FA" w:rsidRDefault="00BE55FA" w:rsidP="00B844EA">
            <w:pPr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年度资金总额</w:t>
            </w:r>
          </w:p>
        </w:tc>
        <w:tc>
          <w:tcPr>
            <w:tcW w:w="544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2.99</w:t>
            </w:r>
          </w:p>
        </w:tc>
        <w:tc>
          <w:tcPr>
            <w:tcW w:w="575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2.99</w:t>
            </w:r>
          </w:p>
        </w:tc>
        <w:tc>
          <w:tcPr>
            <w:tcW w:w="663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2.99</w:t>
            </w:r>
          </w:p>
        </w:tc>
        <w:tc>
          <w:tcPr>
            <w:tcW w:w="342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100</w:t>
            </w:r>
          </w:p>
        </w:tc>
        <w:tc>
          <w:tcPr>
            <w:tcW w:w="402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100</w:t>
            </w:r>
          </w:p>
        </w:tc>
        <w:tc>
          <w:tcPr>
            <w:tcW w:w="779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98</w:t>
            </w:r>
          </w:p>
        </w:tc>
      </w:tr>
      <w:tr w:rsidR="00BE55FA" w:rsidTr="00B844EA">
        <w:trPr>
          <w:trHeight w:val="522"/>
        </w:trPr>
        <w:tc>
          <w:tcPr>
            <w:tcW w:w="518" w:type="pct"/>
            <w:vMerge/>
            <w:tcBorders>
              <w:top w:val="nil"/>
              <w:bottom w:val="nil"/>
            </w:tcBorders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1173" w:type="pct"/>
            <w:gridSpan w:val="2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其中：当年财政拨款</w:t>
            </w:r>
          </w:p>
        </w:tc>
        <w:tc>
          <w:tcPr>
            <w:tcW w:w="544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2.99</w:t>
            </w:r>
          </w:p>
        </w:tc>
        <w:tc>
          <w:tcPr>
            <w:tcW w:w="575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2.99</w:t>
            </w:r>
          </w:p>
        </w:tc>
        <w:tc>
          <w:tcPr>
            <w:tcW w:w="663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2.99</w:t>
            </w:r>
          </w:p>
        </w:tc>
        <w:tc>
          <w:tcPr>
            <w:tcW w:w="342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100</w:t>
            </w:r>
          </w:p>
        </w:tc>
        <w:tc>
          <w:tcPr>
            <w:tcW w:w="402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100</w:t>
            </w:r>
          </w:p>
        </w:tc>
        <w:tc>
          <w:tcPr>
            <w:tcW w:w="779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98</w:t>
            </w:r>
          </w:p>
        </w:tc>
      </w:tr>
      <w:tr w:rsidR="00BE55FA" w:rsidTr="00B844EA">
        <w:trPr>
          <w:trHeight w:val="522"/>
        </w:trPr>
        <w:tc>
          <w:tcPr>
            <w:tcW w:w="518" w:type="pct"/>
            <w:vMerge/>
            <w:tcBorders>
              <w:top w:val="nil"/>
              <w:bottom w:val="nil"/>
            </w:tcBorders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1173" w:type="pct"/>
            <w:gridSpan w:val="2"/>
            <w:vAlign w:val="center"/>
          </w:tcPr>
          <w:p w:rsidR="00BE55FA" w:rsidRDefault="00BE55FA" w:rsidP="00B844EA">
            <w:pPr>
              <w:ind w:firstLineChars="295" w:firstLine="619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上年结转资金</w:t>
            </w:r>
          </w:p>
        </w:tc>
        <w:tc>
          <w:tcPr>
            <w:tcW w:w="544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75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663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342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402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779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BE55FA" w:rsidTr="00B844EA">
        <w:trPr>
          <w:trHeight w:val="522"/>
        </w:trPr>
        <w:tc>
          <w:tcPr>
            <w:tcW w:w="518" w:type="pct"/>
            <w:vMerge/>
            <w:tcBorders>
              <w:top w:val="nil"/>
            </w:tcBorders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1173" w:type="pct"/>
            <w:gridSpan w:val="2"/>
            <w:vAlign w:val="center"/>
          </w:tcPr>
          <w:p w:rsidR="00BE55FA" w:rsidRDefault="00BE55FA" w:rsidP="00B844EA">
            <w:pPr>
              <w:ind w:firstLineChars="295" w:firstLine="619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其他资金</w:t>
            </w:r>
          </w:p>
        </w:tc>
        <w:tc>
          <w:tcPr>
            <w:tcW w:w="544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75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663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342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402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779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BE55FA" w:rsidTr="00B844EA">
        <w:trPr>
          <w:trHeight w:val="522"/>
        </w:trPr>
        <w:tc>
          <w:tcPr>
            <w:tcW w:w="518" w:type="pct"/>
            <w:vMerge w:val="restart"/>
            <w:tcBorders>
              <w:bottom w:val="nil"/>
            </w:tcBorders>
            <w:vAlign w:val="center"/>
          </w:tcPr>
          <w:p w:rsidR="00BE55FA" w:rsidRDefault="00BE55FA" w:rsidP="00B844EA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年度总</w:t>
            </w:r>
          </w:p>
          <w:p w:rsidR="00BE55FA" w:rsidRDefault="00BE55FA" w:rsidP="00B844EA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体目标</w:t>
            </w:r>
          </w:p>
        </w:tc>
        <w:tc>
          <w:tcPr>
            <w:tcW w:w="2293" w:type="pct"/>
            <w:gridSpan w:val="4"/>
            <w:vAlign w:val="center"/>
          </w:tcPr>
          <w:p w:rsidR="00BE55FA" w:rsidRDefault="00BE55FA" w:rsidP="00B844EA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预期目标</w:t>
            </w:r>
          </w:p>
        </w:tc>
        <w:tc>
          <w:tcPr>
            <w:tcW w:w="2187" w:type="pct"/>
            <w:gridSpan w:val="4"/>
            <w:vAlign w:val="center"/>
          </w:tcPr>
          <w:p w:rsidR="00BE55FA" w:rsidRDefault="00BE55FA" w:rsidP="00B844EA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实际完成情况</w:t>
            </w:r>
          </w:p>
        </w:tc>
      </w:tr>
      <w:tr w:rsidR="00BE55FA" w:rsidTr="00B844EA">
        <w:trPr>
          <w:trHeight w:val="522"/>
        </w:trPr>
        <w:tc>
          <w:tcPr>
            <w:tcW w:w="518" w:type="pct"/>
            <w:vMerge/>
            <w:tcBorders>
              <w:top w:val="nil"/>
            </w:tcBorders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2293" w:type="pct"/>
            <w:gridSpan w:val="4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完成评审中心日常基本工作</w:t>
            </w:r>
          </w:p>
        </w:tc>
        <w:tc>
          <w:tcPr>
            <w:tcW w:w="2187" w:type="pct"/>
            <w:gridSpan w:val="4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高质量完成了评审中心日常基本工作</w:t>
            </w:r>
          </w:p>
        </w:tc>
      </w:tr>
      <w:tr w:rsidR="00BE55FA" w:rsidTr="00B844EA">
        <w:trPr>
          <w:trHeight w:val="468"/>
        </w:trPr>
        <w:tc>
          <w:tcPr>
            <w:tcW w:w="518" w:type="pct"/>
            <w:vMerge w:val="restart"/>
            <w:vAlign w:val="center"/>
          </w:tcPr>
          <w:p w:rsidR="00BE55FA" w:rsidRDefault="00BE55FA" w:rsidP="00B844EA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绩</w:t>
            </w:r>
          </w:p>
          <w:p w:rsidR="00BE55FA" w:rsidRDefault="00BE55FA" w:rsidP="00B844EA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效</w:t>
            </w:r>
          </w:p>
          <w:p w:rsidR="00BE55FA" w:rsidRDefault="00BE55FA" w:rsidP="00B844EA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指</w:t>
            </w:r>
          </w:p>
          <w:p w:rsidR="00BE55FA" w:rsidRDefault="00BE55FA" w:rsidP="00B844EA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标</w:t>
            </w:r>
          </w:p>
        </w:tc>
        <w:tc>
          <w:tcPr>
            <w:tcW w:w="518" w:type="pct"/>
            <w:vAlign w:val="center"/>
          </w:tcPr>
          <w:p w:rsidR="00BE55FA" w:rsidRDefault="00BE55FA" w:rsidP="00B844EA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一级指标</w:t>
            </w:r>
          </w:p>
        </w:tc>
        <w:tc>
          <w:tcPr>
            <w:tcW w:w="655" w:type="pct"/>
            <w:vAlign w:val="center"/>
          </w:tcPr>
          <w:p w:rsidR="00BE55FA" w:rsidRDefault="00BE55FA" w:rsidP="00B844EA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二级指标</w:t>
            </w:r>
          </w:p>
        </w:tc>
        <w:tc>
          <w:tcPr>
            <w:tcW w:w="544" w:type="pct"/>
            <w:vAlign w:val="center"/>
          </w:tcPr>
          <w:p w:rsidR="00BE55FA" w:rsidRDefault="00BE55FA" w:rsidP="00B844EA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三级指标</w:t>
            </w:r>
          </w:p>
        </w:tc>
        <w:tc>
          <w:tcPr>
            <w:tcW w:w="575" w:type="pct"/>
            <w:vAlign w:val="center"/>
          </w:tcPr>
          <w:p w:rsidR="00BE55FA" w:rsidRDefault="00BE55FA" w:rsidP="00B844EA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年度</w:t>
            </w:r>
          </w:p>
          <w:p w:rsidR="00BE55FA" w:rsidRDefault="00BE55FA" w:rsidP="00B844EA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指标值</w:t>
            </w:r>
          </w:p>
        </w:tc>
        <w:tc>
          <w:tcPr>
            <w:tcW w:w="663" w:type="pct"/>
            <w:vAlign w:val="center"/>
          </w:tcPr>
          <w:p w:rsidR="00BE55FA" w:rsidRDefault="00BE55FA" w:rsidP="00B844EA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实际</w:t>
            </w:r>
          </w:p>
          <w:p w:rsidR="00BE55FA" w:rsidRDefault="00BE55FA" w:rsidP="00B844EA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完成值</w:t>
            </w:r>
          </w:p>
        </w:tc>
        <w:tc>
          <w:tcPr>
            <w:tcW w:w="342" w:type="pct"/>
            <w:vAlign w:val="center"/>
          </w:tcPr>
          <w:p w:rsidR="00BE55FA" w:rsidRDefault="00BE55FA" w:rsidP="00B844EA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分值</w:t>
            </w:r>
          </w:p>
        </w:tc>
        <w:tc>
          <w:tcPr>
            <w:tcW w:w="402" w:type="pct"/>
            <w:vAlign w:val="center"/>
          </w:tcPr>
          <w:p w:rsidR="00BE55FA" w:rsidRDefault="00BE55FA" w:rsidP="00B844EA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自评</w:t>
            </w:r>
          </w:p>
          <w:p w:rsidR="00BE55FA" w:rsidRDefault="00BE55FA" w:rsidP="00B844EA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得分</w:t>
            </w:r>
          </w:p>
        </w:tc>
        <w:tc>
          <w:tcPr>
            <w:tcW w:w="779" w:type="pct"/>
            <w:vAlign w:val="center"/>
          </w:tcPr>
          <w:p w:rsidR="00BE55FA" w:rsidRDefault="00BE55FA" w:rsidP="00B844EA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偏差原因分析及改进措施</w:t>
            </w:r>
          </w:p>
        </w:tc>
      </w:tr>
      <w:tr w:rsidR="00BE55FA" w:rsidTr="00B844EA">
        <w:trPr>
          <w:trHeight w:val="641"/>
        </w:trPr>
        <w:tc>
          <w:tcPr>
            <w:tcW w:w="518" w:type="pct"/>
            <w:vMerge/>
            <w:textDirection w:val="tbRlV"/>
            <w:vAlign w:val="center"/>
          </w:tcPr>
          <w:p w:rsidR="00BE55FA" w:rsidRDefault="00BE55FA" w:rsidP="00B844EA">
            <w:pPr>
              <w:jc w:val="center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518" w:type="pct"/>
            <w:vMerge w:val="restart"/>
            <w:tcBorders>
              <w:bottom w:val="nil"/>
            </w:tcBorders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产</w:t>
            </w:r>
          </w:p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出</w:t>
            </w:r>
          </w:p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指</w:t>
            </w:r>
          </w:p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标</w:t>
            </w:r>
          </w:p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(30分）</w:t>
            </w:r>
          </w:p>
        </w:tc>
        <w:tc>
          <w:tcPr>
            <w:tcW w:w="655" w:type="pct"/>
            <w:vMerge w:val="restart"/>
            <w:tcBorders>
              <w:bottom w:val="nil"/>
            </w:tcBorders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数</w:t>
            </w:r>
          </w:p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量</w:t>
            </w:r>
          </w:p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指</w:t>
            </w:r>
          </w:p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标</w:t>
            </w:r>
          </w:p>
        </w:tc>
        <w:tc>
          <w:tcPr>
            <w:tcW w:w="544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预算项目评审个数</w:t>
            </w:r>
          </w:p>
        </w:tc>
        <w:tc>
          <w:tcPr>
            <w:tcW w:w="575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≥150个</w:t>
            </w:r>
          </w:p>
        </w:tc>
        <w:tc>
          <w:tcPr>
            <w:tcW w:w="663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153个</w:t>
            </w:r>
          </w:p>
        </w:tc>
        <w:tc>
          <w:tcPr>
            <w:tcW w:w="342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10</w:t>
            </w:r>
          </w:p>
        </w:tc>
        <w:tc>
          <w:tcPr>
            <w:tcW w:w="402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10</w:t>
            </w:r>
          </w:p>
        </w:tc>
        <w:tc>
          <w:tcPr>
            <w:tcW w:w="779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BE55FA" w:rsidTr="00B844EA">
        <w:trPr>
          <w:trHeight w:val="641"/>
        </w:trPr>
        <w:tc>
          <w:tcPr>
            <w:tcW w:w="518" w:type="pct"/>
            <w:vMerge/>
            <w:textDirection w:val="tbRlV"/>
            <w:vAlign w:val="center"/>
          </w:tcPr>
          <w:p w:rsidR="00BE55FA" w:rsidRDefault="00BE55FA" w:rsidP="00B844EA">
            <w:pPr>
              <w:jc w:val="center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518" w:type="pct"/>
            <w:vMerge/>
            <w:tcBorders>
              <w:top w:val="nil"/>
              <w:bottom w:val="nil"/>
            </w:tcBorders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655" w:type="pct"/>
            <w:vMerge/>
            <w:tcBorders>
              <w:top w:val="nil"/>
              <w:bottom w:val="single" w:sz="4" w:space="0" w:color="auto"/>
            </w:tcBorders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44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结算项目评审个数</w:t>
            </w:r>
          </w:p>
        </w:tc>
        <w:tc>
          <w:tcPr>
            <w:tcW w:w="575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≥10个</w:t>
            </w:r>
          </w:p>
        </w:tc>
        <w:tc>
          <w:tcPr>
            <w:tcW w:w="663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16个</w:t>
            </w:r>
          </w:p>
        </w:tc>
        <w:tc>
          <w:tcPr>
            <w:tcW w:w="342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10</w:t>
            </w:r>
          </w:p>
        </w:tc>
        <w:tc>
          <w:tcPr>
            <w:tcW w:w="402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10</w:t>
            </w:r>
          </w:p>
        </w:tc>
        <w:tc>
          <w:tcPr>
            <w:tcW w:w="779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BE55FA" w:rsidTr="00B844EA">
        <w:trPr>
          <w:trHeight w:val="641"/>
        </w:trPr>
        <w:tc>
          <w:tcPr>
            <w:tcW w:w="518" w:type="pct"/>
            <w:vMerge/>
            <w:textDirection w:val="tbRlV"/>
            <w:vAlign w:val="center"/>
          </w:tcPr>
          <w:p w:rsidR="00BE55FA" w:rsidRDefault="00BE55FA" w:rsidP="00B844EA">
            <w:pPr>
              <w:jc w:val="center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518" w:type="pct"/>
            <w:vMerge/>
            <w:tcBorders>
              <w:top w:val="nil"/>
              <w:bottom w:val="nil"/>
            </w:tcBorders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655" w:type="pct"/>
            <w:vMerge/>
            <w:tcBorders>
              <w:top w:val="nil"/>
              <w:bottom w:val="single" w:sz="4" w:space="0" w:color="auto"/>
            </w:tcBorders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44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复核率</w:t>
            </w:r>
          </w:p>
        </w:tc>
        <w:tc>
          <w:tcPr>
            <w:tcW w:w="575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100%</w:t>
            </w:r>
          </w:p>
        </w:tc>
        <w:tc>
          <w:tcPr>
            <w:tcW w:w="663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100%</w:t>
            </w:r>
          </w:p>
        </w:tc>
        <w:tc>
          <w:tcPr>
            <w:tcW w:w="342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10</w:t>
            </w:r>
          </w:p>
        </w:tc>
        <w:tc>
          <w:tcPr>
            <w:tcW w:w="402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10</w:t>
            </w:r>
          </w:p>
        </w:tc>
        <w:tc>
          <w:tcPr>
            <w:tcW w:w="779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BE55FA" w:rsidTr="00B844EA">
        <w:trPr>
          <w:trHeight w:val="641"/>
        </w:trPr>
        <w:tc>
          <w:tcPr>
            <w:tcW w:w="518" w:type="pct"/>
            <w:vMerge/>
            <w:textDirection w:val="tbRlV"/>
            <w:vAlign w:val="center"/>
          </w:tcPr>
          <w:p w:rsidR="00BE55FA" w:rsidRDefault="00BE55FA" w:rsidP="00B844EA">
            <w:pPr>
              <w:jc w:val="center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518" w:type="pct"/>
            <w:vMerge/>
            <w:tcBorders>
              <w:top w:val="nil"/>
              <w:bottom w:val="nil"/>
            </w:tcBorders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6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时</w:t>
            </w:r>
          </w:p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效</w:t>
            </w:r>
          </w:p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指</w:t>
            </w:r>
          </w:p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标</w:t>
            </w:r>
          </w:p>
        </w:tc>
        <w:tc>
          <w:tcPr>
            <w:tcW w:w="544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按时完成率</w:t>
            </w:r>
          </w:p>
        </w:tc>
        <w:tc>
          <w:tcPr>
            <w:tcW w:w="575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100%</w:t>
            </w:r>
          </w:p>
        </w:tc>
        <w:tc>
          <w:tcPr>
            <w:tcW w:w="663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98%</w:t>
            </w:r>
          </w:p>
        </w:tc>
        <w:tc>
          <w:tcPr>
            <w:tcW w:w="342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10</w:t>
            </w:r>
          </w:p>
        </w:tc>
        <w:tc>
          <w:tcPr>
            <w:tcW w:w="402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9</w:t>
            </w:r>
          </w:p>
        </w:tc>
        <w:tc>
          <w:tcPr>
            <w:tcW w:w="779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事多人少，工作内容专业性强，类型复杂多样。</w:t>
            </w:r>
          </w:p>
        </w:tc>
      </w:tr>
      <w:tr w:rsidR="00BE55FA" w:rsidTr="00B844EA">
        <w:trPr>
          <w:trHeight w:val="454"/>
        </w:trPr>
        <w:tc>
          <w:tcPr>
            <w:tcW w:w="518" w:type="pct"/>
            <w:vMerge w:val="restart"/>
            <w:vAlign w:val="center"/>
          </w:tcPr>
          <w:p w:rsidR="00BE55FA" w:rsidRDefault="00BE55FA" w:rsidP="00B844EA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绩</w:t>
            </w:r>
          </w:p>
          <w:p w:rsidR="00BE55FA" w:rsidRDefault="00BE55FA" w:rsidP="00B844EA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效</w:t>
            </w:r>
          </w:p>
          <w:p w:rsidR="00BE55FA" w:rsidRDefault="00BE55FA" w:rsidP="00B844EA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指</w:t>
            </w:r>
          </w:p>
          <w:p w:rsidR="00BE55FA" w:rsidRDefault="00BE55FA" w:rsidP="00B844EA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标</w:t>
            </w:r>
          </w:p>
        </w:tc>
        <w:tc>
          <w:tcPr>
            <w:tcW w:w="5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效</w:t>
            </w:r>
          </w:p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益</w:t>
            </w:r>
          </w:p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指</w:t>
            </w:r>
          </w:p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标</w:t>
            </w:r>
          </w:p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（30分）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经济</w:t>
            </w:r>
          </w:p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效益</w:t>
            </w:r>
          </w:p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指标</w:t>
            </w:r>
          </w:p>
        </w:tc>
        <w:tc>
          <w:tcPr>
            <w:tcW w:w="544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外出学习</w:t>
            </w:r>
          </w:p>
        </w:tc>
        <w:tc>
          <w:tcPr>
            <w:tcW w:w="575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≥1次</w:t>
            </w:r>
          </w:p>
        </w:tc>
        <w:tc>
          <w:tcPr>
            <w:tcW w:w="663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2次</w:t>
            </w:r>
          </w:p>
        </w:tc>
        <w:tc>
          <w:tcPr>
            <w:tcW w:w="342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10</w:t>
            </w:r>
          </w:p>
        </w:tc>
        <w:tc>
          <w:tcPr>
            <w:tcW w:w="402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10</w:t>
            </w:r>
          </w:p>
        </w:tc>
        <w:tc>
          <w:tcPr>
            <w:tcW w:w="779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BE55FA" w:rsidTr="00B844EA">
        <w:trPr>
          <w:trHeight w:val="454"/>
        </w:trPr>
        <w:tc>
          <w:tcPr>
            <w:tcW w:w="518" w:type="pct"/>
            <w:vMerge/>
            <w:textDirection w:val="tbRlV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655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社会</w:t>
            </w:r>
          </w:p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效益</w:t>
            </w:r>
          </w:p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指标</w:t>
            </w:r>
          </w:p>
        </w:tc>
        <w:tc>
          <w:tcPr>
            <w:tcW w:w="544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开展培训次数</w:t>
            </w:r>
          </w:p>
        </w:tc>
        <w:tc>
          <w:tcPr>
            <w:tcW w:w="575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≥1次</w:t>
            </w:r>
          </w:p>
        </w:tc>
        <w:tc>
          <w:tcPr>
            <w:tcW w:w="663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2次</w:t>
            </w:r>
          </w:p>
        </w:tc>
        <w:tc>
          <w:tcPr>
            <w:tcW w:w="342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10</w:t>
            </w:r>
          </w:p>
        </w:tc>
        <w:tc>
          <w:tcPr>
            <w:tcW w:w="402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10</w:t>
            </w:r>
          </w:p>
        </w:tc>
        <w:tc>
          <w:tcPr>
            <w:tcW w:w="779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BE55FA" w:rsidTr="00B844EA">
        <w:trPr>
          <w:trHeight w:val="454"/>
        </w:trPr>
        <w:tc>
          <w:tcPr>
            <w:tcW w:w="518" w:type="pct"/>
            <w:vMerge/>
            <w:textDirection w:val="tbRlV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655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44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地材询价次数</w:t>
            </w:r>
          </w:p>
        </w:tc>
        <w:tc>
          <w:tcPr>
            <w:tcW w:w="575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≥4次</w:t>
            </w:r>
          </w:p>
        </w:tc>
        <w:tc>
          <w:tcPr>
            <w:tcW w:w="663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4</w:t>
            </w:r>
          </w:p>
        </w:tc>
        <w:tc>
          <w:tcPr>
            <w:tcW w:w="342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10</w:t>
            </w:r>
          </w:p>
        </w:tc>
        <w:tc>
          <w:tcPr>
            <w:tcW w:w="402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10</w:t>
            </w:r>
          </w:p>
        </w:tc>
        <w:tc>
          <w:tcPr>
            <w:tcW w:w="779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BE55FA" w:rsidTr="00B844EA">
        <w:trPr>
          <w:trHeight w:val="454"/>
        </w:trPr>
        <w:tc>
          <w:tcPr>
            <w:tcW w:w="518" w:type="pct"/>
            <w:vMerge/>
            <w:textDirection w:val="tbRlV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满意度</w:t>
            </w:r>
          </w:p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lastRenderedPageBreak/>
              <w:t>指标</w:t>
            </w:r>
          </w:p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（10分）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lastRenderedPageBreak/>
              <w:t>服务对象</w:t>
            </w:r>
          </w:p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lastRenderedPageBreak/>
              <w:t>满意度</w:t>
            </w:r>
          </w:p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指标</w:t>
            </w:r>
          </w:p>
        </w:tc>
        <w:tc>
          <w:tcPr>
            <w:tcW w:w="544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lastRenderedPageBreak/>
              <w:t>评审中心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lastRenderedPageBreak/>
              <w:t>工作满意度</w:t>
            </w:r>
          </w:p>
        </w:tc>
        <w:tc>
          <w:tcPr>
            <w:tcW w:w="575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lastRenderedPageBreak/>
              <w:t>≥95%</w:t>
            </w:r>
          </w:p>
        </w:tc>
        <w:tc>
          <w:tcPr>
            <w:tcW w:w="663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96%</w:t>
            </w:r>
          </w:p>
        </w:tc>
        <w:tc>
          <w:tcPr>
            <w:tcW w:w="342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10</w:t>
            </w:r>
          </w:p>
        </w:tc>
        <w:tc>
          <w:tcPr>
            <w:tcW w:w="402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10</w:t>
            </w:r>
          </w:p>
        </w:tc>
        <w:tc>
          <w:tcPr>
            <w:tcW w:w="779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BE55FA" w:rsidTr="00B844EA">
        <w:trPr>
          <w:trHeight w:val="454"/>
        </w:trPr>
        <w:tc>
          <w:tcPr>
            <w:tcW w:w="518" w:type="pct"/>
            <w:vMerge/>
            <w:textDirection w:val="tbRlV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成</w:t>
            </w:r>
          </w:p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本</w:t>
            </w:r>
          </w:p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指</w:t>
            </w:r>
          </w:p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标</w:t>
            </w:r>
          </w:p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（20分）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经济</w:t>
            </w:r>
          </w:p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成本</w:t>
            </w:r>
          </w:p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指标</w:t>
            </w:r>
          </w:p>
        </w:tc>
        <w:tc>
          <w:tcPr>
            <w:tcW w:w="544" w:type="pct"/>
            <w:tcBorders>
              <w:left w:val="single" w:sz="4" w:space="0" w:color="auto"/>
            </w:tcBorders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中介结构服务费占送审总金额的比例</w:t>
            </w:r>
          </w:p>
        </w:tc>
        <w:tc>
          <w:tcPr>
            <w:tcW w:w="575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≤3‰</w:t>
            </w:r>
          </w:p>
        </w:tc>
        <w:tc>
          <w:tcPr>
            <w:tcW w:w="663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1.78‰</w:t>
            </w:r>
          </w:p>
        </w:tc>
        <w:tc>
          <w:tcPr>
            <w:tcW w:w="342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10</w:t>
            </w:r>
          </w:p>
        </w:tc>
        <w:tc>
          <w:tcPr>
            <w:tcW w:w="402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10</w:t>
            </w:r>
          </w:p>
        </w:tc>
        <w:tc>
          <w:tcPr>
            <w:tcW w:w="779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BE55FA" w:rsidTr="00B844EA">
        <w:trPr>
          <w:trHeight w:val="454"/>
        </w:trPr>
        <w:tc>
          <w:tcPr>
            <w:tcW w:w="518" w:type="pct"/>
            <w:vMerge/>
            <w:textDirection w:val="tbRlV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社会</w:t>
            </w:r>
          </w:p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成本</w:t>
            </w:r>
          </w:p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指标</w:t>
            </w:r>
          </w:p>
        </w:tc>
        <w:tc>
          <w:tcPr>
            <w:tcW w:w="544" w:type="pct"/>
            <w:tcBorders>
              <w:left w:val="single" w:sz="4" w:space="0" w:color="auto"/>
            </w:tcBorders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培训满意度</w:t>
            </w:r>
          </w:p>
        </w:tc>
        <w:tc>
          <w:tcPr>
            <w:tcW w:w="575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≥95%</w:t>
            </w:r>
          </w:p>
        </w:tc>
        <w:tc>
          <w:tcPr>
            <w:tcW w:w="663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94%</w:t>
            </w:r>
          </w:p>
        </w:tc>
        <w:tc>
          <w:tcPr>
            <w:tcW w:w="342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10</w:t>
            </w:r>
          </w:p>
        </w:tc>
        <w:tc>
          <w:tcPr>
            <w:tcW w:w="402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9</w:t>
            </w:r>
          </w:p>
        </w:tc>
        <w:tc>
          <w:tcPr>
            <w:tcW w:w="779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调整授课内容，照顾到不同水平的学员</w:t>
            </w:r>
          </w:p>
        </w:tc>
      </w:tr>
      <w:tr w:rsidR="00BE55FA" w:rsidTr="00B844EA">
        <w:trPr>
          <w:trHeight w:val="454"/>
        </w:trPr>
        <w:tc>
          <w:tcPr>
            <w:tcW w:w="3475" w:type="pct"/>
            <w:gridSpan w:val="6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总分</w:t>
            </w:r>
          </w:p>
        </w:tc>
        <w:tc>
          <w:tcPr>
            <w:tcW w:w="342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100</w:t>
            </w:r>
          </w:p>
        </w:tc>
        <w:tc>
          <w:tcPr>
            <w:tcW w:w="402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98</w:t>
            </w:r>
          </w:p>
        </w:tc>
        <w:tc>
          <w:tcPr>
            <w:tcW w:w="779" w:type="pct"/>
            <w:vAlign w:val="center"/>
          </w:tcPr>
          <w:p w:rsidR="00BE55FA" w:rsidRDefault="00BE55FA" w:rsidP="00B844EA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</w:tbl>
    <w:p w:rsidR="00BE55FA" w:rsidRDefault="00BE55FA" w:rsidP="00BE55FA">
      <w:r>
        <w:rPr>
          <w:rFonts w:hint="eastAsia"/>
        </w:rPr>
        <w:t>备注：每个一级项目支出一张表。如，业务工作经费，运行维护经费，其他事业发展类资金各一张表。</w:t>
      </w:r>
    </w:p>
    <w:p w:rsidR="00BE55FA" w:rsidRDefault="00BE55FA" w:rsidP="00BE55FA"/>
    <w:p w:rsidR="00BE55FA" w:rsidRDefault="00BE55FA" w:rsidP="00BE55FA">
      <w:pPr>
        <w:sectPr w:rsidR="00BE55FA">
          <w:footerReference w:type="default" r:id="rId4"/>
          <w:pgSz w:w="11905" w:h="16838"/>
          <w:pgMar w:top="1984" w:right="1701" w:bottom="1984" w:left="1701" w:header="850" w:footer="1587" w:gutter="0"/>
          <w:pgNumType w:fmt="numberInDash"/>
          <w:cols w:space="0"/>
          <w:docGrid w:type="lines" w:linePitch="314"/>
        </w:sectPr>
      </w:pPr>
      <w:r>
        <w:rPr>
          <w:rFonts w:hint="eastAsia"/>
        </w:rPr>
        <w:t>填表人：张靖</w:t>
      </w:r>
      <w:r>
        <w:rPr>
          <w:rFonts w:hint="eastAsia"/>
        </w:rPr>
        <w:t xml:space="preserve">  </w:t>
      </w:r>
      <w:r>
        <w:rPr>
          <w:rFonts w:hint="eastAsia"/>
        </w:rPr>
        <w:t>填报日期：</w:t>
      </w:r>
      <w:r>
        <w:rPr>
          <w:rFonts w:hint="eastAsia"/>
        </w:rPr>
        <w:t>2024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 xml:space="preserve">  </w:t>
      </w:r>
      <w:r>
        <w:rPr>
          <w:rFonts w:hint="eastAsia"/>
        </w:rPr>
        <w:t>联系电话：</w:t>
      </w:r>
      <w:r>
        <w:rPr>
          <w:rFonts w:hint="eastAsia"/>
        </w:rPr>
        <w:t xml:space="preserve">15173382199  </w:t>
      </w:r>
      <w:r>
        <w:rPr>
          <w:rFonts w:hint="eastAsia"/>
        </w:rPr>
        <w:t>单位负责人签字：</w:t>
      </w:r>
    </w:p>
    <w:p w:rsidR="00A625A9" w:rsidRPr="00BE55FA" w:rsidRDefault="007537CA"/>
    <w:sectPr w:rsidR="00A625A9" w:rsidRPr="00BE55FA" w:rsidSect="00E028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3CF" w:rsidRDefault="007537CA">
    <w:pPr>
      <w:pStyle w:val="a4"/>
      <w:spacing w:before="1" w:line="174" w:lineRule="auto"/>
      <w:ind w:left="574"/>
      <w:rPr>
        <w:sz w:val="28"/>
        <w:szCs w:val="28"/>
      </w:rPr>
    </w:pPr>
    <w:r w:rsidRPr="004373CF"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104pt;margin-top:0;width:2in;height:2in;z-index:251660288;mso-wrap-style:none;mso-position-horizontal:outside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 filled="f" stroked="f" strokeweight=".5pt">
          <v:textbox style="mso-fit-shape-to-text:t" inset="0,0,0,0">
            <w:txbxContent>
              <w:p w:rsidR="004373CF" w:rsidRDefault="007537CA">
                <w:pPr>
                  <w:pStyle w:val="a5"/>
                  <w:ind w:leftChars="250" w:left="525" w:rightChars="250" w:right="525"/>
                  <w:rPr>
                    <w:rFonts w:eastAsia="华文仿宋"/>
                    <w:sz w:val="32"/>
                    <w:szCs w:val="32"/>
                  </w:rPr>
                </w:pPr>
                <w:r>
                  <w:rPr>
                    <w:rFonts w:eastAsia="华文仿宋"/>
                    <w:sz w:val="32"/>
                    <w:szCs w:val="32"/>
                  </w:rPr>
                  <w:fldChar w:fldCharType="begin"/>
                </w:r>
                <w:r>
                  <w:rPr>
                    <w:rFonts w:eastAsia="华文仿宋"/>
                    <w:sz w:val="32"/>
                    <w:szCs w:val="32"/>
                  </w:rPr>
                  <w:instrText xml:space="preserve"> PAGE  \* MERGEFORMAT </w:instrText>
                </w:r>
                <w:r>
                  <w:rPr>
                    <w:rFonts w:eastAsia="华文仿宋"/>
                    <w:sz w:val="32"/>
                    <w:szCs w:val="32"/>
                  </w:rPr>
                  <w:fldChar w:fldCharType="separate"/>
                </w:r>
                <w:r w:rsidR="00BE55FA">
                  <w:rPr>
                    <w:rFonts w:eastAsia="华文仿宋"/>
                    <w:noProof/>
                    <w:sz w:val="32"/>
                    <w:szCs w:val="32"/>
                  </w:rPr>
                  <w:t>- 5 -</w:t>
                </w:r>
                <w:r>
                  <w:rPr>
                    <w:rFonts w:eastAsia="华文仿宋"/>
                    <w:sz w:val="32"/>
                    <w:szCs w:val="32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</w:compat>
  <w:rsids>
    <w:rsidRoot w:val="00BE55FA"/>
    <w:rsid w:val="00054346"/>
    <w:rsid w:val="000747B6"/>
    <w:rsid w:val="007537CA"/>
    <w:rsid w:val="00BE55FA"/>
    <w:rsid w:val="00E02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autoRedefine/>
    <w:qFormat/>
    <w:rsid w:val="00BE55F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footnote text"/>
    <w:basedOn w:val="a"/>
    <w:next w:val="a"/>
    <w:link w:val="Char"/>
    <w:autoRedefine/>
    <w:qFormat/>
    <w:rsid w:val="00BE55FA"/>
    <w:pPr>
      <w:snapToGrid w:val="0"/>
      <w:jc w:val="left"/>
    </w:pPr>
    <w:rPr>
      <w:sz w:val="18"/>
      <w:szCs w:val="18"/>
    </w:rPr>
  </w:style>
  <w:style w:type="character" w:customStyle="1" w:styleId="Char">
    <w:name w:val="脚注文本 Char"/>
    <w:basedOn w:val="a1"/>
    <w:link w:val="a0"/>
    <w:rsid w:val="00BE55FA"/>
    <w:rPr>
      <w:rFonts w:ascii="Times New Roman" w:eastAsia="宋体" w:hAnsi="Times New Roman" w:cs="Times New Roman"/>
      <w:sz w:val="18"/>
      <w:szCs w:val="18"/>
    </w:rPr>
  </w:style>
  <w:style w:type="paragraph" w:styleId="a4">
    <w:name w:val="Body Text"/>
    <w:basedOn w:val="a"/>
    <w:link w:val="Char0"/>
    <w:autoRedefine/>
    <w:semiHidden/>
    <w:qFormat/>
    <w:rsid w:val="00BE55FA"/>
    <w:rPr>
      <w:rFonts w:ascii="仿宋" w:eastAsia="仿宋" w:hAnsi="仿宋" w:cs="仿宋"/>
      <w:sz w:val="31"/>
      <w:szCs w:val="31"/>
      <w:lang w:eastAsia="en-US"/>
    </w:rPr>
  </w:style>
  <w:style w:type="character" w:customStyle="1" w:styleId="Char0">
    <w:name w:val="正文文本 Char"/>
    <w:basedOn w:val="a1"/>
    <w:link w:val="a4"/>
    <w:semiHidden/>
    <w:rsid w:val="00BE55FA"/>
    <w:rPr>
      <w:rFonts w:ascii="仿宋" w:eastAsia="仿宋" w:hAnsi="仿宋" w:cs="仿宋"/>
      <w:sz w:val="31"/>
      <w:szCs w:val="31"/>
      <w:lang w:eastAsia="en-US"/>
    </w:rPr>
  </w:style>
  <w:style w:type="paragraph" w:styleId="a5">
    <w:name w:val="footer"/>
    <w:basedOn w:val="a"/>
    <w:link w:val="Char1"/>
    <w:autoRedefine/>
    <w:uiPriority w:val="99"/>
    <w:qFormat/>
    <w:rsid w:val="00BE55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1"/>
    <w:link w:val="a5"/>
    <w:uiPriority w:val="99"/>
    <w:qFormat/>
    <w:rsid w:val="00BE55FA"/>
    <w:rPr>
      <w:rFonts w:ascii="Times New Roman" w:eastAsia="宋体" w:hAnsi="Times New Roman" w:cs="Times New Roman"/>
      <w:sz w:val="18"/>
      <w:szCs w:val="18"/>
    </w:rPr>
  </w:style>
  <w:style w:type="table" w:customStyle="1" w:styleId="TableNormal">
    <w:name w:val="Table Normal"/>
    <w:autoRedefine/>
    <w:semiHidden/>
    <w:unhideWhenUsed/>
    <w:qFormat/>
    <w:rsid w:val="00BE55FA"/>
    <w:rPr>
      <w:rFonts w:ascii="Times New Roman" w:eastAsia="宋体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189</Words>
  <Characters>1081</Characters>
  <Application>Microsoft Office Word</Application>
  <DocSecurity>0</DocSecurity>
  <Lines>9</Lines>
  <Paragraphs>2</Paragraphs>
  <ScaleCrop>false</ScaleCrop>
  <Company>Microsoft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2024-06-13T08:30:00Z</dcterms:created>
  <dcterms:modified xsi:type="dcterms:W3CDTF">2024-06-13T08:32:00Z</dcterms:modified>
</cp:coreProperties>
</file>