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jc w:val="center"/>
        <w:textAlignment w:val="auto"/>
        <w:rPr>
          <w:rFonts w:hint="eastAsia" w:ascii="方正小标宋简体" w:hAnsi="方正小标宋简体" w:eastAsia="方正小标宋简体" w:cs="方正小标宋简体"/>
          <w:spacing w:val="6"/>
          <w:sz w:val="44"/>
          <w:szCs w:val="44"/>
          <w:lang w:eastAsia="zh-CN"/>
        </w:rPr>
      </w:pPr>
      <w:r>
        <w:rPr>
          <w:rFonts w:hint="eastAsia" w:ascii="方正小标宋简体" w:hAnsi="方正小标宋简体" w:eastAsia="方正小标宋简体" w:cs="方正小标宋简体"/>
          <w:spacing w:val="6"/>
          <w:sz w:val="44"/>
          <w:szCs w:val="44"/>
        </w:rPr>
        <w:t>202</w:t>
      </w:r>
      <w:r>
        <w:rPr>
          <w:rFonts w:hint="eastAsia" w:ascii="方正小标宋简体" w:hAnsi="方正小标宋简体" w:eastAsia="方正小标宋简体" w:cs="方正小标宋简体"/>
          <w:spacing w:val="6"/>
          <w:sz w:val="44"/>
          <w:szCs w:val="44"/>
          <w:lang w:val="en-US" w:eastAsia="zh-CN"/>
        </w:rPr>
        <w:t>4</w:t>
      </w:r>
      <w:r>
        <w:rPr>
          <w:rFonts w:hint="eastAsia" w:ascii="方正小标宋简体" w:hAnsi="方正小标宋简体" w:eastAsia="方正小标宋简体" w:cs="方正小标宋简体"/>
          <w:spacing w:val="6"/>
          <w:sz w:val="44"/>
          <w:szCs w:val="44"/>
        </w:rPr>
        <w:t>年度</w:t>
      </w:r>
      <w:r>
        <w:rPr>
          <w:rFonts w:hint="eastAsia" w:ascii="方正小标宋简体" w:hAnsi="方正小标宋简体" w:eastAsia="方正小标宋简体" w:cs="方正小标宋简体"/>
          <w:spacing w:val="6"/>
          <w:sz w:val="44"/>
          <w:szCs w:val="44"/>
          <w:lang w:eastAsia="zh-CN"/>
        </w:rPr>
        <w:t>华容县老干部活动中心</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6"/>
          <w:sz w:val="44"/>
          <w:szCs w:val="44"/>
        </w:rPr>
        <w:t>部门整体支出</w:t>
      </w:r>
      <w:r>
        <w:rPr>
          <w:rFonts w:hint="eastAsia" w:ascii="方正小标宋简体" w:hAnsi="方正小标宋简体" w:eastAsia="方正小标宋简体" w:cs="方正小标宋简体"/>
          <w:spacing w:val="7"/>
          <w:sz w:val="44"/>
          <w:szCs w:val="44"/>
        </w:rPr>
        <w:t>绩效自评报告</w:t>
      </w:r>
    </w:p>
    <w:p>
      <w:pPr>
        <w:spacing w:line="283" w:lineRule="auto"/>
        <w:rPr>
          <w:rFonts w:ascii="Arial"/>
          <w:sz w:val="21"/>
        </w:rPr>
      </w:pPr>
    </w:p>
    <w:p>
      <w:pPr>
        <w:spacing w:line="284" w:lineRule="auto"/>
        <w:rPr>
          <w:rFonts w:ascii="Arial"/>
          <w:sz w:val="21"/>
        </w:rPr>
      </w:pPr>
    </w:p>
    <w:p>
      <w:pPr>
        <w:pStyle w:val="5"/>
      </w:pPr>
    </w:p>
    <w:p>
      <w:pPr>
        <w:numPr>
          <w:ilvl w:val="0"/>
          <w:numId w:val="1"/>
        </w:numPr>
        <w:spacing w:before="101" w:line="228" w:lineRule="auto"/>
        <w:ind w:left="648"/>
        <w:rPr>
          <w:rFonts w:hint="eastAsia" w:ascii="黑体" w:hAnsi="黑体" w:eastAsia="黑体" w:cs="黑体"/>
          <w:spacing w:val="5"/>
          <w:sz w:val="32"/>
          <w:szCs w:val="32"/>
        </w:rPr>
      </w:pPr>
      <w:r>
        <w:rPr>
          <w:rFonts w:hint="eastAsia" w:ascii="黑体" w:hAnsi="黑体" w:eastAsia="黑体" w:cs="黑体"/>
          <w:spacing w:val="5"/>
          <w:sz w:val="32"/>
          <w:szCs w:val="32"/>
        </w:rPr>
        <w:t>部门基本情况</w:t>
      </w:r>
    </w:p>
    <w:p>
      <w:pPr>
        <w:pStyle w:val="5"/>
        <w:keepNext w:val="0"/>
        <w:keepLines w:val="0"/>
        <w:pageBreakBefore w:val="0"/>
        <w:widowControl w:val="0"/>
        <w:kinsoku/>
        <w:wordWrap/>
        <w:overflowPunct/>
        <w:topLinePunct w:val="0"/>
        <w:autoSpaceDE/>
        <w:autoSpaceDN/>
        <w:bidi w:val="0"/>
        <w:adjustRightInd/>
        <w:snapToGrid w:val="0"/>
        <w:spacing w:line="610" w:lineRule="exact"/>
        <w:ind w:firstLine="640" w:firstLineChars="200"/>
        <w:textAlignment w:val="auto"/>
        <w:rPr>
          <w:rFonts w:hint="eastAsia"/>
        </w:rPr>
      </w:pPr>
      <w:r>
        <w:rPr>
          <w:rFonts w:hint="eastAsia" w:ascii="Times New Roman" w:hAnsi="Times New Roman" w:eastAsia="仿宋_GB2312" w:cs="Times New Roman"/>
          <w:color w:val="000000"/>
          <w:kern w:val="2"/>
          <w:sz w:val="32"/>
          <w:szCs w:val="32"/>
          <w:lang w:val="en-US" w:eastAsia="zh-CN" w:bidi="ar-SA"/>
        </w:rPr>
        <w:t>我中心为正科级全额拨款事业单位，现有人员编制14名，在职在编人员14人，其中正科级干部1人，副科级干部</w:t>
      </w:r>
      <w:r>
        <w:rPr>
          <w:rFonts w:hint="eastAsia" w:eastAsia="仿宋_GB2312" w:cs="Times New Roman"/>
          <w:color w:val="000000"/>
          <w:kern w:val="2"/>
          <w:sz w:val="32"/>
          <w:szCs w:val="32"/>
          <w:lang w:val="en-US" w:eastAsia="zh-CN" w:bidi="ar-SA"/>
        </w:rPr>
        <w:t>2</w:t>
      </w:r>
      <w:r>
        <w:rPr>
          <w:rFonts w:hint="eastAsia" w:ascii="Times New Roman" w:hAnsi="Times New Roman" w:eastAsia="仿宋_GB2312" w:cs="Times New Roman"/>
          <w:color w:val="000000"/>
          <w:kern w:val="2"/>
          <w:sz w:val="32"/>
          <w:szCs w:val="32"/>
          <w:lang w:val="en-US" w:eastAsia="zh-CN" w:bidi="ar-SA"/>
        </w:rPr>
        <w:t>人。单位主要职责是：</w:t>
      </w:r>
      <w:r>
        <w:rPr>
          <w:rFonts w:hint="default" w:ascii="Times New Roman" w:hAnsi="Times New Roman" w:eastAsia="仿宋_GB2312" w:cs="Times New Roman"/>
          <w:color w:val="000000"/>
          <w:kern w:val="2"/>
          <w:sz w:val="32"/>
          <w:szCs w:val="32"/>
          <w:lang w:val="en-US" w:eastAsia="zh-CN" w:bidi="ar-SA"/>
        </w:rPr>
        <w:t>做好离休干部和副处级以上退休干部的服务管理工作，督促落实离退休干部的政治和生活待遇</w:t>
      </w:r>
      <w:r>
        <w:rPr>
          <w:rFonts w:hint="eastAsia" w:ascii="Times New Roman" w:hAnsi="Times New Roman" w:eastAsia="仿宋_GB2312" w:cs="Times New Roman"/>
          <w:color w:val="000000"/>
          <w:kern w:val="2"/>
          <w:sz w:val="32"/>
          <w:szCs w:val="32"/>
          <w:lang w:val="en-US" w:eastAsia="zh-CN" w:bidi="ar-SA"/>
        </w:rPr>
        <w:t>；组织、引导老干部在政治文明、物质文明和精神文明建设中发挥作用；组织老干部开展各种健康有益的文化活动；负责对所属单位的国有资产和财产进行监督管理；办好老年大学，组织好老年体协、老年科协等群团组织的工作。</w:t>
      </w:r>
    </w:p>
    <w:p>
      <w:pPr>
        <w:spacing w:before="216" w:line="226" w:lineRule="auto"/>
        <w:ind w:left="648"/>
        <w:rPr>
          <w:rFonts w:hint="eastAsia" w:ascii="黑体" w:hAnsi="黑体" w:eastAsia="黑体" w:cs="黑体"/>
          <w:sz w:val="32"/>
          <w:szCs w:val="32"/>
        </w:rPr>
      </w:pPr>
      <w:r>
        <w:rPr>
          <w:rFonts w:hint="eastAsia" w:ascii="黑体" w:hAnsi="黑体" w:eastAsia="黑体" w:cs="黑体"/>
          <w:spacing w:val="-2"/>
          <w:sz w:val="32"/>
          <w:szCs w:val="32"/>
        </w:rPr>
        <w:t>二、一般公共预算支出情况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（一）基本支出情况</w:t>
      </w:r>
    </w:p>
    <w:p>
      <w:pPr>
        <w:pStyle w:val="2"/>
        <w:rPr>
          <w:rFonts w:hint="eastAsia"/>
        </w:rPr>
      </w:pPr>
      <w:r>
        <w:rPr>
          <w:rFonts w:hint="eastAsia" w:ascii="Times New Roman" w:hAnsi="Times New Roman" w:eastAsia="仿宋_GB2312" w:cs="Times New Roman"/>
          <w:color w:val="000000"/>
          <w:kern w:val="2"/>
          <w:sz w:val="32"/>
          <w:szCs w:val="32"/>
          <w:lang w:val="en-US" w:eastAsia="zh-CN" w:bidi="ar-SA"/>
        </w:rPr>
        <w:t>根据202</w:t>
      </w:r>
      <w:r>
        <w:rPr>
          <w:rFonts w:hint="eastAsia" w:eastAsia="仿宋_GB2312" w:cs="Times New Roman"/>
          <w:color w:val="000000"/>
          <w:kern w:val="2"/>
          <w:sz w:val="32"/>
          <w:szCs w:val="32"/>
          <w:lang w:val="en-US" w:eastAsia="zh-CN" w:bidi="ar-SA"/>
        </w:rPr>
        <w:t>4</w:t>
      </w:r>
      <w:r>
        <w:rPr>
          <w:rFonts w:hint="eastAsia" w:ascii="Times New Roman" w:hAnsi="Times New Roman" w:eastAsia="仿宋_GB2312" w:cs="Times New Roman"/>
          <w:color w:val="000000"/>
          <w:kern w:val="2"/>
          <w:sz w:val="32"/>
          <w:szCs w:val="32"/>
          <w:lang w:val="en-US" w:eastAsia="zh-CN" w:bidi="ar-SA"/>
        </w:rPr>
        <w:t>年部门预算单位经费安排，我中心20</w:t>
      </w:r>
      <w:r>
        <w:rPr>
          <w:rFonts w:hint="eastAsia" w:eastAsia="仿宋_GB2312" w:cs="Times New Roman"/>
          <w:color w:val="000000"/>
          <w:kern w:val="2"/>
          <w:sz w:val="32"/>
          <w:szCs w:val="32"/>
          <w:lang w:val="en-US" w:eastAsia="zh-CN" w:bidi="ar-SA"/>
        </w:rPr>
        <w:t>24</w:t>
      </w:r>
      <w:r>
        <w:rPr>
          <w:rFonts w:hint="eastAsia" w:ascii="Times New Roman" w:hAnsi="Times New Roman" w:eastAsia="仿宋_GB2312" w:cs="Times New Roman"/>
          <w:color w:val="000000"/>
          <w:kern w:val="2"/>
          <w:sz w:val="32"/>
          <w:szCs w:val="32"/>
          <w:lang w:val="en-US" w:eastAsia="zh-CN" w:bidi="ar-SA"/>
        </w:rPr>
        <w:t>年基本支出最终</w:t>
      </w:r>
      <w:r>
        <w:rPr>
          <w:rFonts w:hint="eastAsia" w:eastAsia="仿宋_GB2312" w:cs="Times New Roman"/>
          <w:color w:val="000000"/>
          <w:kern w:val="2"/>
          <w:sz w:val="32"/>
          <w:szCs w:val="32"/>
          <w:lang w:val="en-US" w:eastAsia="zh-CN" w:bidi="ar-SA"/>
        </w:rPr>
        <w:t>预算</w:t>
      </w:r>
      <w:r>
        <w:rPr>
          <w:rFonts w:hint="eastAsia" w:ascii="Times New Roman" w:hAnsi="Times New Roman" w:eastAsia="仿宋_GB2312" w:cs="Times New Roman"/>
          <w:color w:val="000000"/>
          <w:kern w:val="2"/>
          <w:sz w:val="32"/>
          <w:szCs w:val="32"/>
          <w:lang w:val="en-US" w:eastAsia="zh-CN" w:bidi="ar-SA"/>
        </w:rPr>
        <w:t>金额为</w:t>
      </w:r>
      <w:r>
        <w:rPr>
          <w:rFonts w:hint="eastAsia" w:eastAsia="仿宋_GB2312" w:cs="Times New Roman"/>
          <w:color w:val="000000"/>
          <w:kern w:val="2"/>
          <w:sz w:val="32"/>
          <w:szCs w:val="32"/>
          <w:lang w:val="en-US" w:eastAsia="zh-CN" w:bidi="ar-SA"/>
        </w:rPr>
        <w:t>272.27</w:t>
      </w:r>
      <w:r>
        <w:rPr>
          <w:rFonts w:hint="eastAsia" w:ascii="Times New Roman" w:hAnsi="Times New Roman" w:eastAsia="仿宋_GB2312" w:cs="Times New Roman"/>
          <w:color w:val="000000"/>
          <w:kern w:val="2"/>
          <w:sz w:val="32"/>
          <w:szCs w:val="32"/>
          <w:lang w:val="en-US" w:eastAsia="zh-CN" w:bidi="ar-SA"/>
        </w:rPr>
        <w:t>万。基本支出主要用于中心的日常运转以及人员经费，其中，人员经费</w:t>
      </w:r>
      <w:r>
        <w:rPr>
          <w:rFonts w:hint="eastAsia" w:eastAsia="仿宋_GB2312" w:cs="Times New Roman"/>
          <w:color w:val="000000"/>
          <w:kern w:val="2"/>
          <w:sz w:val="32"/>
          <w:szCs w:val="32"/>
          <w:lang w:val="en-US" w:eastAsia="zh-CN" w:bidi="ar-SA"/>
        </w:rPr>
        <w:t>184.38</w:t>
      </w:r>
      <w:r>
        <w:rPr>
          <w:rFonts w:hint="eastAsia" w:ascii="Times New Roman" w:hAnsi="Times New Roman" w:eastAsia="仿宋_GB2312" w:cs="Times New Roman"/>
          <w:color w:val="000000"/>
          <w:kern w:val="2"/>
          <w:sz w:val="32"/>
          <w:szCs w:val="32"/>
          <w:lang w:val="en-US" w:eastAsia="zh-CN" w:bidi="ar-SA"/>
        </w:rPr>
        <w:t>万元，占基本支出的</w:t>
      </w:r>
      <w:r>
        <w:rPr>
          <w:rFonts w:hint="eastAsia" w:eastAsia="仿宋_GB2312" w:cs="Times New Roman"/>
          <w:color w:val="000000"/>
          <w:kern w:val="2"/>
          <w:sz w:val="32"/>
          <w:szCs w:val="32"/>
          <w:lang w:val="en-US" w:eastAsia="zh-CN" w:bidi="ar-SA"/>
        </w:rPr>
        <w:t>67.72</w:t>
      </w:r>
      <w:r>
        <w:rPr>
          <w:rFonts w:hint="eastAsia" w:ascii="Times New Roman" w:hAnsi="Times New Roman" w:eastAsia="仿宋_GB2312" w:cs="Times New Roman"/>
          <w:color w:val="000000"/>
          <w:kern w:val="2"/>
          <w:sz w:val="32"/>
          <w:szCs w:val="32"/>
          <w:lang w:val="en-US" w:eastAsia="zh-CN" w:bidi="ar-SA"/>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公用经费</w:t>
      </w:r>
      <w:r>
        <w:rPr>
          <w:rFonts w:hint="eastAsia" w:eastAsia="仿宋_GB2312" w:cs="Times New Roman"/>
          <w:color w:val="000000"/>
          <w:kern w:val="2"/>
          <w:sz w:val="32"/>
          <w:szCs w:val="32"/>
          <w:lang w:val="en-US" w:eastAsia="zh-CN" w:bidi="ar-SA"/>
        </w:rPr>
        <w:t>87.89</w:t>
      </w:r>
      <w:r>
        <w:rPr>
          <w:rFonts w:hint="eastAsia" w:ascii="Times New Roman" w:hAnsi="Times New Roman" w:eastAsia="仿宋_GB2312" w:cs="Times New Roman"/>
          <w:color w:val="000000"/>
          <w:kern w:val="2"/>
          <w:sz w:val="32"/>
          <w:szCs w:val="32"/>
          <w:lang w:val="en-US" w:eastAsia="zh-CN" w:bidi="ar-SA"/>
        </w:rPr>
        <w:t>万元，占基本支出的</w:t>
      </w:r>
      <w:r>
        <w:rPr>
          <w:rFonts w:hint="eastAsia" w:eastAsia="仿宋_GB2312" w:cs="Times New Roman"/>
          <w:color w:val="000000"/>
          <w:kern w:val="2"/>
          <w:sz w:val="32"/>
          <w:szCs w:val="32"/>
          <w:lang w:val="en-US" w:eastAsia="zh-CN" w:bidi="ar-SA"/>
        </w:rPr>
        <w:t>32.28</w:t>
      </w:r>
      <w:r>
        <w:rPr>
          <w:rFonts w:hint="eastAsia" w:ascii="Times New Roman" w:hAnsi="Times New Roman" w:eastAsia="仿宋_GB2312" w:cs="Times New Roman"/>
          <w:color w:val="000000"/>
          <w:kern w:val="2"/>
          <w:sz w:val="32"/>
          <w:szCs w:val="32"/>
          <w:lang w:val="en-US" w:eastAsia="zh-CN" w:bidi="ar-SA"/>
        </w:rPr>
        <w:t>%，主要包括办公费、印刷费、咨询费、手续费、水费、电费、邮电费、差旅费、维修（护）费、租赁费、会议费、培训费、公务接待费、专用材料费、劳务费、委托业务费、工会经费、福利费等。</w:t>
      </w:r>
    </w:p>
    <w:p>
      <w:pPr>
        <w:keepNext w:val="0"/>
        <w:keepLines w:val="0"/>
        <w:pageBreakBefore w:val="0"/>
        <w:widowControl w:val="0"/>
        <w:numPr>
          <w:ilvl w:val="0"/>
          <w:numId w:val="2"/>
        </w:numPr>
        <w:kinsoku/>
        <w:wordWrap/>
        <w:overflowPunct/>
        <w:topLinePunct w:val="0"/>
        <w:autoSpaceDE/>
        <w:autoSpaceDN/>
        <w:bidi w:val="0"/>
        <w:adjustRightInd/>
        <w:snapToGrid/>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项目支出情况</w:t>
      </w:r>
    </w:p>
    <w:p>
      <w:pPr>
        <w:pStyle w:val="8"/>
        <w:keepNext w:val="0"/>
        <w:keepLines w:val="0"/>
        <w:pageBreakBefore w:val="0"/>
        <w:widowControl/>
        <w:numPr>
          <w:ilvl w:val="0"/>
          <w:numId w:val="0"/>
        </w:numPr>
        <w:kinsoku/>
        <w:wordWrap/>
        <w:overflowPunct/>
        <w:topLinePunct w:val="0"/>
        <w:autoSpaceDE/>
        <w:autoSpaceDN/>
        <w:bidi w:val="0"/>
        <w:adjustRightInd/>
        <w:snapToGrid/>
        <w:spacing w:line="610" w:lineRule="exact"/>
        <w:ind w:leftChars="0" w:firstLine="640" w:firstLineChars="200"/>
        <w:jc w:val="both"/>
        <w:textAlignment w:val="auto"/>
        <w:rPr>
          <w:rFonts w:hint="eastAsia"/>
        </w:rPr>
      </w:pPr>
      <w:r>
        <w:rPr>
          <w:rFonts w:hint="eastAsia" w:ascii="Times New Roman" w:hAnsi="Times New Roman" w:eastAsia="仿宋_GB2312" w:cs="Times New Roman"/>
          <w:color w:val="000000"/>
          <w:kern w:val="2"/>
          <w:sz w:val="32"/>
          <w:szCs w:val="32"/>
          <w:lang w:val="en-US" w:eastAsia="zh-CN" w:bidi="ar-SA"/>
        </w:rPr>
        <w:t>我中心2024年专项经费支出336.72万元。该专项资金用于保障离休干部两项待遇；服务7大老年群团组织及离退休干部工委运转；开展离退休老干部服务工作；开展提质改造“爱晚”老年学校项目。</w:t>
      </w:r>
    </w:p>
    <w:p>
      <w:pPr>
        <w:numPr>
          <w:ilvl w:val="0"/>
          <w:numId w:val="1"/>
        </w:numPr>
        <w:spacing w:before="224" w:line="227" w:lineRule="auto"/>
        <w:ind w:left="648" w:leftChars="0" w:firstLine="0" w:firstLineChars="0"/>
        <w:rPr>
          <w:rFonts w:hint="eastAsia" w:ascii="黑体" w:hAnsi="黑体" w:eastAsia="黑体" w:cs="黑体"/>
          <w:spacing w:val="8"/>
          <w:sz w:val="32"/>
          <w:szCs w:val="32"/>
        </w:rPr>
      </w:pPr>
      <w:r>
        <w:rPr>
          <w:rFonts w:hint="eastAsia" w:ascii="黑体" w:hAnsi="黑体" w:eastAsia="黑体" w:cs="黑体"/>
          <w:spacing w:val="8"/>
          <w:sz w:val="32"/>
          <w:szCs w:val="32"/>
        </w:rPr>
        <w:t>政府性基金预算支出情况</w:t>
      </w:r>
    </w:p>
    <w:p>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eastAsia="宋体"/>
          <w:lang w:val="en-US" w:eastAsia="zh-CN"/>
        </w:rPr>
      </w:pPr>
      <w:r>
        <w:rPr>
          <w:rFonts w:hint="eastAsia" w:eastAsia="仿宋_GB2312" w:cs="Times New Roman"/>
          <w:color w:val="000000"/>
          <w:kern w:val="2"/>
          <w:sz w:val="32"/>
          <w:szCs w:val="32"/>
          <w:lang w:val="en-US" w:eastAsia="zh-CN" w:bidi="ar-SA"/>
        </w:rPr>
        <w:t>我中心2024年无政府性基金预算支出。</w:t>
      </w:r>
    </w:p>
    <w:p>
      <w:pPr>
        <w:numPr>
          <w:ilvl w:val="0"/>
          <w:numId w:val="1"/>
        </w:numPr>
        <w:spacing w:before="219" w:line="600" w:lineRule="exact"/>
        <w:ind w:left="648" w:leftChars="0" w:firstLine="0" w:firstLineChars="0"/>
        <w:rPr>
          <w:rFonts w:hint="eastAsia" w:ascii="黑体" w:hAnsi="黑体" w:eastAsia="黑体" w:cs="黑体"/>
          <w:spacing w:val="7"/>
          <w:position w:val="21"/>
          <w:sz w:val="32"/>
          <w:szCs w:val="32"/>
        </w:rPr>
      </w:pPr>
      <w:r>
        <w:rPr>
          <w:rFonts w:hint="eastAsia" w:ascii="黑体" w:hAnsi="黑体" w:eastAsia="黑体" w:cs="黑体"/>
          <w:spacing w:val="7"/>
          <w:position w:val="21"/>
          <w:sz w:val="32"/>
          <w:szCs w:val="32"/>
        </w:rPr>
        <w:t>国有资本经营预算支出情况</w:t>
      </w:r>
    </w:p>
    <w:p>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eastAsia="仿宋_GB2312" w:cs="Times New Roman"/>
          <w:color w:val="000000"/>
          <w:kern w:val="2"/>
          <w:sz w:val="32"/>
          <w:szCs w:val="32"/>
          <w:lang w:val="en-US" w:eastAsia="zh-CN" w:bidi="ar-SA"/>
        </w:rPr>
      </w:pPr>
      <w:r>
        <w:rPr>
          <w:rFonts w:hint="eastAsia" w:eastAsia="仿宋_GB2312" w:cs="Times New Roman"/>
          <w:color w:val="000000"/>
          <w:kern w:val="2"/>
          <w:sz w:val="32"/>
          <w:szCs w:val="32"/>
          <w:lang w:val="en-US" w:eastAsia="zh-CN" w:bidi="ar-SA"/>
        </w:rPr>
        <w:t>我中心无国有资本经营预算支出。</w:t>
      </w:r>
    </w:p>
    <w:p>
      <w:pPr>
        <w:numPr>
          <w:ilvl w:val="0"/>
          <w:numId w:val="1"/>
        </w:numPr>
        <w:spacing w:line="227" w:lineRule="auto"/>
        <w:ind w:left="648" w:leftChars="0" w:firstLine="0" w:firstLineChars="0"/>
        <w:rPr>
          <w:rFonts w:hint="eastAsia" w:ascii="黑体" w:hAnsi="黑体" w:eastAsia="黑体" w:cs="黑体"/>
          <w:spacing w:val="8"/>
          <w:sz w:val="32"/>
          <w:szCs w:val="32"/>
        </w:rPr>
      </w:pPr>
      <w:r>
        <w:rPr>
          <w:rFonts w:hint="eastAsia" w:ascii="黑体" w:hAnsi="黑体" w:eastAsia="黑体" w:cs="黑体"/>
          <w:spacing w:val="8"/>
          <w:sz w:val="32"/>
          <w:szCs w:val="32"/>
        </w:rPr>
        <w:t>社会保险基金预算支出情况</w:t>
      </w:r>
    </w:p>
    <w:p>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eastAsia="仿宋_GB2312" w:cs="Times New Roman"/>
          <w:color w:val="000000"/>
          <w:kern w:val="2"/>
          <w:sz w:val="32"/>
          <w:szCs w:val="32"/>
          <w:lang w:val="en-US" w:eastAsia="zh-CN" w:bidi="ar-SA"/>
        </w:rPr>
      </w:pPr>
      <w:r>
        <w:rPr>
          <w:rFonts w:hint="eastAsia" w:eastAsia="仿宋_GB2312" w:cs="Times New Roman"/>
          <w:color w:val="000000"/>
          <w:kern w:val="2"/>
          <w:sz w:val="32"/>
          <w:szCs w:val="32"/>
          <w:lang w:val="en-US" w:eastAsia="zh-CN" w:bidi="ar-SA"/>
        </w:rPr>
        <w:t>我中心无社会保险基金预算支出。</w:t>
      </w:r>
    </w:p>
    <w:p>
      <w:pPr>
        <w:pStyle w:val="2"/>
        <w:numPr>
          <w:ilvl w:val="0"/>
          <w:numId w:val="0"/>
        </w:numPr>
        <w:ind w:left="648" w:leftChars="0"/>
        <w:rPr>
          <w:rFonts w:hint="eastAsia"/>
        </w:rPr>
      </w:pPr>
    </w:p>
    <w:p>
      <w:pPr>
        <w:numPr>
          <w:ilvl w:val="0"/>
          <w:numId w:val="1"/>
        </w:numPr>
        <w:spacing w:before="219" w:line="226" w:lineRule="auto"/>
        <w:ind w:left="648" w:leftChars="0" w:firstLine="0" w:firstLineChars="0"/>
        <w:rPr>
          <w:rFonts w:hint="eastAsia" w:ascii="黑体" w:hAnsi="黑体" w:eastAsia="黑体" w:cs="黑体"/>
          <w:spacing w:val="8"/>
          <w:sz w:val="32"/>
          <w:szCs w:val="32"/>
        </w:rPr>
      </w:pPr>
      <w:r>
        <w:rPr>
          <w:rFonts w:hint="eastAsia" w:ascii="黑体" w:hAnsi="黑体" w:eastAsia="黑体" w:cs="黑体"/>
          <w:spacing w:val="8"/>
          <w:sz w:val="32"/>
          <w:szCs w:val="32"/>
        </w:rPr>
        <w:t>部门整体支出绩效情况</w:t>
      </w:r>
    </w:p>
    <w:p>
      <w:pPr>
        <w:keepNext w:val="0"/>
        <w:keepLines w:val="0"/>
        <w:pageBreakBefore w:val="0"/>
        <w:widowControl/>
        <w:kinsoku/>
        <w:wordWrap/>
        <w:overflowPunct/>
        <w:topLinePunct w:val="0"/>
        <w:autoSpaceDE/>
        <w:autoSpaceDN/>
        <w:bidi w:val="0"/>
        <w:adjustRightInd/>
        <w:snapToGrid/>
        <w:spacing w:line="610" w:lineRule="exact"/>
        <w:ind w:firstLine="640" w:firstLineChars="200"/>
        <w:jc w:val="both"/>
        <w:textAlignment w:val="auto"/>
        <w:rPr>
          <w:rFonts w:hint="eastAsia" w:eastAsia="仿宋_GB2312" w:cs="Times New Roman"/>
          <w:color w:val="000000"/>
          <w:sz w:val="32"/>
          <w:szCs w:val="32"/>
          <w:lang w:val="en-US" w:eastAsia="zh-CN"/>
        </w:rPr>
      </w:pPr>
      <w:r>
        <w:rPr>
          <w:rFonts w:hint="eastAsia" w:eastAsia="仿宋_GB2312" w:cs="Times New Roman"/>
          <w:color w:val="000000"/>
          <w:sz w:val="32"/>
          <w:szCs w:val="32"/>
          <w:lang w:val="en-US" w:eastAsia="zh-CN"/>
        </w:rPr>
        <w:t>2024年活动中心整体支出608.99万。按收入性质分，均为一般公共预算财政拨款收入；按支出性质分，其中基本支出272.27万，项目支出336.72万。支出效益情况如下：</w:t>
      </w:r>
    </w:p>
    <w:p>
      <w:pPr>
        <w:pStyle w:val="2"/>
        <w:numPr>
          <w:ilvl w:val="0"/>
          <w:numId w:val="0"/>
        </w:numPr>
        <w:ind w:firstLine="643" w:firstLineChars="200"/>
        <w:rPr>
          <w:rFonts w:hint="eastAsia" w:ascii="仿宋_GB2312" w:hAnsi="仿宋_GB2312" w:eastAsia="仿宋_GB2312" w:cs="仿宋_GB2312"/>
          <w:sz w:val="32"/>
          <w:szCs w:val="40"/>
          <w:lang w:val="en-US" w:eastAsia="zh-CN"/>
        </w:rPr>
      </w:pPr>
      <w:r>
        <w:rPr>
          <w:rFonts w:hint="eastAsia" w:ascii="楷体_GB2312" w:hAnsi="楷体_GB2312" w:eastAsia="楷体_GB2312" w:cs="楷体_GB2312"/>
          <w:b/>
          <w:bCs/>
          <w:sz w:val="32"/>
          <w:szCs w:val="40"/>
          <w:lang w:val="en-US" w:eastAsia="zh-CN"/>
        </w:rPr>
        <w:t>一是高标准实施“爱晚”老年学校提质改造。</w:t>
      </w:r>
      <w:r>
        <w:rPr>
          <w:rFonts w:hint="eastAsia" w:ascii="华文仿宋" w:hAnsi="华文仿宋" w:eastAsia="华文仿宋" w:cs="华文仿宋"/>
          <w:sz w:val="32"/>
          <w:szCs w:val="32"/>
          <w:lang w:val="en-US" w:eastAsia="zh-CN"/>
        </w:rPr>
        <w:t>提质改造“爱晚”老年学校项目是</w:t>
      </w:r>
      <w:r>
        <w:rPr>
          <w:rFonts w:hint="eastAsia" w:ascii="仿宋_GB2312" w:hAnsi="仿宋_GB2312" w:eastAsia="仿宋_GB2312" w:cs="仿宋_GB2312"/>
          <w:sz w:val="32"/>
          <w:szCs w:val="40"/>
          <w:lang w:val="en-US" w:eastAsia="zh-CN"/>
        </w:rPr>
        <w:t>省级民生实事，由县教体局牵头，我中心具体承办实施，提质改造项目共投入建设资金100余万元，成效良好。</w:t>
      </w:r>
      <w:r>
        <w:rPr>
          <w:rFonts w:hint="eastAsia" w:ascii="仿宋_GB2312" w:hAnsi="仿宋_GB2312" w:eastAsia="仿宋_GB2312" w:cs="仿宋_GB2312"/>
          <w:b/>
          <w:bCs/>
          <w:sz w:val="32"/>
          <w:szCs w:val="40"/>
          <w:lang w:val="en-US" w:eastAsia="zh-CN"/>
        </w:rPr>
        <w:t>改造了基础设施</w:t>
      </w:r>
      <w:r>
        <w:rPr>
          <w:rFonts w:hint="eastAsia" w:ascii="仿宋_GB2312" w:hAnsi="仿宋_GB2312" w:eastAsia="仿宋_GB2312" w:cs="仿宋_GB2312"/>
          <w:sz w:val="32"/>
          <w:szCs w:val="40"/>
          <w:lang w:val="en-US" w:eastAsia="zh-CN"/>
        </w:rPr>
        <w:t>，进行了无障碍适老化改造，教学楼外墙修补、内墙粉刷、阁楼升级，铺设防滑地垫、安装安全扶手、配置无障碍通道，为教师购买意外保险，为教学场地购买公众安全责任险；</w:t>
      </w:r>
      <w:r>
        <w:rPr>
          <w:rFonts w:hint="eastAsia" w:ascii="仿宋_GB2312" w:hAnsi="仿宋_GB2312" w:eastAsia="仿宋_GB2312" w:cs="仿宋_GB2312"/>
          <w:b/>
          <w:bCs/>
          <w:sz w:val="32"/>
          <w:szCs w:val="40"/>
          <w:lang w:val="en-US" w:eastAsia="zh-CN"/>
        </w:rPr>
        <w:t>更新了教学设备</w:t>
      </w:r>
      <w:r>
        <w:rPr>
          <w:rFonts w:hint="eastAsia" w:ascii="仿宋_GB2312" w:hAnsi="仿宋_GB2312" w:eastAsia="仿宋_GB2312" w:cs="仿宋_GB2312"/>
          <w:sz w:val="32"/>
          <w:szCs w:val="40"/>
          <w:lang w:val="en-US" w:eastAsia="zh-CN"/>
        </w:rPr>
        <w:t>，采购一体机、音响、电脑等26类259件现代化教学设施设备；</w:t>
      </w:r>
      <w:r>
        <w:rPr>
          <w:rFonts w:hint="eastAsia" w:ascii="仿宋_GB2312" w:hAnsi="仿宋_GB2312" w:eastAsia="仿宋_GB2312" w:cs="仿宋_GB2312"/>
          <w:b/>
          <w:bCs/>
          <w:sz w:val="32"/>
          <w:szCs w:val="40"/>
          <w:lang w:val="en-US" w:eastAsia="zh-CN"/>
        </w:rPr>
        <w:t>新增了特色课程，</w:t>
      </w:r>
      <w:r>
        <w:rPr>
          <w:rFonts w:hint="eastAsia" w:ascii="仿宋_GB2312" w:hAnsi="仿宋_GB2312" w:eastAsia="仿宋_GB2312" w:cs="仿宋_GB2312"/>
          <w:sz w:val="32"/>
          <w:szCs w:val="40"/>
          <w:lang w:val="en-US" w:eastAsia="zh-CN"/>
        </w:rPr>
        <w:t>充分考虑老年人需求，在原有课程基础上增加了电吹管、手鼓、形体走秀、艺术插花等多门专业课，课程总数达16门，班级达49个，培训3400多人次，共计10.9万个课时。通过提质改造，县老年大学形成了“党建办学、合作办学、服务社会”的鲜明特色，与县开放大学项目共建、资源共享，与县老年群团和社团组织活动共办，得到省人大、省教育厅、市验收组等上级领导的高度评价，成为岳阳市老年教育的闪亮名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b/>
          <w:bCs/>
          <w:sz w:val="32"/>
          <w:szCs w:val="40"/>
          <w:lang w:val="en-US" w:eastAsia="zh-CN"/>
        </w:rPr>
        <w:t>二是全方位落实离退休干部政策待遇。</w:t>
      </w:r>
      <w:r>
        <w:rPr>
          <w:rFonts w:hint="eastAsia" w:ascii="仿宋_GB2312" w:hAnsi="仿宋_GB2312" w:eastAsia="仿宋_GB2312" w:cs="仿宋_GB2312"/>
          <w:sz w:val="32"/>
          <w:szCs w:val="32"/>
          <w:lang w:val="en-US" w:eastAsia="zh-CN"/>
        </w:rPr>
        <w:t>认真落实离退休干部“两项待遇”，用心用情用力服务好广大离退休干部。</w:t>
      </w:r>
      <w:r>
        <w:rPr>
          <w:rFonts w:hint="eastAsia" w:ascii="仿宋_GB2312" w:hAnsi="仿宋_GB2312" w:eastAsia="仿宋_GB2312" w:cs="仿宋_GB2312"/>
          <w:b/>
          <w:bCs/>
          <w:sz w:val="32"/>
          <w:szCs w:val="32"/>
          <w:lang w:val="en-US" w:eastAsia="zh-CN"/>
        </w:rPr>
        <w:t>离休干部</w:t>
      </w:r>
      <w:r>
        <w:rPr>
          <w:rFonts w:hint="eastAsia" w:ascii="仿宋_GB2312" w:hAnsi="仿宋_GB2312" w:eastAsia="仿宋_GB2312" w:cs="仿宋_GB2312"/>
          <w:b/>
          <w:bCs/>
          <w:sz w:val="32"/>
          <w:szCs w:val="32"/>
        </w:rPr>
        <w:t>待遇</w:t>
      </w:r>
      <w:r>
        <w:rPr>
          <w:rFonts w:hint="eastAsia" w:ascii="仿宋_GB2312" w:hAnsi="仿宋_GB2312" w:eastAsia="仿宋_GB2312" w:cs="仿宋_GB2312"/>
          <w:b/>
          <w:bCs/>
          <w:sz w:val="32"/>
          <w:szCs w:val="32"/>
          <w:lang w:eastAsia="zh-CN"/>
        </w:rPr>
        <w:t>有力保障，</w:t>
      </w:r>
      <w:r>
        <w:rPr>
          <w:rFonts w:hint="eastAsia" w:ascii="仿宋_GB2312" w:hAnsi="仿宋_GB2312" w:eastAsia="仿宋_GB2312" w:cs="仿宋_GB2312"/>
          <w:sz w:val="32"/>
          <w:szCs w:val="32"/>
        </w:rPr>
        <w:t>离休干部离休费等生活待遇资金足额及时发放到位，</w:t>
      </w:r>
      <w:r>
        <w:rPr>
          <w:rFonts w:hint="eastAsia" w:ascii="仿宋_GB2312" w:hAnsi="仿宋_GB2312" w:eastAsia="仿宋_GB2312" w:cs="仿宋_GB2312"/>
          <w:b w:val="0"/>
          <w:bCs w:val="0"/>
          <w:sz w:val="32"/>
          <w:szCs w:val="32"/>
          <w:lang w:val="en-US" w:eastAsia="zh-CN"/>
        </w:rPr>
        <w:t>1至12月份共发放离休干部打卡工资、护理费、交通费等生活待遇资金74.7余万元，发放离休干部绩效奖8.4万元，</w:t>
      </w:r>
      <w:r>
        <w:rPr>
          <w:rFonts w:hint="eastAsia" w:ascii="仿宋_GB2312" w:hAnsi="仿宋_GB2312" w:eastAsia="仿宋_GB2312" w:cs="仿宋_GB2312"/>
          <w:spacing w:val="0"/>
          <w:sz w:val="32"/>
          <w:szCs w:val="32"/>
          <w:lang w:val="en-US" w:eastAsia="zh-CN"/>
        </w:rPr>
        <w:t>及时将离休干部护理费标准提升1300元/人/月。</w:t>
      </w:r>
      <w:r>
        <w:rPr>
          <w:rFonts w:hint="eastAsia" w:ascii="仿宋_GB2312" w:hAnsi="仿宋_GB2312" w:eastAsia="仿宋_GB2312" w:cs="仿宋_GB2312"/>
          <w:b/>
          <w:bCs/>
          <w:sz w:val="32"/>
          <w:szCs w:val="32"/>
          <w:lang w:val="en-US" w:eastAsia="zh-CN"/>
        </w:rPr>
        <w:t>深入走访慰问成为常态，</w:t>
      </w:r>
      <w:r>
        <w:rPr>
          <w:rFonts w:hint="eastAsia" w:ascii="仿宋_GB2312" w:hAnsi="仿宋_GB2312" w:eastAsia="仿宋_GB2312" w:cs="仿宋_GB2312"/>
          <w:b w:val="0"/>
          <w:bCs w:val="0"/>
          <w:sz w:val="32"/>
          <w:szCs w:val="32"/>
          <w:lang w:val="en-US" w:eastAsia="zh-CN"/>
        </w:rPr>
        <w:t>持续深化“一对一”精准服务离休干部，组织工作人员每季度到离休干部家中走访慰问，</w:t>
      </w:r>
      <w:r>
        <w:rPr>
          <w:rFonts w:hint="eastAsia" w:ascii="仿宋_GB2312" w:hAnsi="仿宋_GB2312" w:eastAsia="仿宋_GB2312" w:cs="仿宋_GB2312"/>
          <w:b w:val="0"/>
          <w:bCs w:val="0"/>
          <w:sz w:val="32"/>
          <w:szCs w:val="40"/>
          <w:lang w:val="en-US" w:eastAsia="zh-CN"/>
        </w:rPr>
        <w:t>9</w:t>
      </w:r>
      <w:r>
        <w:rPr>
          <w:rFonts w:hint="eastAsia" w:ascii="仿宋_GB2312" w:hAnsi="仿宋_GB2312" w:eastAsia="仿宋_GB2312" w:cs="仿宋_GB2312"/>
          <w:sz w:val="32"/>
          <w:szCs w:val="40"/>
          <w:lang w:val="en-US" w:eastAsia="zh-CN"/>
        </w:rPr>
        <w:t>月29日至30日，由县委组织部统筹、活动中心协调配合，6名县委常委带队，活动中心班子成员和“一对一”精准服务结对干部参加，采取上门走访的形式对离休干部开展慰问，为离休干部送上鲜花、慰问信以及慰问金，向老干部送上组织的关怀。</w:t>
      </w:r>
      <w:r>
        <w:rPr>
          <w:rFonts w:hint="eastAsia" w:ascii="仿宋_GB2312" w:hAnsi="仿宋_GB2312" w:eastAsia="仿宋_GB2312" w:cs="仿宋_GB2312"/>
          <w:b/>
          <w:bCs/>
          <w:sz w:val="32"/>
          <w:szCs w:val="32"/>
          <w:lang w:val="en-US" w:eastAsia="zh-CN"/>
        </w:rPr>
        <w:t>迎新春茶话会和庆祝重阳节活动满意度高，</w:t>
      </w:r>
      <w:r>
        <w:rPr>
          <w:rFonts w:hint="eastAsia" w:ascii="仿宋_GB2312" w:hAnsi="仿宋_GB2312" w:eastAsia="仿宋_GB2312" w:cs="仿宋_GB2312"/>
          <w:b w:val="0"/>
          <w:bCs w:val="0"/>
          <w:sz w:val="32"/>
          <w:szCs w:val="32"/>
          <w:lang w:val="en-US" w:eastAsia="zh-CN"/>
        </w:rPr>
        <w:t>1月31日，在农历新春来临之际，我们举行全县老干部迎新春茶话会活动，县委、县政府主要领导出席；</w:t>
      </w:r>
      <w:r>
        <w:rPr>
          <w:rFonts w:hint="eastAsia" w:ascii="仿宋_GB2312" w:hAnsi="仿宋_GB2312" w:eastAsia="仿宋_GB2312" w:cs="仿宋_GB2312"/>
          <w:b w:val="0"/>
          <w:bCs w:val="0"/>
          <w:sz w:val="32"/>
          <w:szCs w:val="40"/>
          <w:lang w:val="en-US" w:eastAsia="zh-CN"/>
        </w:rPr>
        <w:t>10月11日，组织县城区所有离休干部和副处级以上的退休干部参观视察煤炭铁水联运储备基地、芥菜标准化腌制池、湖南瑞康食品有限公司、华润雪花啤酒（湖南）有限公司等4个重大项目建设现场，听取县委县政府关于县域经济社会发展情况的汇报，共庆重阳佳节。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班子成员带队走访慰问老干部近</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rPr>
        <w:t>人次，离退休干部整生上门送祝福</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次</w:t>
      </w:r>
      <w:r>
        <w:rPr>
          <w:rFonts w:hint="eastAsia" w:ascii="仿宋_GB2312" w:hAnsi="仿宋_GB2312" w:eastAsia="仿宋_GB2312" w:cs="仿宋_GB2312"/>
          <w:sz w:val="32"/>
          <w:szCs w:val="32"/>
        </w:rPr>
        <w:t>，生病住院探望</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人，逝世吊唁</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人，发放离休干部特需慰问经费</w:t>
      </w:r>
      <w:r>
        <w:rPr>
          <w:rFonts w:hint="eastAsia" w:ascii="仿宋_GB2312" w:hAnsi="仿宋_GB2312" w:eastAsia="仿宋_GB2312" w:cs="仿宋_GB2312"/>
          <w:sz w:val="32"/>
          <w:szCs w:val="32"/>
          <w:lang w:val="en-US" w:eastAsia="zh-CN"/>
        </w:rPr>
        <w:t>33.22</w:t>
      </w:r>
      <w:r>
        <w:rPr>
          <w:rFonts w:hint="eastAsia" w:ascii="仿宋_GB2312" w:hAnsi="仿宋_GB2312" w:eastAsia="仿宋_GB2312" w:cs="仿宋_GB2312"/>
          <w:sz w:val="32"/>
          <w:szCs w:val="32"/>
        </w:rPr>
        <w:t>万元、丧葬抚恤金</w:t>
      </w:r>
      <w:r>
        <w:rPr>
          <w:rFonts w:hint="eastAsia" w:ascii="仿宋_GB2312" w:hAnsi="仿宋_GB2312" w:eastAsia="仿宋_GB2312" w:cs="仿宋_GB2312"/>
          <w:sz w:val="32"/>
          <w:szCs w:val="32"/>
          <w:lang w:val="en-US" w:eastAsia="zh-CN"/>
        </w:rPr>
        <w:t>23.47</w:t>
      </w:r>
      <w:r>
        <w:rPr>
          <w:rFonts w:hint="eastAsia" w:ascii="仿宋_GB2312" w:hAnsi="仿宋_GB2312" w:eastAsia="仿宋_GB2312" w:cs="仿宋_GB2312"/>
          <w:sz w:val="32"/>
          <w:szCs w:val="32"/>
        </w:rPr>
        <w:t>万元。</w:t>
      </w:r>
      <w:r>
        <w:rPr>
          <w:rFonts w:hint="eastAsia" w:ascii="仿宋_GB2312" w:hAnsi="仿宋_GB2312" w:eastAsia="仿宋_GB2312" w:cs="仿宋_GB2312"/>
          <w:b/>
          <w:bCs/>
          <w:sz w:val="32"/>
          <w:szCs w:val="32"/>
          <w:lang w:val="en-US" w:eastAsia="zh-CN"/>
        </w:rPr>
        <w:t>服务老年群团组织优质高效，</w:t>
      </w:r>
      <w:r>
        <w:rPr>
          <w:rFonts w:hint="eastAsia" w:ascii="仿宋_GB2312" w:hAnsi="仿宋_GB2312" w:eastAsia="仿宋_GB2312" w:cs="仿宋_GB2312"/>
          <w:sz w:val="32"/>
          <w:szCs w:val="32"/>
          <w:lang w:val="en-US" w:eastAsia="zh-CN"/>
        </w:rPr>
        <w:t>省市老领导来我县调研视察、</w:t>
      </w:r>
      <w:r>
        <w:rPr>
          <w:rFonts w:hint="eastAsia" w:ascii="仿宋_GB2312" w:hAnsi="仿宋_GB2312" w:eastAsia="仿宋_GB2312"/>
          <w:sz w:val="32"/>
          <w:szCs w:val="32"/>
          <w:lang w:val="en-US" w:eastAsia="zh-CN"/>
        </w:rPr>
        <w:t>县关工委工作会议和顾问座谈会议、</w:t>
      </w:r>
      <w:r>
        <w:rPr>
          <w:rFonts w:hint="eastAsia" w:ascii="仿宋_GB2312" w:hAnsi="仿宋_GB2312" w:eastAsia="仿宋_GB2312" w:cs="仿宋_GB2312"/>
          <w:sz w:val="32"/>
          <w:szCs w:val="32"/>
          <w:lang w:val="en-US" w:eastAsia="zh-CN"/>
        </w:rPr>
        <w:t>县老科协理事会议和学习会议、</w:t>
      </w:r>
      <w:r>
        <w:rPr>
          <w:rFonts w:hint="eastAsia" w:ascii="仿宋_GB2312" w:hAnsi="仿宋_GB2312" w:eastAsia="仿宋_GB2312" w:cs="仿宋_GB2312"/>
          <w:b w:val="0"/>
          <w:bCs w:val="0"/>
          <w:snapToGrid w:val="0"/>
          <w:spacing w:val="8"/>
          <w:kern w:val="0"/>
          <w:sz w:val="32"/>
          <w:szCs w:val="32"/>
          <w:lang w:val="en-US" w:eastAsia="zh-CN"/>
        </w:rPr>
        <w:t>市老年保健协会领导及专家一行来华容团洲乡开展调研和义诊活动、全县“健康有为老人”评选协调工作会</w:t>
      </w:r>
      <w:r>
        <w:rPr>
          <w:rFonts w:hint="eastAsia" w:ascii="仿宋_GB2312" w:hAnsi="仿宋_GB2312" w:eastAsia="仿宋_GB2312"/>
          <w:sz w:val="32"/>
          <w:szCs w:val="32"/>
          <w:lang w:val="en-US" w:eastAsia="zh-CN"/>
        </w:rPr>
        <w:t>等相继在我中心召开，全县</w:t>
      </w:r>
      <w:r>
        <w:rPr>
          <w:rFonts w:hint="eastAsia" w:ascii="仿宋_GB2312" w:hAnsi="仿宋_GB2312" w:eastAsia="仿宋_GB2312" w:cs="仿宋_GB2312"/>
          <w:b w:val="0"/>
          <w:bCs w:val="0"/>
          <w:sz w:val="32"/>
          <w:szCs w:val="32"/>
          <w:lang w:val="en-US" w:eastAsia="zh-CN"/>
        </w:rPr>
        <w:t>“三八”女子门球赛、夏季门球赛、“松柏杯”门球赛、部门单位邀请赛等多项赛事在我中心室内门球场举行，</w:t>
      </w:r>
      <w:r>
        <w:rPr>
          <w:rFonts w:hint="eastAsia" w:ascii="仿宋_GB2312" w:hAnsi="仿宋_GB2312" w:eastAsia="仿宋_GB2312"/>
          <w:sz w:val="32"/>
          <w:szCs w:val="32"/>
          <w:lang w:val="en-US" w:eastAsia="zh-CN"/>
        </w:rPr>
        <w:t>我们全员参与、提前准备、贴心服务，圆满完成后勤接待和会务保障工作。我们还同</w:t>
      </w:r>
      <w:r>
        <w:rPr>
          <w:rFonts w:hint="eastAsia" w:ascii="仿宋_GB2312" w:hAnsi="仿宋_GB2312" w:eastAsia="仿宋_GB2312" w:cs="仿宋_GB2312"/>
          <w:b w:val="0"/>
          <w:bCs w:val="0"/>
          <w:sz w:val="32"/>
          <w:szCs w:val="32"/>
          <w:lang w:val="en-US" w:eastAsia="zh-CN"/>
        </w:rPr>
        <w:t>县机关事务中心密切对接，及时申报公务用车，方便、快捷服务老干部代表参加全县“两会”等重大会议，服务老年群团组织负责人到省、市参加相关会务活动。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40"/>
          <w:lang w:val="en-US" w:eastAsia="zh-CN"/>
        </w:rPr>
        <w:t>三是多举措推动离退休干部党建有序开展。</w:t>
      </w:r>
      <w:r>
        <w:rPr>
          <w:rFonts w:hint="eastAsia" w:ascii="仿宋_GB2312" w:hAnsi="仿宋_GB2312" w:eastAsia="仿宋_GB2312" w:cs="仿宋_GB2312"/>
          <w:sz w:val="32"/>
          <w:szCs w:val="40"/>
          <w:lang w:val="en-US" w:eastAsia="zh-CN"/>
        </w:rPr>
        <w:t>高度重视离退休干部党建工作提质增效。</w:t>
      </w:r>
      <w:r>
        <w:rPr>
          <w:rFonts w:hint="eastAsia" w:ascii="仿宋_GB2312" w:hAnsi="仿宋_GB2312" w:eastAsia="仿宋_GB2312" w:cs="仿宋_GB2312"/>
          <w:b/>
          <w:bCs/>
          <w:sz w:val="32"/>
          <w:szCs w:val="40"/>
          <w:lang w:val="en-US" w:eastAsia="zh-CN"/>
        </w:rPr>
        <w:t>召开专门会议，</w:t>
      </w:r>
      <w:r>
        <w:rPr>
          <w:rFonts w:hint="eastAsia" w:ascii="仿宋_GB2312" w:hAnsi="仿宋_GB2312" w:eastAsia="仿宋_GB2312" w:cs="仿宋_GB2312"/>
          <w:b w:val="0"/>
          <w:bCs w:val="0"/>
          <w:sz w:val="32"/>
          <w:szCs w:val="40"/>
          <w:lang w:val="en-US" w:eastAsia="zh-CN"/>
        </w:rPr>
        <w:t>5月份组织召开全县老干部工作会议暨离退休干部党支</w:t>
      </w:r>
      <w:r>
        <w:rPr>
          <w:rFonts w:hint="eastAsia" w:ascii="仿宋_GB2312" w:hAnsi="仿宋_GB2312" w:eastAsia="仿宋_GB2312" w:cs="仿宋_GB2312"/>
          <w:sz w:val="32"/>
          <w:szCs w:val="40"/>
          <w:lang w:val="en-US" w:eastAsia="zh-CN"/>
        </w:rPr>
        <w:t>部书记党纪学习教育培训会议，邀请县委党校专家为离退休干部党支部书记解读新修订的《中国共产党纪律处分条例》，推进党纪学习教育在全县老干系统走深走实；</w:t>
      </w:r>
      <w:r>
        <w:rPr>
          <w:rFonts w:hint="eastAsia" w:ascii="仿宋_GB2312" w:hAnsi="仿宋_GB2312" w:eastAsia="仿宋_GB2312" w:cs="仿宋_GB2312"/>
          <w:sz w:val="32"/>
          <w:szCs w:val="32"/>
          <w:lang w:val="en-US" w:eastAsia="zh-CN"/>
        </w:rPr>
        <w:t>为落实离退休干部党建工作分片联系制度，进一步掌握乡镇、县直单位离退休干部党支部2024年度工作开展情况，</w:t>
      </w:r>
      <w:r>
        <w:rPr>
          <w:rFonts w:hint="eastAsia" w:ascii="仿宋_GB2312" w:hAnsi="仿宋_GB2312" w:eastAsia="仿宋_GB2312" w:cs="仿宋_GB2312"/>
          <w:sz w:val="32"/>
          <w:szCs w:val="40"/>
          <w:lang w:val="en-US" w:eastAsia="zh-CN"/>
        </w:rPr>
        <w:t>11月份</w:t>
      </w:r>
      <w:r>
        <w:rPr>
          <w:rFonts w:hint="eastAsia" w:ascii="仿宋_GB2312" w:hAnsi="仿宋_GB2312" w:eastAsia="仿宋_GB2312" w:cs="仿宋_GB2312"/>
          <w:sz w:val="32"/>
          <w:szCs w:val="32"/>
          <w:lang w:val="en-US" w:eastAsia="zh-CN"/>
        </w:rPr>
        <w:t>召开了全县离退休干部党建工作分片联系会议，进一步统一思想、凝聚共识，推动新时代离退休干部党建工作理念创新、思路创新、方法创新。</w:t>
      </w:r>
      <w:r>
        <w:rPr>
          <w:rFonts w:hint="eastAsia" w:ascii="仿宋_GB2312" w:hAnsi="仿宋_GB2312" w:eastAsia="仿宋_GB2312" w:cs="仿宋_GB2312"/>
          <w:b/>
          <w:bCs/>
          <w:sz w:val="32"/>
          <w:szCs w:val="40"/>
          <w:lang w:val="en-US" w:eastAsia="zh-CN"/>
        </w:rPr>
        <w:t>出台重要文件，</w:t>
      </w:r>
      <w:r>
        <w:rPr>
          <w:rFonts w:hint="eastAsia" w:ascii="仿宋_GB2312" w:hAnsi="仿宋_GB2312" w:eastAsia="仿宋_GB2312" w:cs="仿宋_GB2312"/>
          <w:spacing w:val="5"/>
          <w:kern w:val="2"/>
          <w:sz w:val="32"/>
          <w:szCs w:val="32"/>
          <w:lang w:val="en-US" w:eastAsia="zh-CN" w:bidi="ar-SA"/>
        </w:rPr>
        <w:t>深入贯彻落实中办发〔2022〕31号和湘办发〔2022〕24号两个文件精神</w:t>
      </w:r>
      <w:r>
        <w:rPr>
          <w:rFonts w:hint="eastAsia" w:ascii="仿宋_GB2312" w:hAnsi="仿宋_GB2312" w:eastAsia="仿宋_GB2312" w:cs="仿宋_GB2312"/>
          <w:b w:val="0"/>
          <w:bCs w:val="0"/>
          <w:sz w:val="32"/>
          <w:szCs w:val="40"/>
          <w:lang w:val="en-US" w:eastAsia="zh-CN"/>
        </w:rPr>
        <w:t>，结合华容实际，制定并出台了</w:t>
      </w:r>
      <w:r>
        <w:rPr>
          <w:rFonts w:hint="eastAsia" w:ascii="仿宋_GB2312" w:hAnsi="仿宋_GB2312" w:eastAsia="仿宋_GB2312" w:cs="仿宋_GB2312"/>
          <w:sz w:val="32"/>
          <w:szCs w:val="40"/>
          <w:lang w:val="en-US" w:eastAsia="zh-CN"/>
        </w:rPr>
        <w:t>《关于进一步加强全县离退休干部党的建设工作十条措施》，从组织建设、教育管理、关怀监督、政治学习、活动开展等十个方面对乡镇、县直单位离退休干部党建工作明要求、强指导。</w:t>
      </w:r>
      <w:r>
        <w:rPr>
          <w:rFonts w:hint="eastAsia" w:ascii="仿宋_GB2312" w:hAnsi="仿宋_GB2312" w:eastAsia="仿宋_GB2312" w:cs="仿宋_GB2312"/>
          <w:b/>
          <w:bCs/>
          <w:sz w:val="32"/>
          <w:szCs w:val="40"/>
          <w:lang w:val="en-US" w:eastAsia="zh-CN"/>
        </w:rPr>
        <w:t>挖掘红色资源，</w:t>
      </w:r>
      <w:r>
        <w:rPr>
          <w:rFonts w:hint="eastAsia" w:ascii="仿宋_GB2312" w:hAnsi="仿宋_GB2312" w:eastAsia="仿宋_GB2312" w:cs="仿宋_GB2312"/>
          <w:b w:val="0"/>
          <w:bCs w:val="0"/>
          <w:sz w:val="32"/>
          <w:szCs w:val="40"/>
          <w:lang w:val="en-US" w:eastAsia="zh-CN"/>
        </w:rPr>
        <w:t>为传承红色基因，讲好革命故事，根据省委、市委老干部局工作部署，扎实开展了抢救性挖掘离休干部红色资源和革命军事文物征集工作，对县内9名离休干部个人档案进行详细规整，建立了由个人简历、近期照片、口述音像资料和红色资料四部分组成的离休干部“一人一档”红色档案，共征集到4件红色实物上报省委老干部局</w:t>
      </w:r>
      <w:r>
        <w:rPr>
          <w:rFonts w:hint="eastAsia" w:ascii="仿宋_GB2312" w:hAnsi="仿宋_GB2312" w:eastAsia="仿宋_GB2312" w:cs="仿宋_GB2312"/>
          <w:sz w:val="32"/>
          <w:szCs w:val="40"/>
          <w:lang w:val="en-US" w:eastAsia="zh-CN"/>
        </w:rPr>
        <w:t>。</w:t>
      </w:r>
      <w:r>
        <w:rPr>
          <w:rFonts w:hint="eastAsia" w:ascii="仿宋_GB2312" w:hAnsi="仿宋_GB2312" w:eastAsia="仿宋_GB2312" w:cs="仿宋_GB2312"/>
          <w:b/>
          <w:bCs/>
          <w:sz w:val="32"/>
          <w:szCs w:val="40"/>
          <w:lang w:val="en-US" w:eastAsia="zh-CN"/>
        </w:rPr>
        <w:t>创建示范支部，</w:t>
      </w:r>
      <w:r>
        <w:rPr>
          <w:rFonts w:hint="eastAsia" w:ascii="仿宋_GB2312" w:hAnsi="仿宋_GB2312" w:eastAsia="仿宋_GB2312" w:cs="仿宋_GB2312"/>
          <w:sz w:val="32"/>
          <w:szCs w:val="40"/>
          <w:lang w:val="en-US" w:eastAsia="zh-CN"/>
        </w:rPr>
        <w:t>指导县卫健局</w:t>
      </w:r>
      <w:r>
        <w:rPr>
          <w:rFonts w:hint="eastAsia" w:ascii="仿宋_GB2312" w:hAnsi="仿宋_GB2312" w:eastAsia="仿宋_GB2312" w:cs="仿宋_GB2312"/>
          <w:sz w:val="32"/>
          <w:szCs w:val="32"/>
        </w:rPr>
        <w:t>成功创建省级示范离退休</w:t>
      </w:r>
      <w:r>
        <w:rPr>
          <w:rFonts w:hint="eastAsia" w:ascii="仿宋_GB2312" w:hAnsi="仿宋_GB2312" w:eastAsia="仿宋_GB2312" w:cs="仿宋_GB2312"/>
          <w:sz w:val="32"/>
          <w:szCs w:val="32"/>
          <w:lang w:val="en-US" w:eastAsia="zh-CN"/>
        </w:rPr>
        <w:t>干部</w:t>
      </w:r>
      <w:r>
        <w:rPr>
          <w:rFonts w:hint="eastAsia" w:ascii="仿宋_GB2312" w:hAnsi="仿宋_GB2312" w:eastAsia="仿宋_GB2312" w:cs="仿宋_GB2312"/>
          <w:sz w:val="32"/>
          <w:szCs w:val="32"/>
        </w:rPr>
        <w:t>党支部、</w:t>
      </w:r>
      <w:r>
        <w:rPr>
          <w:rFonts w:hint="eastAsia" w:ascii="仿宋_GB2312" w:hAnsi="仿宋_GB2312" w:eastAsia="仿宋_GB2312" w:cs="仿宋_GB2312"/>
          <w:sz w:val="32"/>
          <w:szCs w:val="32"/>
          <w:lang w:eastAsia="zh-CN"/>
        </w:rPr>
        <w:t>县公路事务中心创建</w:t>
      </w:r>
      <w:r>
        <w:rPr>
          <w:rFonts w:hint="eastAsia" w:ascii="仿宋_GB2312" w:hAnsi="仿宋_GB2312" w:eastAsia="仿宋_GB2312" w:cs="仿宋_GB2312"/>
          <w:sz w:val="32"/>
          <w:szCs w:val="32"/>
        </w:rPr>
        <w:t>市级示范离退休</w:t>
      </w:r>
      <w:r>
        <w:rPr>
          <w:rFonts w:hint="eastAsia" w:ascii="仿宋_GB2312" w:hAnsi="仿宋_GB2312" w:eastAsia="仿宋_GB2312" w:cs="仿宋_GB2312"/>
          <w:sz w:val="32"/>
          <w:szCs w:val="32"/>
          <w:lang w:val="en-US" w:eastAsia="zh-CN"/>
        </w:rPr>
        <w:t>干部</w:t>
      </w:r>
      <w:r>
        <w:rPr>
          <w:rFonts w:hint="eastAsia" w:ascii="仿宋_GB2312" w:hAnsi="仿宋_GB2312" w:eastAsia="仿宋_GB2312" w:cs="仿宋_GB2312"/>
          <w:sz w:val="32"/>
          <w:szCs w:val="32"/>
        </w:rPr>
        <w:t>党支部</w:t>
      </w:r>
      <w:r>
        <w:rPr>
          <w:rFonts w:hint="eastAsia" w:ascii="仿宋_GB2312" w:hAnsi="仿宋_GB2312" w:eastAsia="仿宋_GB2312" w:cs="仿宋_GB2312"/>
          <w:sz w:val="32"/>
          <w:szCs w:val="32"/>
          <w:lang w:eastAsia="zh-CN"/>
        </w:rPr>
        <w:t>（待验收）</w:t>
      </w:r>
      <w:r>
        <w:rPr>
          <w:rFonts w:hint="eastAsia" w:ascii="仿宋_GB2312" w:hAnsi="仿宋_GB2312" w:eastAsia="仿宋_GB2312" w:cs="仿宋_GB2312"/>
          <w:sz w:val="32"/>
          <w:szCs w:val="32"/>
        </w:rPr>
        <w:t>，新建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家“美在金秋”老党员之家，离退休干部</w:t>
      </w:r>
      <w:r>
        <w:rPr>
          <w:rFonts w:hint="eastAsia" w:ascii="仿宋_GB2312" w:hAnsi="仿宋_GB2312" w:eastAsia="仿宋_GB2312" w:cs="仿宋_GB2312"/>
          <w:sz w:val="32"/>
          <w:szCs w:val="32"/>
          <w:lang w:eastAsia="zh-CN"/>
        </w:rPr>
        <w:t>党</w:t>
      </w:r>
      <w:r>
        <w:rPr>
          <w:rFonts w:hint="eastAsia" w:ascii="仿宋_GB2312" w:hAnsi="仿宋_GB2312" w:eastAsia="仿宋_GB2312" w:cs="仿宋_GB2312"/>
          <w:sz w:val="32"/>
          <w:szCs w:val="32"/>
        </w:rPr>
        <w:t>支部建设和活动阵地得到</w:t>
      </w:r>
      <w:r>
        <w:rPr>
          <w:rFonts w:hint="eastAsia" w:ascii="仿宋_GB2312" w:hAnsi="仿宋_GB2312" w:eastAsia="仿宋_GB2312" w:cs="仿宋_GB2312"/>
          <w:sz w:val="32"/>
          <w:szCs w:val="32"/>
          <w:lang w:eastAsia="zh-CN"/>
        </w:rPr>
        <w:t>进一步</w:t>
      </w:r>
      <w:r>
        <w:rPr>
          <w:rFonts w:hint="eastAsia" w:ascii="仿宋_GB2312" w:hAnsi="仿宋_GB2312" w:eastAsia="仿宋_GB2312" w:cs="仿宋_GB2312"/>
          <w:sz w:val="32"/>
          <w:szCs w:val="32"/>
        </w:rPr>
        <w:t>加强。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40"/>
          <w:lang w:val="en-US" w:eastAsia="zh-CN"/>
        </w:rPr>
      </w:pPr>
      <w:r>
        <w:rPr>
          <w:rFonts w:hint="eastAsia" w:ascii="楷体_GB2312" w:hAnsi="楷体_GB2312" w:eastAsia="楷体_GB2312" w:cs="楷体_GB2312"/>
          <w:b/>
          <w:bCs/>
          <w:sz w:val="32"/>
          <w:szCs w:val="40"/>
          <w:lang w:val="en-US" w:eastAsia="zh-CN"/>
        </w:rPr>
        <w:t>四是拓渠道超额完成争项争资工作任务。</w:t>
      </w:r>
      <w:r>
        <w:rPr>
          <w:rFonts w:hint="eastAsia" w:ascii="仿宋_GB2312" w:hAnsi="仿宋_GB2312" w:eastAsia="仿宋_GB2312" w:cs="仿宋_GB2312"/>
          <w:b w:val="0"/>
          <w:bCs w:val="0"/>
          <w:sz w:val="32"/>
          <w:szCs w:val="40"/>
          <w:lang w:val="en-US" w:eastAsia="zh-CN"/>
        </w:rPr>
        <w:t>今年，县委、县政府下达我中心争项争资工作任务30万元，我们高度重视，将争项争资作为全年工作的重中之重，组成专班，细化方案，锚定目标，卯足干劲，全年</w:t>
      </w:r>
      <w:r>
        <w:rPr>
          <w:rFonts w:hint="eastAsia" w:ascii="仿宋_GB2312" w:hAnsi="仿宋_GB2312" w:eastAsia="仿宋_GB2312" w:cs="仿宋_GB2312"/>
          <w:spacing w:val="0"/>
          <w:sz w:val="32"/>
          <w:szCs w:val="32"/>
          <w:lang w:val="en-US" w:eastAsia="zh-CN"/>
        </w:rPr>
        <w:t>共争取到5个项目47.45万元资金，超额完成县定任务。</w:t>
      </w:r>
      <w:r>
        <w:rPr>
          <w:rFonts w:hint="eastAsia" w:ascii="仿宋_GB2312" w:hAnsi="仿宋_GB2312" w:eastAsia="仿宋_GB2312" w:cs="仿宋_GB2312"/>
          <w:b w:val="0"/>
          <w:bCs w:val="0"/>
          <w:sz w:val="32"/>
          <w:szCs w:val="40"/>
          <w:lang w:val="en-US" w:eastAsia="zh-CN"/>
        </w:rPr>
        <w:t>主要负责人积极与省市相关部门对接涉老项目，得到县关工委、县老科协等老年群团组织大力支持，</w:t>
      </w:r>
      <w:r>
        <w:rPr>
          <w:rFonts w:hint="eastAsia" w:ascii="仿宋_GB2312" w:hAnsi="仿宋_GB2312" w:eastAsia="仿宋_GB2312" w:cs="仿宋_GB2312"/>
          <w:b/>
          <w:bCs/>
          <w:sz w:val="32"/>
          <w:szCs w:val="40"/>
          <w:lang w:val="en-US" w:eastAsia="zh-CN"/>
        </w:rPr>
        <w:t>争取</w:t>
      </w:r>
      <w:r>
        <w:rPr>
          <w:rFonts w:hint="eastAsia" w:ascii="仿宋_GB2312" w:hAnsi="仿宋_GB2312" w:eastAsia="仿宋_GB2312" w:cs="仿宋_GB2312"/>
          <w:b w:val="0"/>
          <w:bCs w:val="0"/>
          <w:sz w:val="32"/>
          <w:szCs w:val="40"/>
          <w:lang w:val="en-US" w:eastAsia="zh-CN"/>
        </w:rPr>
        <w:t>省关工委向团洲灾区学生助学资金10万元，市关工委、市关心下一代基金会向团洲乡受灾中小学生捐赠11万元爱心善款，</w:t>
      </w:r>
      <w:r>
        <w:rPr>
          <w:rFonts w:hint="eastAsia" w:ascii="仿宋_GB2312" w:hAnsi="仿宋_GB2312" w:eastAsia="仿宋_GB2312" w:cs="仿宋_GB2312"/>
          <w:b/>
          <w:bCs/>
          <w:sz w:val="32"/>
          <w:szCs w:val="40"/>
          <w:lang w:val="en-US" w:eastAsia="zh-CN"/>
        </w:rPr>
        <w:t>争取</w:t>
      </w:r>
      <w:r>
        <w:rPr>
          <w:rFonts w:hint="eastAsia" w:ascii="仿宋_GB2312" w:hAnsi="仿宋_GB2312" w:eastAsia="仿宋_GB2312" w:cs="仿宋_GB2312"/>
          <w:b w:val="0"/>
          <w:bCs w:val="0"/>
          <w:sz w:val="32"/>
          <w:szCs w:val="40"/>
          <w:lang w:val="en-US" w:eastAsia="zh-CN"/>
        </w:rPr>
        <w:t>省老科协科技创新计划政策性科技帮扶项目——芥菜恒温老坛发酵关键技术与梅干菜加工技术研究资金共9万元，市老科协农业科技生产推广资金2万元，</w:t>
      </w:r>
      <w:r>
        <w:rPr>
          <w:rFonts w:hint="eastAsia" w:ascii="仿宋_GB2312" w:hAnsi="仿宋_GB2312" w:eastAsia="仿宋_GB2312" w:cs="仿宋_GB2312"/>
          <w:b/>
          <w:bCs/>
          <w:sz w:val="32"/>
          <w:szCs w:val="40"/>
          <w:lang w:val="en-US" w:eastAsia="zh-CN"/>
        </w:rPr>
        <w:t>争取</w:t>
      </w:r>
      <w:r>
        <w:rPr>
          <w:rFonts w:hint="eastAsia" w:ascii="仿宋_GB2312" w:hAnsi="仿宋_GB2312" w:eastAsia="仿宋_GB2312" w:cs="仿宋_GB2312"/>
          <w:b w:val="0"/>
          <w:bCs w:val="0"/>
          <w:sz w:val="32"/>
          <w:szCs w:val="40"/>
          <w:lang w:val="en-US" w:eastAsia="zh-CN"/>
        </w:rPr>
        <w:t>4A级慈善组织“慈济”慈善基金会10万余元的爱心助学资金。</w:t>
      </w:r>
    </w:p>
    <w:p>
      <w:pPr>
        <w:spacing w:before="220" w:line="600" w:lineRule="exact"/>
        <w:ind w:left="641"/>
        <w:rPr>
          <w:rFonts w:hint="eastAsia" w:ascii="黑体" w:hAnsi="黑体" w:eastAsia="黑体" w:cs="黑体"/>
          <w:spacing w:val="9"/>
          <w:position w:val="21"/>
          <w:sz w:val="32"/>
          <w:szCs w:val="32"/>
        </w:rPr>
      </w:pPr>
      <w:r>
        <w:rPr>
          <w:rFonts w:hint="eastAsia" w:ascii="黑体" w:hAnsi="黑体" w:eastAsia="黑体" w:cs="黑体"/>
          <w:spacing w:val="9"/>
          <w:position w:val="21"/>
          <w:sz w:val="32"/>
          <w:szCs w:val="32"/>
        </w:rPr>
        <w:t>七、存在的问题及原因分析</w:t>
      </w:r>
    </w:p>
    <w:p>
      <w:pPr>
        <w:keepNext w:val="0"/>
        <w:keepLines w:val="0"/>
        <w:pageBreakBefore w:val="0"/>
        <w:widowControl/>
        <w:kinsoku/>
        <w:wordWrap/>
        <w:overflowPunct/>
        <w:topLinePunct w:val="0"/>
        <w:autoSpaceDE/>
        <w:autoSpaceDN/>
        <w:bidi w:val="0"/>
        <w:adjustRightInd/>
        <w:snapToGrid/>
        <w:spacing w:line="610" w:lineRule="exact"/>
        <w:ind w:firstLine="640" w:firstLineChars="200"/>
        <w:jc w:val="both"/>
        <w:textAlignment w:val="auto"/>
        <w:rPr>
          <w:rFonts w:hint="eastAsia"/>
        </w:rPr>
      </w:pPr>
      <w:r>
        <w:rPr>
          <w:rFonts w:hint="eastAsia" w:eastAsia="仿宋_GB2312" w:cs="Times New Roman"/>
          <w:color w:val="000000"/>
          <w:sz w:val="32"/>
          <w:szCs w:val="32"/>
          <w:lang w:val="en-US" w:eastAsia="zh-CN"/>
        </w:rPr>
        <w:t>基本支出与项目支出年初预算与年末决算差额大。由于每年年初预算金额仅预算基本</w:t>
      </w:r>
      <w:bookmarkStart w:id="0" w:name="_GoBack"/>
      <w:bookmarkEnd w:id="0"/>
      <w:r>
        <w:rPr>
          <w:rFonts w:hint="eastAsia" w:eastAsia="仿宋_GB2312" w:cs="Times New Roman"/>
          <w:color w:val="000000"/>
          <w:sz w:val="32"/>
          <w:szCs w:val="32"/>
          <w:lang w:val="en-US" w:eastAsia="zh-CN"/>
        </w:rPr>
        <w:t>支出，项目支出按财政年度财力情况予以安排，所以在预算执行中存在预算调整的情况。</w:t>
      </w:r>
    </w:p>
    <w:p>
      <w:pPr>
        <w:spacing w:line="227" w:lineRule="auto"/>
        <w:ind w:left="643"/>
        <w:rPr>
          <w:rFonts w:hint="eastAsia" w:ascii="黑体" w:hAnsi="黑体" w:eastAsia="黑体" w:cs="黑体"/>
          <w:spacing w:val="8"/>
          <w:sz w:val="32"/>
          <w:szCs w:val="32"/>
        </w:rPr>
      </w:pPr>
      <w:r>
        <w:rPr>
          <w:rFonts w:hint="eastAsia" w:ascii="黑体" w:hAnsi="黑体" w:eastAsia="黑体" w:cs="黑体"/>
          <w:spacing w:val="8"/>
          <w:sz w:val="32"/>
          <w:szCs w:val="32"/>
        </w:rPr>
        <w:t>八、下一步改进措施</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ab/>
      </w:r>
      <w:r>
        <w:rPr>
          <w:rFonts w:hint="default" w:ascii="Times New Roman" w:hAnsi="Times New Roman" w:eastAsia="仿宋_GB2312" w:cs="Times New Roman"/>
          <w:color w:val="000000"/>
          <w:kern w:val="2"/>
          <w:sz w:val="32"/>
          <w:szCs w:val="32"/>
          <w:lang w:val="en-US" w:eastAsia="zh-CN" w:bidi="ar-SA"/>
        </w:rPr>
        <w:t>提高编制预算的科学性</w:t>
      </w:r>
      <w:r>
        <w:rPr>
          <w:rFonts w:hint="eastAsia" w:ascii="Times New Roman" w:hAnsi="Times New Roman" w:eastAsia="仿宋_GB2312" w:cs="Times New Roman"/>
          <w:color w:val="000000"/>
          <w:kern w:val="2"/>
          <w:sz w:val="32"/>
          <w:szCs w:val="32"/>
          <w:lang w:val="en-US" w:eastAsia="zh-CN" w:bidi="ar-SA"/>
        </w:rPr>
        <w:t>准确性</w:t>
      </w:r>
      <w:r>
        <w:rPr>
          <w:rFonts w:hint="default" w:ascii="Times New Roman" w:hAnsi="Times New Roman" w:eastAsia="仿宋_GB2312" w:cs="Times New Roman"/>
          <w:color w:val="000000"/>
          <w:kern w:val="2"/>
          <w:sz w:val="32"/>
          <w:szCs w:val="32"/>
          <w:lang w:val="en-US" w:eastAsia="zh-CN" w:bidi="ar-SA"/>
        </w:rPr>
        <w:t>。强化部门预算管理，切实提高预算编制的科学性、精准度。规范部门预算收支核算，及时了解预算执行差异，与财政相关部门沟通，合理调整、纠正预算执行偏差，确保各项预算资金足额拨付到位。</w:t>
      </w:r>
    </w:p>
    <w:p>
      <w:pPr>
        <w:numPr>
          <w:ilvl w:val="0"/>
          <w:numId w:val="3"/>
        </w:numPr>
        <w:spacing w:before="219" w:line="600" w:lineRule="exact"/>
        <w:ind w:left="650"/>
        <w:rPr>
          <w:rFonts w:hint="eastAsia" w:ascii="黑体" w:hAnsi="黑体" w:eastAsia="黑体" w:cs="黑体"/>
          <w:spacing w:val="8"/>
          <w:position w:val="21"/>
          <w:sz w:val="32"/>
          <w:szCs w:val="32"/>
        </w:rPr>
      </w:pPr>
      <w:r>
        <w:rPr>
          <w:rFonts w:hint="eastAsia" w:ascii="黑体" w:hAnsi="黑体" w:eastAsia="黑体" w:cs="黑体"/>
          <w:spacing w:val="9"/>
          <w:position w:val="21"/>
          <w:sz w:val="32"/>
          <w:szCs w:val="32"/>
        </w:rPr>
        <w:t>部门整体支出绩效自评结果拟应用和公开</w:t>
      </w:r>
      <w:r>
        <w:rPr>
          <w:rFonts w:hint="eastAsia" w:ascii="黑体" w:hAnsi="黑体" w:eastAsia="黑体" w:cs="黑体"/>
          <w:spacing w:val="8"/>
          <w:position w:val="21"/>
          <w:sz w:val="32"/>
          <w:szCs w:val="32"/>
        </w:rPr>
        <w:t>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我中心部门整体支出绩效自评结果拟应用于24年整体支出安排，并作为近两年预算编制的重要参考依据。本次部门整体支出绩效自评结果按要求向社会予以公开。</w:t>
      </w:r>
    </w:p>
    <w:p>
      <w:pPr>
        <w:numPr>
          <w:ilvl w:val="0"/>
          <w:numId w:val="3"/>
        </w:numPr>
        <w:spacing w:line="226" w:lineRule="auto"/>
        <w:ind w:left="650" w:leftChars="0" w:firstLine="0" w:firstLineChars="0"/>
        <w:rPr>
          <w:rFonts w:hint="eastAsia" w:ascii="Times New Roman" w:hAnsi="Times New Roman" w:eastAsia="仿宋_GB2312" w:cs="Times New Roman"/>
          <w:color w:val="000000"/>
          <w:kern w:val="2"/>
          <w:sz w:val="32"/>
          <w:szCs w:val="32"/>
          <w:lang w:val="en-US" w:eastAsia="zh-CN" w:bidi="ar-SA"/>
        </w:rPr>
      </w:pPr>
      <w:r>
        <w:rPr>
          <w:rFonts w:hint="eastAsia" w:ascii="黑体" w:hAnsi="黑体" w:eastAsia="黑体" w:cs="黑体"/>
          <w:spacing w:val="-3"/>
          <w:sz w:val="32"/>
          <w:szCs w:val="32"/>
        </w:rPr>
        <w:t>其他需要说明的情况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000000"/>
          <w:kern w:val="2"/>
          <w:sz w:val="32"/>
          <w:szCs w:val="32"/>
          <w:lang w:val="en-US" w:eastAsia="zh-CN" w:bidi="ar-SA"/>
        </w:rPr>
        <w:sectPr>
          <w:footerReference r:id="rId3" w:type="default"/>
          <w:pgSz w:w="11905" w:h="16838"/>
          <w:pgMar w:top="1984" w:right="1701" w:bottom="1984" w:left="1701" w:header="850" w:footer="992" w:gutter="0"/>
          <w:pgNumType w:fmt="numberInDash"/>
          <w:cols w:space="0" w:num="1"/>
          <w:rtlGutter w:val="0"/>
          <w:docGrid w:type="lines" w:linePitch="314" w:charSpace="0"/>
        </w:sectPr>
      </w:pPr>
      <w:r>
        <w:rPr>
          <w:rFonts w:hint="eastAsia" w:ascii="Times New Roman" w:hAnsi="Times New Roman" w:eastAsia="仿宋_GB2312" w:cs="Times New Roman"/>
          <w:color w:val="000000"/>
          <w:kern w:val="2"/>
          <w:sz w:val="32"/>
          <w:szCs w:val="32"/>
          <w:lang w:val="en-US" w:eastAsia="zh-CN" w:bidi="ar-SA"/>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0" w:usb1="00000000" w:usb2="00000000" w:usb3="00000000" w:csb0="00000000" w:csb1="00000000"/>
  </w:font>
  <w:font w:name="方正小标宋简体">
    <w:panose1 w:val="03000509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 w:line="174" w:lineRule="auto"/>
      <w:ind w:left="8576"/>
      <w:rPr>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华文仿宋" w:hAnsi="华文仿宋" w:eastAsia="华文仿宋" w:cs="华文仿宋"/>
                              <w:sz w:val="28"/>
                              <w:szCs w:val="28"/>
                            </w:rPr>
                          </w:pPr>
                          <w:r>
                            <w:rPr>
                              <w:rFonts w:hint="eastAsia" w:ascii="华文仿宋" w:hAnsi="华文仿宋" w:eastAsia="华文仿宋" w:cs="华文仿宋"/>
                              <w:sz w:val="28"/>
                              <w:szCs w:val="28"/>
                            </w:rPr>
                            <w:fldChar w:fldCharType="begin"/>
                          </w:r>
                          <w:r>
                            <w:rPr>
                              <w:rFonts w:hint="eastAsia" w:ascii="华文仿宋" w:hAnsi="华文仿宋" w:eastAsia="华文仿宋" w:cs="华文仿宋"/>
                              <w:sz w:val="28"/>
                              <w:szCs w:val="28"/>
                            </w:rPr>
                            <w:instrText xml:space="preserve"> PAGE  \* MERGEFORMAT </w:instrText>
                          </w:r>
                          <w:r>
                            <w:rPr>
                              <w:rFonts w:hint="eastAsia" w:ascii="华文仿宋" w:hAnsi="华文仿宋" w:eastAsia="华文仿宋" w:cs="华文仿宋"/>
                              <w:sz w:val="28"/>
                              <w:szCs w:val="28"/>
                            </w:rPr>
                            <w:fldChar w:fldCharType="separate"/>
                          </w:r>
                          <w:r>
                            <w:rPr>
                              <w:rFonts w:hint="eastAsia" w:ascii="华文仿宋" w:hAnsi="华文仿宋" w:eastAsia="华文仿宋" w:cs="华文仿宋"/>
                              <w:sz w:val="28"/>
                              <w:szCs w:val="28"/>
                            </w:rPr>
                            <w:t>10</w:t>
                          </w:r>
                          <w:r>
                            <w:rPr>
                              <w:rFonts w:hint="eastAsia" w:ascii="华文仿宋" w:hAnsi="华文仿宋" w:eastAsia="华文仿宋" w:cs="华文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华文仿宋" w:hAnsi="华文仿宋" w:eastAsia="华文仿宋" w:cs="华文仿宋"/>
                        <w:sz w:val="28"/>
                        <w:szCs w:val="28"/>
                      </w:rPr>
                    </w:pPr>
                    <w:r>
                      <w:rPr>
                        <w:rFonts w:hint="eastAsia" w:ascii="华文仿宋" w:hAnsi="华文仿宋" w:eastAsia="华文仿宋" w:cs="华文仿宋"/>
                        <w:sz w:val="28"/>
                        <w:szCs w:val="28"/>
                      </w:rPr>
                      <w:fldChar w:fldCharType="begin"/>
                    </w:r>
                    <w:r>
                      <w:rPr>
                        <w:rFonts w:hint="eastAsia" w:ascii="华文仿宋" w:hAnsi="华文仿宋" w:eastAsia="华文仿宋" w:cs="华文仿宋"/>
                        <w:sz w:val="28"/>
                        <w:szCs w:val="28"/>
                      </w:rPr>
                      <w:instrText xml:space="preserve"> PAGE  \* MERGEFORMAT </w:instrText>
                    </w:r>
                    <w:r>
                      <w:rPr>
                        <w:rFonts w:hint="eastAsia" w:ascii="华文仿宋" w:hAnsi="华文仿宋" w:eastAsia="华文仿宋" w:cs="华文仿宋"/>
                        <w:sz w:val="28"/>
                        <w:szCs w:val="28"/>
                      </w:rPr>
                      <w:fldChar w:fldCharType="separate"/>
                    </w:r>
                    <w:r>
                      <w:rPr>
                        <w:rFonts w:hint="eastAsia" w:ascii="华文仿宋" w:hAnsi="华文仿宋" w:eastAsia="华文仿宋" w:cs="华文仿宋"/>
                        <w:sz w:val="28"/>
                        <w:szCs w:val="28"/>
                      </w:rPr>
                      <w:t>10</w:t>
                    </w:r>
                    <w:r>
                      <w:rPr>
                        <w:rFonts w:hint="eastAsia" w:ascii="华文仿宋" w:hAnsi="华文仿宋" w:eastAsia="华文仿宋" w:cs="华文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AD2B5F"/>
    <w:multiLevelType w:val="singleLevel"/>
    <w:tmpl w:val="87AD2B5F"/>
    <w:lvl w:ilvl="0" w:tentative="0">
      <w:start w:val="1"/>
      <w:numFmt w:val="chineseCounting"/>
      <w:suff w:val="nothing"/>
      <w:lvlText w:val="%1、"/>
      <w:lvlJc w:val="left"/>
      <w:rPr>
        <w:rFonts w:hint="eastAsia"/>
      </w:rPr>
    </w:lvl>
  </w:abstractNum>
  <w:abstractNum w:abstractNumId="1">
    <w:nsid w:val="E5AD7345"/>
    <w:multiLevelType w:val="singleLevel"/>
    <w:tmpl w:val="E5AD7345"/>
    <w:lvl w:ilvl="0" w:tentative="0">
      <w:start w:val="9"/>
      <w:numFmt w:val="chineseCounting"/>
      <w:suff w:val="nothing"/>
      <w:lvlText w:val="%1、"/>
      <w:lvlJc w:val="left"/>
      <w:rPr>
        <w:rFonts w:hint="eastAsia"/>
      </w:rPr>
    </w:lvl>
  </w:abstractNum>
  <w:abstractNum w:abstractNumId="2">
    <w:nsid w:val="4706B7F9"/>
    <w:multiLevelType w:val="singleLevel"/>
    <w:tmpl w:val="4706B7F9"/>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914E8"/>
    <w:rsid w:val="01F74DDF"/>
    <w:rsid w:val="09B4449F"/>
    <w:rsid w:val="123F5345"/>
    <w:rsid w:val="185C703C"/>
    <w:rsid w:val="1C1043E8"/>
    <w:rsid w:val="2401178B"/>
    <w:rsid w:val="31D914E8"/>
    <w:rsid w:val="36850CDF"/>
    <w:rsid w:val="39090287"/>
    <w:rsid w:val="3F931B47"/>
    <w:rsid w:val="44782EDC"/>
    <w:rsid w:val="44D30AB5"/>
    <w:rsid w:val="4C8A79BD"/>
    <w:rsid w:val="52832B73"/>
    <w:rsid w:val="561242ED"/>
    <w:rsid w:val="5B1C511C"/>
    <w:rsid w:val="5C243BFA"/>
    <w:rsid w:val="66654895"/>
    <w:rsid w:val="79462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Indent"/>
    <w:basedOn w:val="1"/>
    <w:uiPriority w:val="0"/>
    <w:pPr>
      <w:ind w:firstLine="420" w:firstLineChars="200"/>
    </w:pPr>
    <w:rPr>
      <w:rFonts w:ascii="Times New Roman" w:hAnsi="Times New Roman" w:eastAsia="宋体" w:cs="Times New Roman"/>
      <w:szCs w:val="21"/>
    </w:rPr>
  </w:style>
  <w:style w:type="paragraph" w:styleId="3">
    <w:name w:val="Body Text"/>
    <w:basedOn w:val="1"/>
    <w:uiPriority w:val="0"/>
    <w:rPr>
      <w:rFonts w:ascii="仿宋" w:hAnsi="仿宋" w:eastAsia="仿宋" w:cs="仿宋"/>
      <w:sz w:val="31"/>
      <w:szCs w:val="31"/>
      <w:lang w:val="en-US" w:eastAsia="en-US" w:bidi="ar-SA"/>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footnote text"/>
    <w:basedOn w:val="1"/>
    <w:next w:val="1"/>
    <w:uiPriority w:val="0"/>
    <w:pPr>
      <w:snapToGrid w:val="0"/>
      <w:jc w:val="left"/>
    </w:pPr>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2025-05-28T01:13:00Z</dcterms:created>
  <dc:creator>Administrator</dc:creator>
  <cp:lastModifiedBy>Administrator</cp:lastModifiedBy>
  <dcterms:modified xsi:type="dcterms:W3CDTF">2025-05-28T01:25:40Z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