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附件4</w:t>
      </w:r>
    </w:p>
    <w:p>
      <w:pPr>
        <w:pStyle w:val="4"/>
        <w:spacing w:line="580" w:lineRule="exact"/>
      </w:pP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pacing w:val="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年度部门整体支出绩效自评表</w:t>
      </w:r>
    </w:p>
    <w:p>
      <w:pPr>
        <w:spacing w:line="132" w:lineRule="exact"/>
      </w:pPr>
    </w:p>
    <w:tbl>
      <w:tblPr>
        <w:tblStyle w:val="7"/>
        <w:tblW w:w="502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969"/>
        <w:gridCol w:w="926"/>
        <w:gridCol w:w="47"/>
        <w:gridCol w:w="952"/>
        <w:gridCol w:w="20"/>
        <w:gridCol w:w="999"/>
        <w:gridCol w:w="949"/>
        <w:gridCol w:w="682"/>
        <w:gridCol w:w="705"/>
        <w:gridCol w:w="12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18" w:type="pct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省级预算部门、单位名称</w:t>
            </w:r>
          </w:p>
        </w:tc>
        <w:tc>
          <w:tcPr>
            <w:tcW w:w="3381" w:type="pct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1"/>
              </w:rPr>
              <w:t>华容县农村经营服务中心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484" w:type="pct"/>
            <w:vMerge w:val="restart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年度预算申请（万元）</w:t>
            </w:r>
          </w:p>
        </w:tc>
        <w:tc>
          <w:tcPr>
            <w:tcW w:w="1133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98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年初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610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1133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598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  <w:t>230.98</w:t>
            </w:r>
          </w:p>
        </w:tc>
        <w:tc>
          <w:tcPr>
            <w:tcW w:w="610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  <w:t>230.98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  <w:t>515.08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100%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2342" w:type="pct"/>
            <w:gridSpan w:val="6"/>
            <w:vAlign w:val="center"/>
          </w:tcPr>
          <w:p>
            <w:pPr>
              <w:spacing w:line="260" w:lineRule="exact"/>
              <w:ind w:firstLine="58" w:firstLineChars="28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按收入性质分：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2342" w:type="pct"/>
            <w:gridSpan w:val="6"/>
            <w:vAlign w:val="center"/>
          </w:tcPr>
          <w:p>
            <w:pPr>
              <w:spacing w:line="260" w:lineRule="exact"/>
              <w:ind w:firstLine="210" w:firstLineChars="100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其中：一般公共预算：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5815.08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ind w:firstLine="210" w:firstLineChars="10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其中：基本支出：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233.13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2342" w:type="pct"/>
            <w:gridSpan w:val="6"/>
            <w:vAlign w:val="center"/>
          </w:tcPr>
          <w:p>
            <w:pPr>
              <w:spacing w:line="260" w:lineRule="exact"/>
              <w:ind w:firstLine="840" w:firstLineChars="400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政府性基金拨款：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项目支出：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294.93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2342" w:type="pct"/>
            <w:gridSpan w:val="6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纳入专户管理的非税收入拨款：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2342" w:type="pct"/>
            <w:gridSpan w:val="6"/>
            <w:vAlign w:val="center"/>
          </w:tcPr>
          <w:p>
            <w:pPr>
              <w:spacing w:line="260" w:lineRule="exact"/>
              <w:ind w:firstLine="840" w:firstLineChars="400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其他资金：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restart"/>
            <w:tcBorders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342" w:type="pct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84" w:type="pct"/>
            <w:vMerge w:val="continue"/>
            <w:tcBorders>
              <w:top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</w:p>
        </w:tc>
        <w:tc>
          <w:tcPr>
            <w:tcW w:w="2342" w:type="pct"/>
            <w:gridSpan w:val="6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kern w:val="0"/>
                <w:sz w:val="17"/>
              </w:rPr>
            </w:pPr>
            <w:r>
              <w:rPr>
                <w:kern w:val="0"/>
                <w:sz w:val="17"/>
              </w:rPr>
              <w:t>1</w:t>
            </w:r>
            <w:r>
              <w:rPr>
                <w:rFonts w:hint="eastAsia"/>
                <w:kern w:val="0"/>
                <w:sz w:val="17"/>
              </w:rPr>
              <w:t>.足额发放单位人员工资福利和保障机构正常运行。</w:t>
            </w:r>
          </w:p>
          <w:p>
            <w:pPr>
              <w:spacing w:line="260" w:lineRule="exact"/>
              <w:jc w:val="left"/>
              <w:rPr>
                <w:kern w:val="0"/>
                <w:sz w:val="17"/>
              </w:rPr>
            </w:pPr>
            <w:r>
              <w:rPr>
                <w:rFonts w:hint="eastAsia"/>
                <w:kern w:val="0"/>
                <w:sz w:val="17"/>
              </w:rPr>
              <w:t>2.完成社会化服务目标，进一步健全服务市场、规范服务行为、创新管理运行机制，完善政策支持体系。</w:t>
            </w:r>
          </w:p>
          <w:p>
            <w:pPr>
              <w:spacing w:line="260" w:lineRule="exact"/>
              <w:jc w:val="left"/>
              <w:rPr>
                <w:kern w:val="0"/>
                <w:sz w:val="17"/>
              </w:rPr>
            </w:pPr>
            <w:r>
              <w:rPr>
                <w:rFonts w:hint="eastAsia"/>
                <w:kern w:val="0"/>
                <w:sz w:val="17"/>
              </w:rPr>
              <w:t>3.扶持一批规模化、规范化和专业化的社会化服务组织。</w:t>
            </w:r>
          </w:p>
          <w:p>
            <w:pPr>
              <w:spacing w:line="260" w:lineRule="exact"/>
              <w:jc w:val="left"/>
              <w:rPr>
                <w:kern w:val="0"/>
                <w:sz w:val="17"/>
              </w:rPr>
            </w:pPr>
            <w:r>
              <w:rPr>
                <w:rFonts w:hint="eastAsia"/>
                <w:kern w:val="0"/>
                <w:sz w:val="17"/>
              </w:rPr>
              <w:t>4.示范带动全县农业生产服务能力提升，推进服务集中型规模经营发展。</w:t>
            </w:r>
          </w:p>
          <w:p>
            <w:pPr>
              <w:spacing w:line="260" w:lineRule="exact"/>
              <w:jc w:val="left"/>
              <w:rPr>
                <w:kern w:val="0"/>
                <w:sz w:val="17"/>
              </w:rPr>
            </w:pPr>
            <w:r>
              <w:rPr>
                <w:rFonts w:hint="eastAsia"/>
                <w:kern w:val="0"/>
                <w:sz w:val="17"/>
              </w:rPr>
              <w:t>5.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  <w:r>
              <w:rPr>
                <w:rFonts w:hint="eastAsia"/>
                <w:kern w:val="0"/>
                <w:sz w:val="17"/>
              </w:rPr>
              <w:t>乡村振兴发展目标，实现农业增效，农民增收。</w:t>
            </w:r>
          </w:p>
          <w:p>
            <w:pPr>
              <w:spacing w:line="26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6. 完成县委、县政府、县农业局交办的各项事项。</w:t>
            </w:r>
          </w:p>
        </w:tc>
        <w:tc>
          <w:tcPr>
            <w:tcW w:w="2172" w:type="pct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高质量完成各项年度目标任务，机构运转正常，年度考核一类单位。</w:t>
            </w:r>
            <w:r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484" w:type="pct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绩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效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标</w:t>
            </w:r>
          </w:p>
        </w:tc>
        <w:tc>
          <w:tcPr>
            <w:tcW w:w="580" w:type="pct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一级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二级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三级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年度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实际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自评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产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出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(30分）</w:t>
            </w: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数量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rFonts w:hint="eastAsia"/>
                <w:kern w:val="0"/>
                <w:sz w:val="17"/>
              </w:rPr>
              <w:t>财政供养人数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≥17人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2</w:t>
            </w:r>
            <w:r>
              <w:rPr>
                <w:kern w:val="0"/>
                <w:sz w:val="17"/>
              </w:rPr>
              <w:t>.</w:t>
            </w:r>
            <w:r>
              <w:rPr>
                <w:rFonts w:hint="eastAsia"/>
                <w:kern w:val="0"/>
                <w:sz w:val="17"/>
              </w:rPr>
              <w:t>扶持农业经营主体数量；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≥12家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3</w:t>
            </w:r>
            <w:r>
              <w:rPr>
                <w:kern w:val="0"/>
                <w:sz w:val="17"/>
              </w:rPr>
              <w:t>.</w:t>
            </w:r>
            <w:r>
              <w:rPr>
                <w:rFonts w:hint="eastAsia"/>
                <w:kern w:val="0"/>
                <w:sz w:val="17"/>
              </w:rPr>
              <w:t>扶持农业合作社数量；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≥12家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4</w:t>
            </w:r>
            <w:r>
              <w:rPr>
                <w:kern w:val="0"/>
                <w:sz w:val="17"/>
              </w:rPr>
              <w:t>.</w:t>
            </w:r>
            <w:r>
              <w:rPr>
                <w:rFonts w:hint="eastAsia"/>
                <w:kern w:val="0"/>
                <w:sz w:val="17"/>
              </w:rPr>
              <w:t>农业补贴资金发放率；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≥100%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5</w:t>
            </w:r>
            <w:r>
              <w:rPr>
                <w:kern w:val="0"/>
                <w:sz w:val="17"/>
              </w:rPr>
              <w:t>.</w:t>
            </w:r>
            <w:r>
              <w:rPr>
                <w:rFonts w:hint="eastAsia"/>
                <w:kern w:val="0"/>
                <w:sz w:val="17"/>
              </w:rPr>
              <w:t>社会化服务乡镇覆盖率；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≥100%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kern w:val="0"/>
                <w:sz w:val="17"/>
              </w:rPr>
            </w:pPr>
            <w:r>
              <w:rPr>
                <w:rFonts w:hint="eastAsia"/>
                <w:kern w:val="0"/>
                <w:sz w:val="17"/>
              </w:rPr>
              <w:t>6</w:t>
            </w:r>
            <w:r>
              <w:rPr>
                <w:kern w:val="0"/>
                <w:sz w:val="17"/>
              </w:rPr>
              <w:t>.</w:t>
            </w:r>
            <w:r>
              <w:rPr>
                <w:rFonts w:hint="eastAsia"/>
                <w:kern w:val="0"/>
                <w:sz w:val="17"/>
              </w:rPr>
              <w:t>县委、县政府、县农业局交办的事项完成率。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kern w:val="0"/>
                <w:sz w:val="17"/>
              </w:rPr>
            </w:pPr>
            <w:r>
              <w:rPr>
                <w:rFonts w:hint="eastAsia"/>
                <w:kern w:val="0"/>
                <w:sz w:val="17"/>
              </w:rPr>
              <w:t>≥100%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质量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rFonts w:hint="eastAsia"/>
                <w:kern w:val="0"/>
                <w:sz w:val="17"/>
              </w:rPr>
              <w:t>专项资金使用合规率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≥95%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2.</w:t>
            </w:r>
            <w:r>
              <w:rPr>
                <w:rFonts w:hint="eastAsia"/>
                <w:kern w:val="0"/>
                <w:sz w:val="17"/>
              </w:rPr>
              <w:t xml:space="preserve"> 保障机构正常运转。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正常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3. 有效提升服务水平。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有效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时效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rFonts w:hint="eastAsia"/>
                <w:kern w:val="0"/>
                <w:sz w:val="17"/>
              </w:rPr>
              <w:t>资金拨付完成及时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202</w:t>
            </w:r>
            <w:r>
              <w:rPr>
                <w:rFonts w:hint="eastAsia"/>
                <w:kern w:val="0"/>
                <w:sz w:val="17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17"/>
              </w:rPr>
              <w:t>年12月31日前完成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/>
                <w:kern w:val="0"/>
                <w:sz w:val="17"/>
              </w:rPr>
              <w:t>项目实施完成及时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202</w:t>
            </w:r>
            <w:r>
              <w:rPr>
                <w:rFonts w:hint="eastAsia"/>
                <w:kern w:val="0"/>
                <w:sz w:val="17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17"/>
              </w:rPr>
              <w:t>年12月31日前完成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绩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效</w:t>
            </w:r>
          </w:p>
          <w:p>
            <w:pPr>
              <w:spacing w:line="260" w:lineRule="exact"/>
              <w:jc w:val="center"/>
              <w:rPr>
                <w:rFonts w:ascii="黑体" w:hAnsi="黑体" w:eastAsia="黑体" w:cs="黑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</w:rPr>
              <w:t>标</w:t>
            </w: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效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益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（30分）</w:t>
            </w: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经济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效益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rFonts w:hint="eastAsia"/>
                <w:kern w:val="0"/>
                <w:sz w:val="17"/>
              </w:rPr>
              <w:t>加强预算使用监督，有效提升资金使用效率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有效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10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社会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效益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color w:val="000000"/>
                <w:kern w:val="0"/>
                <w:sz w:val="17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7"/>
              </w:rPr>
              <w:t>有效促进农民增收。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提升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7"/>
              </w:rPr>
              <w:t>2. 有效带动产业发展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提升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生态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效益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rPr>
                <w:color w:val="000000"/>
                <w:kern w:val="0"/>
                <w:sz w:val="17"/>
              </w:rPr>
            </w:pPr>
            <w:r>
              <w:rPr>
                <w:color w:val="000000"/>
                <w:kern w:val="0"/>
                <w:sz w:val="17"/>
              </w:rPr>
              <w:t>1.</w:t>
            </w:r>
            <w:r>
              <w:rPr>
                <w:rFonts w:hint="eastAsia"/>
                <w:color w:val="000000"/>
                <w:kern w:val="0"/>
                <w:sz w:val="17"/>
              </w:rPr>
              <w:t xml:space="preserve"> 有效助力乡村振兴发展。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有效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17"/>
              </w:rPr>
              <w:t>2</w:t>
            </w:r>
            <w:r>
              <w:rPr>
                <w:color w:val="000000"/>
                <w:kern w:val="0"/>
                <w:sz w:val="17"/>
              </w:rPr>
              <w:t>.</w:t>
            </w:r>
            <w:r>
              <w:rPr>
                <w:rFonts w:hint="eastAsia"/>
                <w:color w:val="000000"/>
                <w:kern w:val="0"/>
                <w:sz w:val="17"/>
              </w:rPr>
              <w:t xml:space="preserve"> 有效维护社会稳定、和谐。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有效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可持续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影响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有效产生可持续性社会影响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有效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满意度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服务对象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满意度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rFonts w:hint="eastAsia"/>
                <w:kern w:val="0"/>
                <w:sz w:val="17"/>
              </w:rPr>
              <w:t>职工满意度。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≥95%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2.</w:t>
            </w:r>
            <w:r>
              <w:rPr>
                <w:rFonts w:hint="eastAsia"/>
                <w:kern w:val="0"/>
                <w:sz w:val="17"/>
              </w:rPr>
              <w:t xml:space="preserve"> 社会公众满意度。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≥95%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3</w:t>
            </w:r>
            <w:r>
              <w:rPr>
                <w:kern w:val="0"/>
                <w:sz w:val="17"/>
              </w:rPr>
              <w:t>.</w:t>
            </w:r>
            <w:r>
              <w:rPr>
                <w:rFonts w:hint="eastAsia"/>
                <w:kern w:val="0"/>
                <w:sz w:val="17"/>
              </w:rPr>
              <w:t>服务对象满意度。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≥95%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本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标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（20分）</w:t>
            </w: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经济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成本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1.</w:t>
            </w:r>
            <w:r>
              <w:rPr>
                <w:rFonts w:hint="eastAsia"/>
                <w:kern w:val="0"/>
                <w:sz w:val="17"/>
              </w:rPr>
              <w:t>总支出控制数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≤</w:t>
            </w:r>
            <w:r>
              <w:rPr>
                <w:kern w:val="0"/>
                <w:sz w:val="17"/>
              </w:rPr>
              <w:t>1136.27</w:t>
            </w:r>
            <w:r>
              <w:rPr>
                <w:rFonts w:hint="eastAsia"/>
                <w:kern w:val="0"/>
                <w:sz w:val="17"/>
              </w:rPr>
              <w:t>万元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kern w:val="0"/>
                <w:sz w:val="17"/>
              </w:rPr>
              <w:t>2.</w:t>
            </w:r>
            <w:r>
              <w:rPr>
                <w:rFonts w:hint="eastAsia"/>
                <w:kern w:val="0"/>
                <w:sz w:val="17"/>
              </w:rPr>
              <w:t>专项资金支出控制数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≤</w:t>
            </w:r>
            <w:r>
              <w:rPr>
                <w:kern w:val="0"/>
                <w:sz w:val="17"/>
              </w:rPr>
              <w:t>937</w:t>
            </w:r>
            <w:r>
              <w:rPr>
                <w:rFonts w:hint="eastAsia"/>
                <w:kern w:val="0"/>
                <w:sz w:val="17"/>
              </w:rPr>
              <w:t>万元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社会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成本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在职人数增长率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≤10%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生态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环境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成本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保洁服务成本占比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17"/>
              </w:rPr>
              <w:t>≤1%</w:t>
            </w: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完成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84" w:type="pct"/>
            <w:vMerge w:val="continue"/>
            <w:textDirection w:val="tbRlV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0" w:type="pct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82" w:type="pct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……</w:t>
            </w:r>
          </w:p>
        </w:tc>
        <w:tc>
          <w:tcPr>
            <w:tcW w:w="597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566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394" w:type="pct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总分</w:t>
            </w:r>
          </w:p>
        </w:tc>
        <w:tc>
          <w:tcPr>
            <w:tcW w:w="408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100</w:t>
            </w:r>
          </w:p>
        </w:tc>
        <w:tc>
          <w:tcPr>
            <w:tcW w:w="422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1"/>
              </w:rPr>
              <w:t>100</w:t>
            </w:r>
          </w:p>
        </w:tc>
        <w:tc>
          <w:tcPr>
            <w:tcW w:w="773" w:type="pct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0"/>
                <w:szCs w:val="21"/>
              </w:rPr>
            </w:pPr>
          </w:p>
        </w:tc>
      </w:tr>
    </w:tbl>
    <w:p/>
    <w:p>
      <w:r>
        <w:rPr>
          <w:rFonts w:hint="eastAsia"/>
        </w:rPr>
        <w:t>填表人：     填报日期：         联系电话：           单位负责人签字：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NTIzNjY4ODUyYTAyNDMyN2VjMjZhN2MxODgxNjkifQ=="/>
    <w:docVar w:name="KSO_WPS_MARK_KEY" w:val="ad9c9ba0-f55d-4fe1-9beb-52454b044f9b"/>
  </w:docVars>
  <w:rsids>
    <w:rsidRoot w:val="188067F3"/>
    <w:rsid w:val="1880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Office_11.1.0.14244_F1E327BC-269C-435d-A152-05C5408002CA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2025-05-21T00:42:00Z</dcterms:created>
  <dc:creator>陈艺鑫</dc:creator>
  <cp:lastModifiedBy>陈艺鑫</cp:lastModifiedBy>
  <dcterms:modified xsi:type="dcterms:W3CDTF">2025-05-21T00:42:59Z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2052-11.1.0.14244</vt:lpwstr>
  </property>
  <property fmtid="{D5CDD505-2E9C-101B-9397-08002B2CF9AE}" pid="3" name="ICV">
    <vt:lpwstr>21FAA65E0F594EF19345EDE67AF2CB9E_11</vt:lpwstr>
  </property>
</Properties>
</file>