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华容县鼎力商品混凝土有限公司华容县鼎力混凝土搅拌站建设项目（年生产商品混凝土30万m</w:t>
      </w:r>
      <w:r>
        <w:rPr>
          <w:rFonts w:hint="eastAsia" w:asciiTheme="majorEastAsia" w:hAnsiTheme="majorEastAsia" w:eastAsiaTheme="majorEastAsia" w:cstheme="majorEastAsia"/>
          <w:b/>
          <w:bCs/>
          <w:sz w:val="36"/>
          <w:szCs w:val="36"/>
          <w:vertAlign w:val="superscript"/>
          <w:lang w:val="en-US" w:eastAsia="zh-CN" w:bidi="ar-SA"/>
        </w:rPr>
        <w:t>3</w:t>
      </w:r>
      <w:r>
        <w:rPr>
          <w:rFonts w:hint="eastAsia" w:asciiTheme="majorEastAsia" w:hAnsiTheme="majorEastAsia" w:eastAsiaTheme="majorEastAsia" w:cstheme="majorEastAsia"/>
          <w:b/>
          <w:bCs/>
          <w:sz w:val="36"/>
          <w:szCs w:val="36"/>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华容县鼎力商品混凝土有限公司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sz w:val="32"/>
          <w:szCs w:val="32"/>
          <w:lang w:val="en-US" w:eastAsia="zh-CN"/>
        </w:rPr>
        <w:t>华容县鼎力商品混凝土有限公司华容县鼎力混凝土搅拌站建设项目（年生产商品混凝土30万m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华容县鼎力商品混凝土有限公司在岳阳市华容县东山镇关山村建设华容县鼎力混凝土搅拌站建设项目（年生产商品混凝土30万m</w:t>
      </w:r>
      <w:r>
        <w:rPr>
          <w:rFonts w:hint="eastAsia" w:ascii="仿宋" w:hAnsi="仿宋" w:eastAsia="仿宋" w:cs="宋体"/>
          <w:sz w:val="32"/>
          <w:szCs w:val="32"/>
          <w:vertAlign w:val="superscript"/>
          <w:lang w:val="en-US" w:eastAsia="zh-CN"/>
        </w:rPr>
        <w:t>3</w:t>
      </w:r>
      <w:r>
        <w:rPr>
          <w:rFonts w:hint="eastAsia" w:ascii="仿宋" w:hAnsi="仿宋" w:eastAsia="仿宋" w:cs="宋体"/>
          <w:sz w:val="32"/>
          <w:szCs w:val="32"/>
          <w:lang w:val="en-US" w:eastAsia="zh-CN"/>
        </w:rPr>
        <w:t>）。项目占地面积约5043.38m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项目投资1500万元，其中环保投资60万元。建设1条HZS180型混凝土搅拌站生产线，主要建设生产车间、沙石料场、集砂区、综合楼、办公生活区及环保工程。项目符合国家产业政策、符合“三线一单”生态环境分区管控要求，根据</w:t>
      </w:r>
      <w:bookmarkStart w:id="2" w:name="OLE_LINK16"/>
      <w:r>
        <w:rPr>
          <w:rFonts w:hint="eastAsia" w:ascii="仿宋" w:hAnsi="仿宋" w:eastAsia="仿宋" w:cs="宋体"/>
          <w:sz w:val="32"/>
          <w:szCs w:val="32"/>
          <w:lang w:val="en-US" w:eastAsia="zh-CN"/>
        </w:rPr>
        <w:t>岳阳凯丰环保有限公司</w:t>
      </w:r>
      <w:r>
        <w:rPr>
          <w:rFonts w:hint="eastAsia" w:ascii="仿宋" w:hAnsi="仿宋" w:eastAsia="仿宋"/>
          <w:sz w:val="32"/>
          <w:szCs w:val="32"/>
          <w:lang w:val="en-US" w:eastAsia="zh-CN"/>
        </w:rPr>
        <w:t>编制的《华容县鼎力商品混凝土有限公司华容县鼎力混凝土搅拌站建设项目（年生产商品混凝土30万m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1、切实做好施工期环境保护工作。落实施工期间各项污染防治措施，减小施工期间施工噪声、废气、废水及固体废物等对周边环境产生的不利影响。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严格按照“雨污分流、清污分流”的原则规范建设厂区雨水及污水管网。本项目生产废水（车辆冲洗废水、设备冲洗废水、地面冲洗废水、实验废水）经二级沉淀后回用于生产。生活污水经化粪池处理后用于周边菜地施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按照分区防控的原则落实报告表提出地下水污染防治措施，危废暂存间进行重点防渗，采取有效的防雨、防渗漏、防溢流措施，加强危险废物收集、贮存的管理；生产车间地面、初期雨水收集沉淀池、二级沉淀池、化粪池采取一般防渗措施，防止污染地下水和土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3、加强大气污染防治措施。筒仓粉尘经筒仓自带脉冲布袋除尘器处理后在搅拌楼内自然沉降；设置封闭式搅拌楼，粉尘经搅拌主机自带的</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e.so.com/search/eclk?p=2279lMzFgty4ZG2SEokmn_7tABGyngDHrfu1YiJyHLTbfNu5eOnFIpHN6o6XrmHj-j8tE6ORSg8F62kbpf0f0sUCok7SynvjxpXANUUk9VQgJU1qXrhmunxGkloUyUHq1SbSoMzhfTKuztkG8yFkXm7kikLmNON91ljnJiTwNSjDZCX4gQKO10rkk4Lq0t--7nVIRJxef-qbCn6f_esIj5D1TR0iDeQUTJ6RnmoKVcoi3AlKleXJCa1CA_vYBzbRfrf8MZMvLW8zY7GhHh5F3ETHOVR7C0naQl5NlJF1mbk9PnQB_Ndw1WFxbZtuAOeVtWuyJkjcWwQN6ujb3gh1tsw41gvv2T_I0UgwPZaSqsRqJvbuWx3c1lKen_XnGJbIUuOMDPC1zy5sUB4JGrel9iFhK9-AlBMSGhYmoy_TcFVCiJGXy3rzFTlNYMxl6Jq4b-EGoRg28RAGIG67GHdBhnV3liy585f8dkn7DCsruGusPDFkl4m--YVHAQLn79CG3XcGLOx8FYremnzuj1Bm2HyulUiscnRHfhNw_sOcSfSxvY9ZOB8WFxmQt0FtEjlvKqtRPFQBDEaXfyoVj4ybIZ2y70Nzaaj-yIGsR_XXXNS9bXkicSI2owu7sTIWbuh0juX-QHCXIO0I73Up6-jv7vnLL3f_2MgLnuXJkeWOvzgjdhDyWOlbqNW7CgZ2hMmHT3FTvSRfsLybzGNasZcgjIuLTtS7bGZdpxyTtOYq4D-4hybGZ1tJMPWAh59y4bEcwTDuVzvzaCLnpInuj0eryLnGX0QdpnyjypQOSOkDZ8ORjy97PKxQoIB9oUME3Tl6Wyzw4ndpJEJlsQWirJufkDR270F8LkFzyiGJ3NuT5-gniDnmQ7te4tw9Hsx1zmgSmyhKYYGRGus&amp;ns=0&amp;v=2&amp;at=AeiEieWGsuW4g-iii-S7k-mhtumZpOWwmOWZqALljoLlrrbnm7TplIAg546w6LSn5L6b5bqU&amp;aurl=aHR0cDovL3d3dy5zaGNodWNoZW44LmNvbS9jY3Ev&amp;sig=930d&amp;bt=1&amp;st=1622099340166&amp;dd=1622099344486&amp;cl=37&amp;cr=2&amp;dw=540&amp;dh=803&amp;px=126&amp;py=570&amp;kd=2&amp;p1=112&amp;p2=3&amp;p3=3&amp;p4=33&amp;ud=1622099344616" \t "https://www.so.com/_blank"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脉冲布袋除尘器</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处理后在搅拌楼内自然沉降；原料堆场为全封闭厂房（四面围挡并设置顶棚），全封闭的皮带运输机，并采取雾化喷淋除尘，洒水降尘措施，</w:t>
      </w:r>
      <w:r>
        <w:rPr>
          <w:rFonts w:ascii="仿宋" w:hAnsi="仿宋" w:eastAsia="仿宋" w:cs="仿宋"/>
          <w:color w:val="000000"/>
          <w:sz w:val="32"/>
          <w:szCs w:val="32"/>
        </w:rPr>
        <w:t>最大限度减少生产过程中的废气无组织排放</w:t>
      </w:r>
      <w:bookmarkStart w:id="3" w:name="_GoBack"/>
      <w:bookmarkEnd w:id="3"/>
      <w:r>
        <w:rPr>
          <w:rFonts w:hint="eastAsia" w:ascii="仿宋" w:hAnsi="仿宋" w:eastAsia="仿宋"/>
          <w:sz w:val="32"/>
          <w:szCs w:val="32"/>
          <w:lang w:val="en-US" w:eastAsia="zh-CN"/>
        </w:rPr>
        <w:t>；生产车间、入厂道路进行水泥硬化；厂区入口设置洗车平台，车辆进出时对轮胎进行冲洗；运输车辆顶端设篷布遮盖，限制车速；定期对路面进行人工清扫并洒水降尘减少车辆运输扬尘的产生；汽车尾气经露天扩散及周围的绿化带吸收净化后无组织排放；粉尘执行《水泥工业大气污染物排放标准》（GB4915-2013）表3大气污染物无组织排放限值；食堂油烟经油烟净化器进行处理后，高于屋顶排放；食堂油烟执行《饮食业油烟排放标准（试行）》（GB18483-2001）小型规模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4、加强噪声污染防治。项目应合理布局，选用低噪声设备、</w:t>
      </w:r>
      <w:r>
        <w:rPr>
          <w:rFonts w:ascii="仿宋" w:hAnsi="仿宋" w:eastAsia="仿宋" w:cs="仿宋"/>
          <w:color w:val="000000"/>
          <w:sz w:val="32"/>
          <w:szCs w:val="32"/>
        </w:rPr>
        <w:t>强化对生产设备的日常维护</w:t>
      </w:r>
      <w:r>
        <w:rPr>
          <w:rFonts w:hint="eastAsia" w:ascii="仿宋" w:hAnsi="仿宋" w:eastAsia="仿宋" w:cs="仿宋"/>
          <w:color w:val="000000"/>
          <w:sz w:val="32"/>
          <w:szCs w:val="32"/>
        </w:rPr>
        <w:t>，生产设备采取</w:t>
      </w:r>
      <w:r>
        <w:rPr>
          <w:rFonts w:hint="eastAsia" w:ascii="仿宋" w:hAnsi="仿宋" w:eastAsia="仿宋"/>
          <w:sz w:val="32"/>
          <w:szCs w:val="32"/>
          <w:lang w:val="en-US" w:eastAsia="zh-CN"/>
        </w:rPr>
        <w:t>基础减振、厂房隔声，车辆限速禁鸣等降噪措施；确保运营期厂界噪声满足《工业企业厂界环境噪声排放标准》（GB12348-2008）中2类标准要求。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规范落实工业固废管理措施。根据国家和地方有关规定，按照“减量化、资源化、无害化”原则，对固体废物进行分类收集、处理和处置，并建立固体废物产生、储存、处置管理台账，落实危险废物转移联单制度。</w:t>
      </w:r>
      <w:r>
        <w:rPr>
          <w:rFonts w:ascii="仿宋" w:hAnsi="仿宋" w:eastAsia="仿宋" w:cs="仿宋"/>
          <w:color w:val="000000"/>
          <w:sz w:val="32"/>
          <w:szCs w:val="32"/>
        </w:rPr>
        <w:t>固体废物在厂内的堆放、贮存、转移应符合《一般工业固体废物贮存和填埋污染控制标准》(GB18599-2020)和《危险废物贮存污染控制标准》（GB18597-2023）中相关要求，防止产生二次污染</w:t>
      </w:r>
      <w:r>
        <w:rPr>
          <w:rFonts w:hint="eastAsia" w:ascii="仿宋" w:hAnsi="仿宋" w:eastAsia="仿宋" w:cs="仿宋"/>
          <w:color w:val="000000"/>
          <w:sz w:val="32"/>
          <w:szCs w:val="32"/>
        </w:rPr>
        <w:t>；生活垃圾交由环卫部门定期清运。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和环境风险防范工作。建立健全的污染防治设施运行管理台帐，设置专门的环保机构，配备专人负责环保工作，确保各项污染防治设施正常运行，各类污染物稳定达标排放。运营期间，严格按照监测计划要求开展自行监测。加强各项风险防范措施，储备应急物资并组织应急演练，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19"/>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2025年6月3日</w:t>
      </w:r>
    </w:p>
    <w:sectPr>
      <w:headerReference r:id="rId4" w:type="first"/>
      <w:headerReference r:id="rId3" w:type="default"/>
      <w:footerReference r:id="rId5" w:type="default"/>
      <w:pgSz w:w="11906" w:h="16838"/>
      <w:pgMar w:top="1553"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B5807"/>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Normal Indent"/>
    <w:basedOn w:val="1"/>
    <w:next w:val="1"/>
    <w:qFormat/>
    <w:uiPriority w:val="0"/>
    <w:pPr>
      <w:ind w:firstLine="420" w:firstLineChars="200"/>
    </w:pPr>
    <w:rPr>
      <w:sz w:val="32"/>
    </w:rPr>
  </w:style>
  <w:style w:type="paragraph" w:styleId="13">
    <w:name w:val="Body Text First Indent"/>
    <w:basedOn w:val="14"/>
    <w:next w:val="15"/>
    <w:qFormat/>
    <w:uiPriority w:val="99"/>
    <w:pPr>
      <w:spacing w:line="240" w:lineRule="auto"/>
      <w:ind w:firstLine="420" w:firstLineChars="100"/>
    </w:pPr>
    <w:rPr>
      <w:sz w:val="21"/>
    </w:rPr>
  </w:style>
  <w:style w:type="paragraph" w:styleId="14">
    <w:name w:val="Body Text"/>
    <w:basedOn w:val="1"/>
    <w:next w:val="1"/>
    <w:qFormat/>
    <w:uiPriority w:val="99"/>
    <w:pPr>
      <w:spacing w:line="400" w:lineRule="atLeast"/>
    </w:pPr>
    <w:rPr>
      <w:sz w:val="30"/>
    </w:rPr>
  </w:style>
  <w:style w:type="paragraph" w:styleId="15">
    <w:name w:val="table of figures"/>
    <w:basedOn w:val="1"/>
    <w:next w:val="1"/>
    <w:unhideWhenUsed/>
    <w:qFormat/>
    <w:uiPriority w:val="99"/>
  </w:style>
  <w:style w:type="paragraph" w:styleId="16">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7">
    <w:name w:val="caption"/>
    <w:basedOn w:val="1"/>
    <w:next w:val="1"/>
    <w:qFormat/>
    <w:uiPriority w:val="35"/>
    <w:rPr>
      <w:b/>
      <w:bCs/>
      <w:sz w:val="18"/>
      <w:szCs w:val="18"/>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1"/>
    <w:qFormat/>
    <w:uiPriority w:val="99"/>
    <w:rPr>
      <w:sz w:val="18"/>
      <w:szCs w:val="18"/>
    </w:rPr>
  </w:style>
  <w:style w:type="paragraph" w:styleId="22">
    <w:name w:val="footer"/>
    <w:basedOn w:val="1"/>
    <w:link w:val="70"/>
    <w:qFormat/>
    <w:uiPriority w:val="99"/>
    <w:pPr>
      <w:tabs>
        <w:tab w:val="center" w:pos="4153"/>
        <w:tab w:val="right" w:pos="8306"/>
      </w:tabs>
      <w:snapToGrid w:val="0"/>
    </w:pPr>
    <w:rPr>
      <w:sz w:val="18"/>
      <w:szCs w:val="18"/>
    </w:rPr>
  </w:style>
  <w:style w:type="paragraph" w:styleId="23">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3"/>
    <w:qFormat/>
    <w:uiPriority w:val="11"/>
    <w:pPr>
      <w:spacing w:before="200" w:after="900"/>
      <w:ind w:firstLine="0"/>
      <w:jc w:val="right"/>
    </w:pPr>
    <w:rPr>
      <w:i/>
      <w:iCs/>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4"/>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3"/>
    <w:qFormat/>
    <w:uiPriority w:val="99"/>
    <w:rPr>
      <w:sz w:val="18"/>
      <w:szCs w:val="18"/>
    </w:rPr>
  </w:style>
  <w:style w:type="character" w:customStyle="1" w:styleId="70">
    <w:name w:val="页脚 Char"/>
    <w:basedOn w:val="27"/>
    <w:link w:val="22"/>
    <w:qFormat/>
    <w:uiPriority w:val="99"/>
    <w:rPr>
      <w:sz w:val="18"/>
      <w:szCs w:val="18"/>
    </w:rPr>
  </w:style>
  <w:style w:type="character" w:customStyle="1" w:styleId="71">
    <w:name w:val="批注框文本 Char"/>
    <w:basedOn w:val="27"/>
    <w:link w:val="21"/>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2024-12-02T01:48:00Z</cp:lastPrinted>
  <dcterms:modified xsi:type="dcterms:W3CDTF">2025-06-03T02:47:38Z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