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2B0" w:rsidRDefault="00B272B0" w:rsidP="000412E2">
      <w:pPr>
        <w:rPr>
          <w:rFonts w:ascii="黑体" w:eastAsia="黑体" w:hAnsi="黑体" w:cs="黑体"/>
          <w:sz w:val="31"/>
          <w:szCs w:val="31"/>
        </w:rPr>
      </w:pPr>
      <w:r>
        <w:rPr>
          <w:rFonts w:hint="eastAsia"/>
        </w:rPr>
        <w:t>附件2</w:t>
      </w:r>
    </w:p>
    <w:p w:rsidR="00B272B0" w:rsidRDefault="00B272B0" w:rsidP="000412E2"/>
    <w:p w:rsidR="00B272B0" w:rsidRPr="000157A5" w:rsidRDefault="00B272B0" w:rsidP="000412E2">
      <w:r w:rsidRPr="000157A5">
        <w:rPr>
          <w:rFonts w:hint="eastAsia"/>
        </w:rPr>
        <w:t>2023年度部门整体支出绩效评价基础数据表</w:t>
      </w:r>
    </w:p>
    <w:p w:rsidR="00B272B0" w:rsidRPr="00DB33EA" w:rsidRDefault="00B272B0" w:rsidP="000412E2">
      <w:pPr>
        <w:rPr>
          <w:sz w:val="21"/>
          <w:szCs w:val="21"/>
        </w:rPr>
      </w:pPr>
    </w:p>
    <w:tbl>
      <w:tblPr>
        <w:tblStyle w:val="TableNormal"/>
        <w:tblW w:w="9277"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418"/>
        <w:gridCol w:w="964"/>
        <w:gridCol w:w="966"/>
        <w:gridCol w:w="986"/>
        <w:gridCol w:w="986"/>
        <w:gridCol w:w="978"/>
        <w:gridCol w:w="979"/>
      </w:tblGrid>
      <w:tr w:rsidR="00B272B0" w:rsidRPr="00DB33EA" w:rsidTr="00D21170">
        <w:trPr>
          <w:trHeight w:val="639"/>
          <w:jc w:val="center"/>
        </w:trPr>
        <w:tc>
          <w:tcPr>
            <w:tcW w:w="3419" w:type="dxa"/>
            <w:vMerge w:val="restart"/>
            <w:tcBorders>
              <w:bottom w:val="nil"/>
            </w:tcBorders>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财政供养人员情况（人）</w:t>
            </w:r>
          </w:p>
        </w:tc>
        <w:tc>
          <w:tcPr>
            <w:tcW w:w="1930" w:type="dxa"/>
            <w:gridSpan w:val="2"/>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编制数</w:t>
            </w:r>
          </w:p>
        </w:tc>
        <w:tc>
          <w:tcPr>
            <w:tcW w:w="1971" w:type="dxa"/>
            <w:gridSpan w:val="2"/>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2023年实际</w:t>
            </w:r>
          </w:p>
          <w:p w:rsidR="00B272B0" w:rsidRPr="00DB33EA" w:rsidRDefault="00B272B0" w:rsidP="000412E2">
            <w:pPr>
              <w:rPr>
                <w:rFonts w:eastAsiaTheme="minorEastAsia"/>
                <w:sz w:val="21"/>
                <w:szCs w:val="21"/>
              </w:rPr>
            </w:pPr>
            <w:r w:rsidRPr="00DB33EA">
              <w:rPr>
                <w:rFonts w:eastAsiaTheme="minorEastAsia" w:hint="eastAsia"/>
                <w:sz w:val="21"/>
                <w:szCs w:val="21"/>
              </w:rPr>
              <w:t>在职人数</w:t>
            </w:r>
          </w:p>
        </w:tc>
        <w:tc>
          <w:tcPr>
            <w:tcW w:w="1957" w:type="dxa"/>
            <w:gridSpan w:val="2"/>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控制率</w:t>
            </w:r>
          </w:p>
        </w:tc>
      </w:tr>
      <w:tr w:rsidR="00B272B0" w:rsidRPr="00DB33EA" w:rsidTr="00D21170">
        <w:trPr>
          <w:trHeight w:val="364"/>
          <w:jc w:val="center"/>
        </w:trPr>
        <w:tc>
          <w:tcPr>
            <w:tcW w:w="3419" w:type="dxa"/>
            <w:vMerge/>
            <w:tcBorders>
              <w:top w:val="nil"/>
            </w:tcBorders>
            <w:vAlign w:val="center"/>
          </w:tcPr>
          <w:p w:rsidR="00B272B0" w:rsidRPr="00DB33EA" w:rsidRDefault="00B272B0" w:rsidP="000412E2">
            <w:pPr>
              <w:rPr>
                <w:rFonts w:eastAsiaTheme="minorEastAsia"/>
                <w:sz w:val="21"/>
                <w:szCs w:val="21"/>
              </w:rPr>
            </w:pPr>
          </w:p>
        </w:tc>
        <w:tc>
          <w:tcPr>
            <w:tcW w:w="1930" w:type="dxa"/>
            <w:gridSpan w:val="2"/>
            <w:vAlign w:val="center"/>
          </w:tcPr>
          <w:p w:rsidR="00B272B0" w:rsidRPr="00DB33EA" w:rsidRDefault="00C03B42" w:rsidP="000412E2">
            <w:pPr>
              <w:rPr>
                <w:rFonts w:eastAsiaTheme="minorEastAsia"/>
                <w:sz w:val="21"/>
                <w:szCs w:val="21"/>
              </w:rPr>
            </w:pPr>
            <w:r w:rsidRPr="00DB33EA">
              <w:rPr>
                <w:rFonts w:eastAsiaTheme="minorEastAsia" w:hint="eastAsia"/>
                <w:sz w:val="21"/>
                <w:szCs w:val="21"/>
              </w:rPr>
              <w:t>114</w:t>
            </w:r>
          </w:p>
        </w:tc>
        <w:tc>
          <w:tcPr>
            <w:tcW w:w="1971" w:type="dxa"/>
            <w:gridSpan w:val="2"/>
            <w:vAlign w:val="center"/>
          </w:tcPr>
          <w:p w:rsidR="00B272B0" w:rsidRPr="00DB33EA" w:rsidRDefault="00C03B42" w:rsidP="000412E2">
            <w:pPr>
              <w:rPr>
                <w:rFonts w:eastAsiaTheme="minorEastAsia"/>
                <w:sz w:val="21"/>
                <w:szCs w:val="21"/>
              </w:rPr>
            </w:pPr>
            <w:r w:rsidRPr="00DB33EA">
              <w:rPr>
                <w:rFonts w:eastAsiaTheme="minorEastAsia" w:hint="eastAsia"/>
                <w:sz w:val="21"/>
                <w:szCs w:val="21"/>
              </w:rPr>
              <w:t>86</w:t>
            </w:r>
          </w:p>
        </w:tc>
        <w:tc>
          <w:tcPr>
            <w:tcW w:w="1957" w:type="dxa"/>
            <w:gridSpan w:val="2"/>
            <w:vAlign w:val="center"/>
          </w:tcPr>
          <w:p w:rsidR="00B272B0" w:rsidRPr="00DB33EA" w:rsidRDefault="00C03B42" w:rsidP="000412E2">
            <w:pPr>
              <w:rPr>
                <w:rFonts w:eastAsiaTheme="minorEastAsia"/>
                <w:sz w:val="21"/>
                <w:szCs w:val="21"/>
              </w:rPr>
            </w:pPr>
            <w:r w:rsidRPr="00DB33EA">
              <w:rPr>
                <w:rFonts w:eastAsiaTheme="minorEastAsia" w:hint="eastAsia"/>
                <w:sz w:val="21"/>
                <w:szCs w:val="21"/>
              </w:rPr>
              <w:t>75.44%</w:t>
            </w:r>
          </w:p>
        </w:tc>
      </w:tr>
      <w:tr w:rsidR="00B272B0" w:rsidRPr="00DB33EA" w:rsidTr="00D21170">
        <w:trPr>
          <w:trHeight w:val="364"/>
          <w:jc w:val="center"/>
        </w:trPr>
        <w:tc>
          <w:tcPr>
            <w:tcW w:w="3419" w:type="dxa"/>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经费控制情况（万元）</w:t>
            </w:r>
          </w:p>
        </w:tc>
        <w:tc>
          <w:tcPr>
            <w:tcW w:w="1930" w:type="dxa"/>
            <w:gridSpan w:val="2"/>
            <w:vAlign w:val="center"/>
          </w:tcPr>
          <w:p w:rsidR="00B272B0" w:rsidRPr="00DB33EA" w:rsidRDefault="000157A5" w:rsidP="000412E2">
            <w:pPr>
              <w:rPr>
                <w:rFonts w:eastAsiaTheme="minorEastAsia"/>
                <w:sz w:val="21"/>
                <w:szCs w:val="21"/>
              </w:rPr>
            </w:pPr>
            <w:r>
              <w:rPr>
                <w:rFonts w:eastAsiaTheme="minorEastAsia" w:hint="eastAsia"/>
                <w:sz w:val="21"/>
                <w:szCs w:val="21"/>
              </w:rPr>
              <w:t>2022</w:t>
            </w:r>
            <w:r w:rsidR="00B272B0" w:rsidRPr="00DB33EA">
              <w:rPr>
                <w:rFonts w:eastAsiaTheme="minorEastAsia" w:hint="eastAsia"/>
                <w:sz w:val="21"/>
                <w:szCs w:val="21"/>
              </w:rPr>
              <w:t>年决算数</w:t>
            </w:r>
          </w:p>
        </w:tc>
        <w:tc>
          <w:tcPr>
            <w:tcW w:w="1971" w:type="dxa"/>
            <w:gridSpan w:val="2"/>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2023年预算数</w:t>
            </w:r>
          </w:p>
        </w:tc>
        <w:tc>
          <w:tcPr>
            <w:tcW w:w="1957" w:type="dxa"/>
            <w:gridSpan w:val="2"/>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2023年决算数</w:t>
            </w:r>
          </w:p>
        </w:tc>
      </w:tr>
      <w:tr w:rsidR="00B272B0" w:rsidRPr="00DB33EA" w:rsidTr="00D21170">
        <w:trPr>
          <w:trHeight w:val="364"/>
          <w:jc w:val="center"/>
        </w:trPr>
        <w:tc>
          <w:tcPr>
            <w:tcW w:w="3419" w:type="dxa"/>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三公经费：</w:t>
            </w:r>
          </w:p>
        </w:tc>
        <w:tc>
          <w:tcPr>
            <w:tcW w:w="1930" w:type="dxa"/>
            <w:gridSpan w:val="2"/>
            <w:vAlign w:val="center"/>
          </w:tcPr>
          <w:p w:rsidR="00B272B0" w:rsidRPr="00DB33EA" w:rsidRDefault="00C03B42" w:rsidP="000412E2">
            <w:pPr>
              <w:rPr>
                <w:rFonts w:eastAsiaTheme="minorEastAsia"/>
                <w:sz w:val="21"/>
                <w:szCs w:val="21"/>
              </w:rPr>
            </w:pPr>
            <w:r w:rsidRPr="00DB33EA">
              <w:rPr>
                <w:rFonts w:eastAsiaTheme="minorEastAsia" w:hint="eastAsia"/>
                <w:sz w:val="21"/>
                <w:szCs w:val="21"/>
              </w:rPr>
              <w:t>0.87</w:t>
            </w:r>
          </w:p>
        </w:tc>
        <w:tc>
          <w:tcPr>
            <w:tcW w:w="1971" w:type="dxa"/>
            <w:gridSpan w:val="2"/>
            <w:vAlign w:val="center"/>
          </w:tcPr>
          <w:p w:rsidR="00B272B0" w:rsidRPr="00DB33EA" w:rsidRDefault="00C03B42" w:rsidP="000412E2">
            <w:pPr>
              <w:rPr>
                <w:rFonts w:eastAsiaTheme="minorEastAsia"/>
                <w:sz w:val="21"/>
                <w:szCs w:val="21"/>
              </w:rPr>
            </w:pPr>
            <w:r w:rsidRPr="00DB33EA">
              <w:rPr>
                <w:rFonts w:eastAsiaTheme="minorEastAsia" w:hint="eastAsia"/>
                <w:sz w:val="21"/>
                <w:szCs w:val="21"/>
              </w:rPr>
              <w:t>1</w:t>
            </w:r>
          </w:p>
        </w:tc>
        <w:tc>
          <w:tcPr>
            <w:tcW w:w="1957" w:type="dxa"/>
            <w:gridSpan w:val="2"/>
            <w:vAlign w:val="center"/>
          </w:tcPr>
          <w:p w:rsidR="00B272B0" w:rsidRPr="00DB33EA" w:rsidRDefault="00C03B42" w:rsidP="000412E2">
            <w:pPr>
              <w:rPr>
                <w:rFonts w:eastAsiaTheme="minorEastAsia"/>
                <w:sz w:val="21"/>
                <w:szCs w:val="21"/>
              </w:rPr>
            </w:pPr>
            <w:r w:rsidRPr="00DB33EA">
              <w:rPr>
                <w:rFonts w:eastAsiaTheme="minorEastAsia" w:hint="eastAsia"/>
                <w:sz w:val="21"/>
                <w:szCs w:val="21"/>
              </w:rPr>
              <w:t>0.78</w:t>
            </w:r>
          </w:p>
        </w:tc>
      </w:tr>
      <w:tr w:rsidR="00B272B0" w:rsidRPr="00DB33EA" w:rsidTr="00D21170">
        <w:trPr>
          <w:trHeight w:val="364"/>
          <w:jc w:val="center"/>
        </w:trPr>
        <w:tc>
          <w:tcPr>
            <w:tcW w:w="3419" w:type="dxa"/>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1、公务用车购置和维护经费</w:t>
            </w:r>
          </w:p>
        </w:tc>
        <w:tc>
          <w:tcPr>
            <w:tcW w:w="1930" w:type="dxa"/>
            <w:gridSpan w:val="2"/>
            <w:vAlign w:val="center"/>
          </w:tcPr>
          <w:p w:rsidR="00B272B0" w:rsidRPr="00DB33EA" w:rsidRDefault="00B272B0" w:rsidP="000412E2">
            <w:pPr>
              <w:rPr>
                <w:rFonts w:eastAsiaTheme="minorEastAsia"/>
                <w:sz w:val="21"/>
                <w:szCs w:val="21"/>
              </w:rPr>
            </w:pPr>
          </w:p>
        </w:tc>
        <w:tc>
          <w:tcPr>
            <w:tcW w:w="1971" w:type="dxa"/>
            <w:gridSpan w:val="2"/>
            <w:vAlign w:val="center"/>
          </w:tcPr>
          <w:p w:rsidR="00B272B0" w:rsidRPr="00DB33EA" w:rsidRDefault="00B272B0" w:rsidP="000412E2">
            <w:pPr>
              <w:rPr>
                <w:rFonts w:eastAsiaTheme="minorEastAsia"/>
                <w:sz w:val="21"/>
                <w:szCs w:val="21"/>
              </w:rPr>
            </w:pPr>
          </w:p>
        </w:tc>
        <w:tc>
          <w:tcPr>
            <w:tcW w:w="1957" w:type="dxa"/>
            <w:gridSpan w:val="2"/>
            <w:vAlign w:val="center"/>
          </w:tcPr>
          <w:p w:rsidR="00B272B0" w:rsidRPr="00DB33EA" w:rsidRDefault="00B272B0" w:rsidP="000412E2">
            <w:pPr>
              <w:rPr>
                <w:rFonts w:eastAsiaTheme="minorEastAsia"/>
                <w:sz w:val="21"/>
                <w:szCs w:val="21"/>
              </w:rPr>
            </w:pPr>
          </w:p>
        </w:tc>
      </w:tr>
      <w:tr w:rsidR="00B272B0" w:rsidRPr="00DB33EA" w:rsidTr="00D21170">
        <w:trPr>
          <w:trHeight w:val="364"/>
          <w:jc w:val="center"/>
        </w:trPr>
        <w:tc>
          <w:tcPr>
            <w:tcW w:w="3419" w:type="dxa"/>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其中：公车购置</w:t>
            </w:r>
          </w:p>
        </w:tc>
        <w:tc>
          <w:tcPr>
            <w:tcW w:w="1930" w:type="dxa"/>
            <w:gridSpan w:val="2"/>
            <w:vAlign w:val="center"/>
          </w:tcPr>
          <w:p w:rsidR="00B272B0" w:rsidRPr="00DB33EA" w:rsidRDefault="00B272B0" w:rsidP="000412E2">
            <w:pPr>
              <w:rPr>
                <w:rFonts w:eastAsiaTheme="minorEastAsia"/>
                <w:sz w:val="21"/>
                <w:szCs w:val="21"/>
              </w:rPr>
            </w:pPr>
          </w:p>
        </w:tc>
        <w:tc>
          <w:tcPr>
            <w:tcW w:w="1971" w:type="dxa"/>
            <w:gridSpan w:val="2"/>
            <w:vAlign w:val="center"/>
          </w:tcPr>
          <w:p w:rsidR="00B272B0" w:rsidRPr="00DB33EA" w:rsidRDefault="00B272B0" w:rsidP="000412E2">
            <w:pPr>
              <w:rPr>
                <w:rFonts w:eastAsiaTheme="minorEastAsia"/>
                <w:sz w:val="21"/>
                <w:szCs w:val="21"/>
              </w:rPr>
            </w:pPr>
          </w:p>
        </w:tc>
        <w:tc>
          <w:tcPr>
            <w:tcW w:w="1957" w:type="dxa"/>
            <w:gridSpan w:val="2"/>
            <w:vAlign w:val="center"/>
          </w:tcPr>
          <w:p w:rsidR="00B272B0" w:rsidRPr="00DB33EA" w:rsidRDefault="00B272B0" w:rsidP="000412E2">
            <w:pPr>
              <w:rPr>
                <w:rFonts w:eastAsiaTheme="minorEastAsia"/>
                <w:sz w:val="21"/>
                <w:szCs w:val="21"/>
              </w:rPr>
            </w:pPr>
          </w:p>
        </w:tc>
      </w:tr>
      <w:tr w:rsidR="00B272B0" w:rsidRPr="00DB33EA" w:rsidTr="00D21170">
        <w:trPr>
          <w:trHeight w:val="364"/>
          <w:jc w:val="center"/>
        </w:trPr>
        <w:tc>
          <w:tcPr>
            <w:tcW w:w="3419" w:type="dxa"/>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公车运行维护</w:t>
            </w:r>
          </w:p>
        </w:tc>
        <w:tc>
          <w:tcPr>
            <w:tcW w:w="1930" w:type="dxa"/>
            <w:gridSpan w:val="2"/>
            <w:vAlign w:val="center"/>
          </w:tcPr>
          <w:p w:rsidR="00B272B0" w:rsidRPr="00DB33EA" w:rsidRDefault="00B272B0" w:rsidP="000412E2">
            <w:pPr>
              <w:rPr>
                <w:rFonts w:eastAsiaTheme="minorEastAsia"/>
                <w:sz w:val="21"/>
                <w:szCs w:val="21"/>
              </w:rPr>
            </w:pPr>
          </w:p>
        </w:tc>
        <w:tc>
          <w:tcPr>
            <w:tcW w:w="1971" w:type="dxa"/>
            <w:gridSpan w:val="2"/>
            <w:vAlign w:val="center"/>
          </w:tcPr>
          <w:p w:rsidR="00B272B0" w:rsidRPr="00DB33EA" w:rsidRDefault="00B272B0" w:rsidP="000412E2">
            <w:pPr>
              <w:rPr>
                <w:rFonts w:eastAsiaTheme="minorEastAsia"/>
                <w:sz w:val="21"/>
                <w:szCs w:val="21"/>
              </w:rPr>
            </w:pPr>
          </w:p>
        </w:tc>
        <w:tc>
          <w:tcPr>
            <w:tcW w:w="1957" w:type="dxa"/>
            <w:gridSpan w:val="2"/>
            <w:vAlign w:val="center"/>
          </w:tcPr>
          <w:p w:rsidR="00B272B0" w:rsidRPr="00DB33EA" w:rsidRDefault="00B272B0" w:rsidP="000412E2">
            <w:pPr>
              <w:rPr>
                <w:rFonts w:eastAsiaTheme="minorEastAsia"/>
                <w:sz w:val="21"/>
                <w:szCs w:val="21"/>
              </w:rPr>
            </w:pPr>
          </w:p>
        </w:tc>
      </w:tr>
      <w:tr w:rsidR="00B272B0" w:rsidRPr="00DB33EA" w:rsidTr="00D21170">
        <w:trPr>
          <w:trHeight w:val="364"/>
          <w:jc w:val="center"/>
        </w:trPr>
        <w:tc>
          <w:tcPr>
            <w:tcW w:w="3419" w:type="dxa"/>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2、出国经费</w:t>
            </w:r>
          </w:p>
        </w:tc>
        <w:tc>
          <w:tcPr>
            <w:tcW w:w="1930" w:type="dxa"/>
            <w:gridSpan w:val="2"/>
            <w:vAlign w:val="center"/>
          </w:tcPr>
          <w:p w:rsidR="00B272B0" w:rsidRPr="00DB33EA" w:rsidRDefault="00B272B0" w:rsidP="000412E2">
            <w:pPr>
              <w:rPr>
                <w:rFonts w:eastAsiaTheme="minorEastAsia"/>
                <w:sz w:val="21"/>
                <w:szCs w:val="21"/>
              </w:rPr>
            </w:pPr>
          </w:p>
        </w:tc>
        <w:tc>
          <w:tcPr>
            <w:tcW w:w="1971" w:type="dxa"/>
            <w:gridSpan w:val="2"/>
            <w:vAlign w:val="center"/>
          </w:tcPr>
          <w:p w:rsidR="00B272B0" w:rsidRPr="00DB33EA" w:rsidRDefault="00B272B0" w:rsidP="000412E2">
            <w:pPr>
              <w:rPr>
                <w:rFonts w:eastAsiaTheme="minorEastAsia"/>
                <w:sz w:val="21"/>
                <w:szCs w:val="21"/>
              </w:rPr>
            </w:pPr>
          </w:p>
        </w:tc>
        <w:tc>
          <w:tcPr>
            <w:tcW w:w="1957" w:type="dxa"/>
            <w:gridSpan w:val="2"/>
            <w:vAlign w:val="center"/>
          </w:tcPr>
          <w:p w:rsidR="00B272B0" w:rsidRPr="00DB33EA" w:rsidRDefault="00B272B0" w:rsidP="000412E2">
            <w:pPr>
              <w:rPr>
                <w:rFonts w:eastAsiaTheme="minorEastAsia"/>
                <w:sz w:val="21"/>
                <w:szCs w:val="21"/>
              </w:rPr>
            </w:pPr>
          </w:p>
        </w:tc>
      </w:tr>
      <w:tr w:rsidR="00B272B0" w:rsidRPr="00DB33EA" w:rsidTr="00D21170">
        <w:trPr>
          <w:trHeight w:val="364"/>
          <w:jc w:val="center"/>
        </w:trPr>
        <w:tc>
          <w:tcPr>
            <w:tcW w:w="3419" w:type="dxa"/>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3、公务接待</w:t>
            </w:r>
          </w:p>
        </w:tc>
        <w:tc>
          <w:tcPr>
            <w:tcW w:w="1930" w:type="dxa"/>
            <w:gridSpan w:val="2"/>
            <w:vAlign w:val="center"/>
          </w:tcPr>
          <w:p w:rsidR="00B272B0" w:rsidRPr="00DB33EA" w:rsidRDefault="00C03B42" w:rsidP="000412E2">
            <w:pPr>
              <w:rPr>
                <w:rFonts w:eastAsiaTheme="minorEastAsia"/>
                <w:sz w:val="21"/>
                <w:szCs w:val="21"/>
              </w:rPr>
            </w:pPr>
            <w:r w:rsidRPr="00DB33EA">
              <w:rPr>
                <w:rFonts w:eastAsiaTheme="minorEastAsia" w:hint="eastAsia"/>
                <w:sz w:val="21"/>
                <w:szCs w:val="21"/>
              </w:rPr>
              <w:t>0.87</w:t>
            </w:r>
          </w:p>
        </w:tc>
        <w:tc>
          <w:tcPr>
            <w:tcW w:w="1971" w:type="dxa"/>
            <w:gridSpan w:val="2"/>
            <w:vAlign w:val="center"/>
          </w:tcPr>
          <w:p w:rsidR="00B272B0" w:rsidRPr="00DB33EA" w:rsidRDefault="00C03B42" w:rsidP="000412E2">
            <w:pPr>
              <w:rPr>
                <w:rFonts w:eastAsiaTheme="minorEastAsia"/>
                <w:sz w:val="21"/>
                <w:szCs w:val="21"/>
              </w:rPr>
            </w:pPr>
            <w:r w:rsidRPr="00DB33EA">
              <w:rPr>
                <w:rFonts w:eastAsiaTheme="minorEastAsia" w:hint="eastAsia"/>
                <w:sz w:val="21"/>
                <w:szCs w:val="21"/>
              </w:rPr>
              <w:t>1</w:t>
            </w:r>
          </w:p>
        </w:tc>
        <w:tc>
          <w:tcPr>
            <w:tcW w:w="1957" w:type="dxa"/>
            <w:gridSpan w:val="2"/>
            <w:vAlign w:val="center"/>
          </w:tcPr>
          <w:p w:rsidR="00B272B0" w:rsidRPr="00DB33EA" w:rsidRDefault="00C03B42" w:rsidP="000412E2">
            <w:pPr>
              <w:rPr>
                <w:rFonts w:eastAsiaTheme="minorEastAsia"/>
                <w:sz w:val="21"/>
                <w:szCs w:val="21"/>
              </w:rPr>
            </w:pPr>
            <w:r w:rsidRPr="00DB33EA">
              <w:rPr>
                <w:rFonts w:eastAsiaTheme="minorEastAsia" w:hint="eastAsia"/>
                <w:sz w:val="21"/>
                <w:szCs w:val="21"/>
              </w:rPr>
              <w:t>0.78</w:t>
            </w:r>
          </w:p>
        </w:tc>
      </w:tr>
      <w:tr w:rsidR="00B272B0" w:rsidRPr="00DB33EA" w:rsidTr="00D21170">
        <w:trPr>
          <w:trHeight w:val="364"/>
          <w:jc w:val="center"/>
        </w:trPr>
        <w:tc>
          <w:tcPr>
            <w:tcW w:w="3419" w:type="dxa"/>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项目支出：</w:t>
            </w:r>
          </w:p>
        </w:tc>
        <w:tc>
          <w:tcPr>
            <w:tcW w:w="1930" w:type="dxa"/>
            <w:gridSpan w:val="2"/>
            <w:vAlign w:val="center"/>
          </w:tcPr>
          <w:p w:rsidR="00B272B0" w:rsidRPr="00DB33EA" w:rsidRDefault="00231B68" w:rsidP="000412E2">
            <w:pPr>
              <w:rPr>
                <w:rFonts w:eastAsiaTheme="minorEastAsia"/>
                <w:sz w:val="21"/>
                <w:szCs w:val="21"/>
              </w:rPr>
            </w:pPr>
            <w:r w:rsidRPr="00DB33EA">
              <w:rPr>
                <w:rFonts w:eastAsiaTheme="minorEastAsia" w:hint="eastAsia"/>
                <w:sz w:val="21"/>
                <w:szCs w:val="21"/>
              </w:rPr>
              <w:t>12800.24</w:t>
            </w:r>
          </w:p>
        </w:tc>
        <w:tc>
          <w:tcPr>
            <w:tcW w:w="1971" w:type="dxa"/>
            <w:gridSpan w:val="2"/>
            <w:vAlign w:val="center"/>
          </w:tcPr>
          <w:p w:rsidR="00B272B0" w:rsidRPr="00DB33EA" w:rsidRDefault="00231B68" w:rsidP="000412E2">
            <w:pPr>
              <w:rPr>
                <w:rFonts w:eastAsiaTheme="minorEastAsia"/>
                <w:sz w:val="21"/>
                <w:szCs w:val="21"/>
              </w:rPr>
            </w:pPr>
            <w:r w:rsidRPr="00DB33EA">
              <w:rPr>
                <w:rFonts w:eastAsiaTheme="minorEastAsia" w:hint="eastAsia"/>
                <w:sz w:val="21"/>
                <w:szCs w:val="21"/>
              </w:rPr>
              <w:t>93.6</w:t>
            </w:r>
          </w:p>
        </w:tc>
        <w:tc>
          <w:tcPr>
            <w:tcW w:w="1957" w:type="dxa"/>
            <w:gridSpan w:val="2"/>
            <w:vAlign w:val="center"/>
          </w:tcPr>
          <w:p w:rsidR="00B272B0" w:rsidRPr="00DB33EA" w:rsidRDefault="00231B68" w:rsidP="000412E2">
            <w:pPr>
              <w:rPr>
                <w:rFonts w:eastAsiaTheme="minorEastAsia"/>
                <w:sz w:val="21"/>
                <w:szCs w:val="21"/>
              </w:rPr>
            </w:pPr>
            <w:r w:rsidRPr="00DB33EA">
              <w:rPr>
                <w:rFonts w:eastAsiaTheme="minorEastAsia" w:hint="eastAsia"/>
                <w:sz w:val="21"/>
                <w:szCs w:val="21"/>
              </w:rPr>
              <w:t>2150.77</w:t>
            </w:r>
          </w:p>
        </w:tc>
      </w:tr>
      <w:tr w:rsidR="00B272B0" w:rsidRPr="00DB33EA" w:rsidTr="00D21170">
        <w:trPr>
          <w:trHeight w:val="364"/>
          <w:jc w:val="center"/>
        </w:trPr>
        <w:tc>
          <w:tcPr>
            <w:tcW w:w="3419" w:type="dxa"/>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1、</w:t>
            </w:r>
            <w:r w:rsidR="00F301CF" w:rsidRPr="00DB33EA">
              <w:rPr>
                <w:rFonts w:eastAsiaTheme="minorEastAsia" w:hint="eastAsia"/>
                <w:sz w:val="21"/>
                <w:szCs w:val="21"/>
              </w:rPr>
              <w:t>执法专项资金</w:t>
            </w:r>
          </w:p>
        </w:tc>
        <w:tc>
          <w:tcPr>
            <w:tcW w:w="1930" w:type="dxa"/>
            <w:gridSpan w:val="2"/>
            <w:vAlign w:val="center"/>
          </w:tcPr>
          <w:p w:rsidR="00B272B0" w:rsidRPr="00DB33EA" w:rsidRDefault="00B272B0" w:rsidP="000412E2">
            <w:pPr>
              <w:rPr>
                <w:rFonts w:eastAsiaTheme="minorEastAsia"/>
                <w:sz w:val="21"/>
                <w:szCs w:val="21"/>
              </w:rPr>
            </w:pPr>
          </w:p>
        </w:tc>
        <w:tc>
          <w:tcPr>
            <w:tcW w:w="1971" w:type="dxa"/>
            <w:gridSpan w:val="2"/>
            <w:vAlign w:val="center"/>
          </w:tcPr>
          <w:p w:rsidR="00B272B0" w:rsidRPr="00DB33EA" w:rsidRDefault="00B272B0" w:rsidP="000412E2">
            <w:pPr>
              <w:rPr>
                <w:rFonts w:eastAsiaTheme="minorEastAsia"/>
                <w:sz w:val="21"/>
                <w:szCs w:val="21"/>
              </w:rPr>
            </w:pPr>
          </w:p>
        </w:tc>
        <w:tc>
          <w:tcPr>
            <w:tcW w:w="1957" w:type="dxa"/>
            <w:gridSpan w:val="2"/>
            <w:vAlign w:val="center"/>
          </w:tcPr>
          <w:p w:rsidR="00B272B0" w:rsidRPr="00DB33EA" w:rsidRDefault="00F301CF" w:rsidP="000412E2">
            <w:pPr>
              <w:rPr>
                <w:rFonts w:eastAsiaTheme="minorEastAsia"/>
                <w:sz w:val="21"/>
                <w:szCs w:val="21"/>
              </w:rPr>
            </w:pPr>
            <w:r w:rsidRPr="00DB33EA">
              <w:rPr>
                <w:rFonts w:eastAsiaTheme="minorEastAsia" w:hint="eastAsia"/>
                <w:sz w:val="21"/>
                <w:szCs w:val="21"/>
              </w:rPr>
              <w:t>187</w:t>
            </w:r>
          </w:p>
        </w:tc>
      </w:tr>
      <w:tr w:rsidR="00B272B0" w:rsidRPr="00DB33EA" w:rsidTr="00D21170">
        <w:trPr>
          <w:trHeight w:val="364"/>
          <w:jc w:val="center"/>
        </w:trPr>
        <w:tc>
          <w:tcPr>
            <w:tcW w:w="3419" w:type="dxa"/>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2、</w:t>
            </w:r>
            <w:r w:rsidR="00F301CF" w:rsidRPr="00DB33EA">
              <w:rPr>
                <w:rFonts w:eastAsiaTheme="minorEastAsia" w:hint="eastAsia"/>
                <w:sz w:val="21"/>
                <w:szCs w:val="21"/>
              </w:rPr>
              <w:t>生活垃圾分类专项资金</w:t>
            </w:r>
          </w:p>
        </w:tc>
        <w:tc>
          <w:tcPr>
            <w:tcW w:w="1930" w:type="dxa"/>
            <w:gridSpan w:val="2"/>
            <w:vAlign w:val="center"/>
          </w:tcPr>
          <w:p w:rsidR="00B272B0" w:rsidRPr="00DB33EA" w:rsidRDefault="00B272B0" w:rsidP="000412E2">
            <w:pPr>
              <w:rPr>
                <w:rFonts w:eastAsiaTheme="minorEastAsia"/>
                <w:sz w:val="21"/>
                <w:szCs w:val="21"/>
              </w:rPr>
            </w:pPr>
          </w:p>
        </w:tc>
        <w:tc>
          <w:tcPr>
            <w:tcW w:w="1971" w:type="dxa"/>
            <w:gridSpan w:val="2"/>
            <w:vAlign w:val="center"/>
          </w:tcPr>
          <w:p w:rsidR="00B272B0" w:rsidRPr="00DB33EA" w:rsidRDefault="00B272B0" w:rsidP="000412E2">
            <w:pPr>
              <w:rPr>
                <w:rFonts w:eastAsiaTheme="minorEastAsia"/>
                <w:sz w:val="21"/>
                <w:szCs w:val="21"/>
              </w:rPr>
            </w:pPr>
          </w:p>
        </w:tc>
        <w:tc>
          <w:tcPr>
            <w:tcW w:w="1957" w:type="dxa"/>
            <w:gridSpan w:val="2"/>
            <w:vAlign w:val="center"/>
          </w:tcPr>
          <w:p w:rsidR="00B272B0" w:rsidRPr="00DB33EA" w:rsidRDefault="00F301CF" w:rsidP="000412E2">
            <w:pPr>
              <w:rPr>
                <w:rFonts w:eastAsiaTheme="minorEastAsia"/>
                <w:sz w:val="21"/>
                <w:szCs w:val="21"/>
              </w:rPr>
            </w:pPr>
            <w:r w:rsidRPr="00DB33EA">
              <w:rPr>
                <w:rFonts w:eastAsiaTheme="minorEastAsia" w:hint="eastAsia"/>
                <w:sz w:val="21"/>
                <w:szCs w:val="21"/>
              </w:rPr>
              <w:t>150</w:t>
            </w:r>
          </w:p>
        </w:tc>
      </w:tr>
      <w:tr w:rsidR="00B272B0" w:rsidRPr="00DB33EA" w:rsidTr="00D21170">
        <w:trPr>
          <w:trHeight w:val="364"/>
          <w:jc w:val="center"/>
        </w:trPr>
        <w:tc>
          <w:tcPr>
            <w:tcW w:w="3419" w:type="dxa"/>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3、</w:t>
            </w:r>
            <w:r w:rsidR="00F301CF" w:rsidRPr="00DB33EA">
              <w:rPr>
                <w:rFonts w:eastAsiaTheme="minorEastAsia" w:hint="eastAsia"/>
                <w:sz w:val="21"/>
                <w:szCs w:val="21"/>
              </w:rPr>
              <w:t>雾炮车采购</w:t>
            </w:r>
            <w:r w:rsidRPr="00DB33EA">
              <w:rPr>
                <w:rFonts w:eastAsiaTheme="minorEastAsia" w:hint="eastAsia"/>
                <w:sz w:val="21"/>
                <w:szCs w:val="21"/>
              </w:rPr>
              <w:t>专项资金</w:t>
            </w:r>
          </w:p>
        </w:tc>
        <w:tc>
          <w:tcPr>
            <w:tcW w:w="1930" w:type="dxa"/>
            <w:gridSpan w:val="2"/>
            <w:vAlign w:val="center"/>
          </w:tcPr>
          <w:p w:rsidR="00B272B0" w:rsidRPr="00DB33EA" w:rsidRDefault="00B272B0" w:rsidP="000412E2">
            <w:pPr>
              <w:rPr>
                <w:rFonts w:eastAsiaTheme="minorEastAsia"/>
                <w:sz w:val="21"/>
                <w:szCs w:val="21"/>
              </w:rPr>
            </w:pPr>
          </w:p>
        </w:tc>
        <w:tc>
          <w:tcPr>
            <w:tcW w:w="1971" w:type="dxa"/>
            <w:gridSpan w:val="2"/>
            <w:vAlign w:val="center"/>
          </w:tcPr>
          <w:p w:rsidR="00B272B0" w:rsidRPr="00DB33EA" w:rsidRDefault="00B272B0" w:rsidP="000412E2">
            <w:pPr>
              <w:rPr>
                <w:rFonts w:eastAsiaTheme="minorEastAsia"/>
                <w:sz w:val="21"/>
                <w:szCs w:val="21"/>
              </w:rPr>
            </w:pPr>
          </w:p>
        </w:tc>
        <w:tc>
          <w:tcPr>
            <w:tcW w:w="1957" w:type="dxa"/>
            <w:gridSpan w:val="2"/>
            <w:vAlign w:val="center"/>
          </w:tcPr>
          <w:p w:rsidR="00B272B0" w:rsidRPr="00DB33EA" w:rsidRDefault="00F301CF" w:rsidP="000412E2">
            <w:pPr>
              <w:rPr>
                <w:rFonts w:eastAsiaTheme="minorEastAsia"/>
                <w:sz w:val="21"/>
                <w:szCs w:val="21"/>
              </w:rPr>
            </w:pPr>
            <w:r w:rsidRPr="00DB33EA">
              <w:rPr>
                <w:rFonts w:eastAsiaTheme="minorEastAsia" w:hint="eastAsia"/>
                <w:sz w:val="21"/>
                <w:szCs w:val="21"/>
              </w:rPr>
              <w:t>160.168</w:t>
            </w:r>
          </w:p>
        </w:tc>
      </w:tr>
      <w:tr w:rsidR="00B272B0" w:rsidRPr="00DB33EA" w:rsidTr="00D21170">
        <w:trPr>
          <w:trHeight w:val="364"/>
          <w:jc w:val="center"/>
        </w:trPr>
        <w:tc>
          <w:tcPr>
            <w:tcW w:w="3419" w:type="dxa"/>
            <w:vAlign w:val="center"/>
          </w:tcPr>
          <w:p w:rsidR="00B272B0" w:rsidRPr="00DB33EA" w:rsidRDefault="00F301CF" w:rsidP="000412E2">
            <w:pPr>
              <w:rPr>
                <w:rFonts w:eastAsiaTheme="minorEastAsia"/>
                <w:sz w:val="21"/>
                <w:szCs w:val="21"/>
              </w:rPr>
            </w:pPr>
            <w:r w:rsidRPr="00DB33EA">
              <w:rPr>
                <w:rFonts w:eastAsiaTheme="minorEastAsia" w:hint="eastAsia"/>
                <w:sz w:val="21"/>
                <w:szCs w:val="21"/>
              </w:rPr>
              <w:t>4、路灯管理及维护专项资金</w:t>
            </w:r>
          </w:p>
        </w:tc>
        <w:tc>
          <w:tcPr>
            <w:tcW w:w="1930" w:type="dxa"/>
            <w:gridSpan w:val="2"/>
            <w:vAlign w:val="center"/>
          </w:tcPr>
          <w:p w:rsidR="00B272B0" w:rsidRPr="00DB33EA" w:rsidRDefault="00B272B0" w:rsidP="000412E2">
            <w:pPr>
              <w:rPr>
                <w:rFonts w:eastAsiaTheme="minorEastAsia"/>
                <w:sz w:val="21"/>
                <w:szCs w:val="21"/>
              </w:rPr>
            </w:pPr>
          </w:p>
        </w:tc>
        <w:tc>
          <w:tcPr>
            <w:tcW w:w="1971" w:type="dxa"/>
            <w:gridSpan w:val="2"/>
            <w:vAlign w:val="center"/>
          </w:tcPr>
          <w:p w:rsidR="00B272B0" w:rsidRPr="00DB33EA" w:rsidRDefault="00B272B0" w:rsidP="000412E2">
            <w:pPr>
              <w:rPr>
                <w:rFonts w:eastAsiaTheme="minorEastAsia"/>
                <w:sz w:val="21"/>
                <w:szCs w:val="21"/>
              </w:rPr>
            </w:pPr>
          </w:p>
        </w:tc>
        <w:tc>
          <w:tcPr>
            <w:tcW w:w="1957" w:type="dxa"/>
            <w:gridSpan w:val="2"/>
            <w:vAlign w:val="center"/>
          </w:tcPr>
          <w:p w:rsidR="00B272B0" w:rsidRPr="00DB33EA" w:rsidRDefault="00F301CF" w:rsidP="000412E2">
            <w:pPr>
              <w:rPr>
                <w:rFonts w:eastAsiaTheme="minorEastAsia"/>
                <w:sz w:val="21"/>
                <w:szCs w:val="21"/>
              </w:rPr>
            </w:pPr>
            <w:r w:rsidRPr="00DB33EA">
              <w:rPr>
                <w:rFonts w:eastAsiaTheme="minorEastAsia" w:hint="eastAsia"/>
                <w:sz w:val="21"/>
                <w:szCs w:val="21"/>
              </w:rPr>
              <w:t>286</w:t>
            </w:r>
          </w:p>
        </w:tc>
      </w:tr>
      <w:tr w:rsidR="00B272B0" w:rsidRPr="00DB33EA" w:rsidTr="00D21170">
        <w:trPr>
          <w:trHeight w:val="364"/>
          <w:jc w:val="center"/>
        </w:trPr>
        <w:tc>
          <w:tcPr>
            <w:tcW w:w="3419" w:type="dxa"/>
            <w:vAlign w:val="center"/>
          </w:tcPr>
          <w:p w:rsidR="00B272B0" w:rsidRPr="00DB33EA" w:rsidRDefault="00F301CF" w:rsidP="000058C5">
            <w:pPr>
              <w:ind w:leftChars="250" w:left="855" w:hangingChars="50" w:hanging="105"/>
              <w:rPr>
                <w:rFonts w:eastAsiaTheme="minorEastAsia"/>
                <w:sz w:val="21"/>
                <w:szCs w:val="21"/>
              </w:rPr>
            </w:pPr>
            <w:r w:rsidRPr="00DB33EA">
              <w:rPr>
                <w:rFonts w:eastAsiaTheme="minorEastAsia" w:hint="eastAsia"/>
                <w:sz w:val="21"/>
                <w:szCs w:val="21"/>
              </w:rPr>
              <w:t>5、城区亮化及</w:t>
            </w:r>
            <w:r w:rsidR="00CA2882" w:rsidRPr="00DB33EA">
              <w:rPr>
                <w:rFonts w:eastAsiaTheme="minorEastAsia" w:hint="eastAsia"/>
                <w:sz w:val="21"/>
                <w:szCs w:val="21"/>
              </w:rPr>
              <w:t>路灯</w:t>
            </w:r>
            <w:r w:rsidR="000058C5">
              <w:rPr>
                <w:rFonts w:eastAsiaTheme="minorEastAsia" w:hint="eastAsia"/>
                <w:sz w:val="21"/>
                <w:szCs w:val="21"/>
              </w:rPr>
              <w:t>电费专项</w:t>
            </w:r>
            <w:r w:rsidRPr="00DB33EA">
              <w:rPr>
                <w:rFonts w:eastAsiaTheme="minorEastAsia" w:hint="eastAsia"/>
                <w:sz w:val="21"/>
                <w:szCs w:val="21"/>
              </w:rPr>
              <w:t>资金</w:t>
            </w:r>
          </w:p>
        </w:tc>
        <w:tc>
          <w:tcPr>
            <w:tcW w:w="1930" w:type="dxa"/>
            <w:gridSpan w:val="2"/>
            <w:vAlign w:val="center"/>
          </w:tcPr>
          <w:p w:rsidR="00B272B0" w:rsidRPr="00DB33EA" w:rsidRDefault="00B272B0" w:rsidP="000412E2">
            <w:pPr>
              <w:rPr>
                <w:rFonts w:eastAsiaTheme="minorEastAsia"/>
                <w:sz w:val="21"/>
                <w:szCs w:val="21"/>
              </w:rPr>
            </w:pPr>
          </w:p>
        </w:tc>
        <w:tc>
          <w:tcPr>
            <w:tcW w:w="1971" w:type="dxa"/>
            <w:gridSpan w:val="2"/>
            <w:vAlign w:val="center"/>
          </w:tcPr>
          <w:p w:rsidR="00B272B0" w:rsidRPr="00DB33EA" w:rsidRDefault="00B272B0" w:rsidP="000412E2">
            <w:pPr>
              <w:rPr>
                <w:rFonts w:eastAsiaTheme="minorEastAsia"/>
                <w:sz w:val="21"/>
                <w:szCs w:val="21"/>
              </w:rPr>
            </w:pPr>
          </w:p>
        </w:tc>
        <w:tc>
          <w:tcPr>
            <w:tcW w:w="1957" w:type="dxa"/>
            <w:gridSpan w:val="2"/>
            <w:vAlign w:val="center"/>
          </w:tcPr>
          <w:p w:rsidR="00B272B0" w:rsidRPr="00DB33EA" w:rsidRDefault="00F301CF" w:rsidP="000412E2">
            <w:pPr>
              <w:rPr>
                <w:rFonts w:eastAsiaTheme="minorEastAsia"/>
                <w:sz w:val="21"/>
                <w:szCs w:val="21"/>
              </w:rPr>
            </w:pPr>
            <w:r w:rsidRPr="00DB33EA">
              <w:rPr>
                <w:rFonts w:eastAsiaTheme="minorEastAsia" w:hint="eastAsia"/>
                <w:sz w:val="21"/>
                <w:szCs w:val="21"/>
              </w:rPr>
              <w:t>181</w:t>
            </w:r>
          </w:p>
        </w:tc>
      </w:tr>
      <w:tr w:rsidR="00F301CF" w:rsidRPr="00DB33EA" w:rsidTr="00D21170">
        <w:trPr>
          <w:trHeight w:val="364"/>
          <w:jc w:val="center"/>
        </w:trPr>
        <w:tc>
          <w:tcPr>
            <w:tcW w:w="3419" w:type="dxa"/>
            <w:vAlign w:val="center"/>
          </w:tcPr>
          <w:p w:rsidR="00F301CF" w:rsidRPr="00DB33EA" w:rsidRDefault="00F301CF" w:rsidP="000412E2">
            <w:pPr>
              <w:rPr>
                <w:rFonts w:eastAsiaTheme="minorEastAsia"/>
                <w:sz w:val="21"/>
                <w:szCs w:val="21"/>
              </w:rPr>
            </w:pPr>
            <w:r w:rsidRPr="00DB33EA">
              <w:rPr>
                <w:rFonts w:eastAsiaTheme="minorEastAsia" w:hint="eastAsia"/>
                <w:sz w:val="21"/>
                <w:szCs w:val="21"/>
              </w:rPr>
              <w:t>6、2023年城区春节氛围营造专项资金</w:t>
            </w:r>
          </w:p>
        </w:tc>
        <w:tc>
          <w:tcPr>
            <w:tcW w:w="1930" w:type="dxa"/>
            <w:gridSpan w:val="2"/>
            <w:vAlign w:val="center"/>
          </w:tcPr>
          <w:p w:rsidR="00F301CF" w:rsidRPr="00DB33EA" w:rsidRDefault="00F301CF" w:rsidP="000412E2">
            <w:pPr>
              <w:rPr>
                <w:rFonts w:eastAsiaTheme="minorEastAsia"/>
                <w:sz w:val="21"/>
                <w:szCs w:val="21"/>
              </w:rPr>
            </w:pPr>
          </w:p>
        </w:tc>
        <w:tc>
          <w:tcPr>
            <w:tcW w:w="1971" w:type="dxa"/>
            <w:gridSpan w:val="2"/>
            <w:vAlign w:val="center"/>
          </w:tcPr>
          <w:p w:rsidR="00F301CF" w:rsidRPr="00DB33EA" w:rsidRDefault="00F301CF" w:rsidP="000412E2">
            <w:pPr>
              <w:rPr>
                <w:rFonts w:eastAsiaTheme="minorEastAsia"/>
                <w:sz w:val="21"/>
                <w:szCs w:val="21"/>
              </w:rPr>
            </w:pPr>
          </w:p>
        </w:tc>
        <w:tc>
          <w:tcPr>
            <w:tcW w:w="1957" w:type="dxa"/>
            <w:gridSpan w:val="2"/>
            <w:vAlign w:val="center"/>
          </w:tcPr>
          <w:p w:rsidR="00F301CF" w:rsidRPr="00DB33EA" w:rsidRDefault="00F301CF" w:rsidP="000412E2">
            <w:pPr>
              <w:rPr>
                <w:rFonts w:eastAsiaTheme="minorEastAsia"/>
                <w:sz w:val="21"/>
                <w:szCs w:val="21"/>
              </w:rPr>
            </w:pPr>
            <w:r w:rsidRPr="00DB33EA">
              <w:rPr>
                <w:rFonts w:eastAsiaTheme="minorEastAsia" w:hint="eastAsia"/>
                <w:sz w:val="21"/>
                <w:szCs w:val="21"/>
              </w:rPr>
              <w:t>100</w:t>
            </w:r>
          </w:p>
        </w:tc>
      </w:tr>
      <w:tr w:rsidR="00F301CF" w:rsidRPr="00DB33EA" w:rsidTr="00D21170">
        <w:trPr>
          <w:trHeight w:val="364"/>
          <w:jc w:val="center"/>
        </w:trPr>
        <w:tc>
          <w:tcPr>
            <w:tcW w:w="3419" w:type="dxa"/>
            <w:vAlign w:val="center"/>
          </w:tcPr>
          <w:p w:rsidR="00F301CF" w:rsidRPr="00DB33EA" w:rsidRDefault="00F301CF" w:rsidP="000412E2">
            <w:pPr>
              <w:rPr>
                <w:rFonts w:eastAsiaTheme="minorEastAsia"/>
                <w:sz w:val="21"/>
                <w:szCs w:val="21"/>
              </w:rPr>
            </w:pPr>
            <w:r w:rsidRPr="00DB33EA">
              <w:rPr>
                <w:rFonts w:eastAsiaTheme="minorEastAsia" w:hint="eastAsia"/>
                <w:sz w:val="21"/>
                <w:szCs w:val="21"/>
              </w:rPr>
              <w:t>7、城区公园广场维护专项资金</w:t>
            </w:r>
          </w:p>
        </w:tc>
        <w:tc>
          <w:tcPr>
            <w:tcW w:w="1930" w:type="dxa"/>
            <w:gridSpan w:val="2"/>
            <w:vAlign w:val="center"/>
          </w:tcPr>
          <w:p w:rsidR="00F301CF" w:rsidRPr="00DB33EA" w:rsidRDefault="00F301CF" w:rsidP="000412E2">
            <w:pPr>
              <w:rPr>
                <w:rFonts w:eastAsiaTheme="minorEastAsia"/>
                <w:sz w:val="21"/>
                <w:szCs w:val="21"/>
              </w:rPr>
            </w:pPr>
          </w:p>
        </w:tc>
        <w:tc>
          <w:tcPr>
            <w:tcW w:w="1971" w:type="dxa"/>
            <w:gridSpan w:val="2"/>
            <w:vAlign w:val="center"/>
          </w:tcPr>
          <w:p w:rsidR="00F301CF" w:rsidRPr="00DB33EA" w:rsidRDefault="00F301CF" w:rsidP="000412E2">
            <w:pPr>
              <w:rPr>
                <w:rFonts w:eastAsiaTheme="minorEastAsia"/>
                <w:sz w:val="21"/>
                <w:szCs w:val="21"/>
              </w:rPr>
            </w:pPr>
          </w:p>
        </w:tc>
        <w:tc>
          <w:tcPr>
            <w:tcW w:w="1957" w:type="dxa"/>
            <w:gridSpan w:val="2"/>
            <w:vAlign w:val="center"/>
          </w:tcPr>
          <w:p w:rsidR="00F301CF" w:rsidRPr="00DB33EA" w:rsidRDefault="00F301CF" w:rsidP="000412E2">
            <w:pPr>
              <w:rPr>
                <w:rFonts w:eastAsiaTheme="minorEastAsia"/>
                <w:sz w:val="21"/>
                <w:szCs w:val="21"/>
              </w:rPr>
            </w:pPr>
            <w:r w:rsidRPr="00DB33EA">
              <w:rPr>
                <w:rFonts w:eastAsiaTheme="minorEastAsia" w:hint="eastAsia"/>
                <w:sz w:val="21"/>
                <w:szCs w:val="21"/>
              </w:rPr>
              <w:t>76</w:t>
            </w:r>
          </w:p>
        </w:tc>
      </w:tr>
      <w:tr w:rsidR="00F301CF" w:rsidRPr="00DB33EA" w:rsidTr="00D21170">
        <w:trPr>
          <w:trHeight w:val="364"/>
          <w:jc w:val="center"/>
        </w:trPr>
        <w:tc>
          <w:tcPr>
            <w:tcW w:w="3419" w:type="dxa"/>
            <w:vAlign w:val="center"/>
          </w:tcPr>
          <w:p w:rsidR="00F301CF" w:rsidRPr="00DB33EA" w:rsidRDefault="00F301CF" w:rsidP="000058C5">
            <w:pPr>
              <w:ind w:left="0" w:firstLineChars="250" w:firstLine="525"/>
              <w:rPr>
                <w:rFonts w:eastAsiaTheme="minorEastAsia"/>
                <w:sz w:val="21"/>
                <w:szCs w:val="21"/>
              </w:rPr>
            </w:pPr>
            <w:r w:rsidRPr="00DB33EA">
              <w:rPr>
                <w:rFonts w:eastAsiaTheme="minorEastAsia" w:hint="eastAsia"/>
                <w:sz w:val="21"/>
                <w:szCs w:val="21"/>
              </w:rPr>
              <w:t xml:space="preserve"> 8、事业发展资金</w:t>
            </w:r>
          </w:p>
        </w:tc>
        <w:tc>
          <w:tcPr>
            <w:tcW w:w="1930" w:type="dxa"/>
            <w:gridSpan w:val="2"/>
            <w:vAlign w:val="center"/>
          </w:tcPr>
          <w:p w:rsidR="00F301CF" w:rsidRPr="00DB33EA" w:rsidRDefault="00F301CF" w:rsidP="000412E2">
            <w:pPr>
              <w:rPr>
                <w:rFonts w:eastAsiaTheme="minorEastAsia"/>
                <w:sz w:val="21"/>
                <w:szCs w:val="21"/>
              </w:rPr>
            </w:pPr>
          </w:p>
        </w:tc>
        <w:tc>
          <w:tcPr>
            <w:tcW w:w="1971" w:type="dxa"/>
            <w:gridSpan w:val="2"/>
            <w:vAlign w:val="center"/>
          </w:tcPr>
          <w:p w:rsidR="00F301CF" w:rsidRPr="00DB33EA" w:rsidRDefault="00F301CF" w:rsidP="000412E2">
            <w:pPr>
              <w:rPr>
                <w:rFonts w:eastAsiaTheme="minorEastAsia"/>
                <w:sz w:val="21"/>
                <w:szCs w:val="21"/>
              </w:rPr>
            </w:pPr>
          </w:p>
        </w:tc>
        <w:tc>
          <w:tcPr>
            <w:tcW w:w="1957" w:type="dxa"/>
            <w:gridSpan w:val="2"/>
            <w:vAlign w:val="center"/>
          </w:tcPr>
          <w:p w:rsidR="00F301CF" w:rsidRPr="00DB33EA" w:rsidRDefault="00F301CF" w:rsidP="000412E2">
            <w:pPr>
              <w:rPr>
                <w:rFonts w:eastAsiaTheme="minorEastAsia"/>
                <w:sz w:val="21"/>
                <w:szCs w:val="21"/>
              </w:rPr>
            </w:pPr>
            <w:r w:rsidRPr="00DB33EA">
              <w:rPr>
                <w:rFonts w:eastAsiaTheme="minorEastAsia" w:hint="eastAsia"/>
                <w:sz w:val="21"/>
                <w:szCs w:val="21"/>
              </w:rPr>
              <w:t>23</w:t>
            </w:r>
          </w:p>
        </w:tc>
      </w:tr>
      <w:tr w:rsidR="00E5519F" w:rsidRPr="00DB33EA" w:rsidTr="00D21170">
        <w:trPr>
          <w:trHeight w:val="364"/>
          <w:jc w:val="center"/>
        </w:trPr>
        <w:tc>
          <w:tcPr>
            <w:tcW w:w="3419" w:type="dxa"/>
            <w:vAlign w:val="center"/>
          </w:tcPr>
          <w:p w:rsidR="00E5519F" w:rsidRPr="00DB33EA" w:rsidRDefault="00E5519F" w:rsidP="000412E2">
            <w:pPr>
              <w:rPr>
                <w:rFonts w:eastAsiaTheme="minorEastAsia"/>
                <w:sz w:val="21"/>
                <w:szCs w:val="21"/>
              </w:rPr>
            </w:pPr>
            <w:r w:rsidRPr="00DB33EA">
              <w:rPr>
                <w:rFonts w:eastAsiaTheme="minorEastAsia" w:hint="eastAsia"/>
                <w:sz w:val="21"/>
                <w:szCs w:val="21"/>
              </w:rPr>
              <w:t>9、市政公用设施维护专项资金</w:t>
            </w:r>
          </w:p>
        </w:tc>
        <w:tc>
          <w:tcPr>
            <w:tcW w:w="1930" w:type="dxa"/>
            <w:gridSpan w:val="2"/>
            <w:vAlign w:val="center"/>
          </w:tcPr>
          <w:p w:rsidR="00E5519F" w:rsidRPr="00DB33EA" w:rsidRDefault="00E5519F" w:rsidP="000412E2">
            <w:pPr>
              <w:rPr>
                <w:rFonts w:eastAsiaTheme="minorEastAsia"/>
                <w:sz w:val="21"/>
                <w:szCs w:val="21"/>
              </w:rPr>
            </w:pPr>
          </w:p>
        </w:tc>
        <w:tc>
          <w:tcPr>
            <w:tcW w:w="1971" w:type="dxa"/>
            <w:gridSpan w:val="2"/>
            <w:vAlign w:val="center"/>
          </w:tcPr>
          <w:p w:rsidR="00E5519F" w:rsidRPr="00DB33EA" w:rsidRDefault="00E5519F" w:rsidP="000412E2">
            <w:pPr>
              <w:rPr>
                <w:rFonts w:eastAsiaTheme="minorEastAsia"/>
                <w:sz w:val="21"/>
                <w:szCs w:val="21"/>
              </w:rPr>
            </w:pPr>
          </w:p>
        </w:tc>
        <w:tc>
          <w:tcPr>
            <w:tcW w:w="1957" w:type="dxa"/>
            <w:gridSpan w:val="2"/>
            <w:vAlign w:val="center"/>
          </w:tcPr>
          <w:p w:rsidR="00E5519F" w:rsidRPr="00DB33EA" w:rsidRDefault="00E5519F" w:rsidP="000412E2">
            <w:pPr>
              <w:rPr>
                <w:rFonts w:eastAsiaTheme="minorEastAsia"/>
                <w:sz w:val="21"/>
                <w:szCs w:val="21"/>
              </w:rPr>
            </w:pPr>
            <w:r w:rsidRPr="00DB33EA">
              <w:rPr>
                <w:rFonts w:eastAsiaTheme="minorEastAsia" w:hint="eastAsia"/>
                <w:sz w:val="21"/>
                <w:szCs w:val="21"/>
              </w:rPr>
              <w:t>285.7</w:t>
            </w:r>
          </w:p>
        </w:tc>
      </w:tr>
      <w:tr w:rsidR="00E5519F" w:rsidRPr="00DB33EA" w:rsidTr="00D21170">
        <w:trPr>
          <w:trHeight w:val="364"/>
          <w:jc w:val="center"/>
        </w:trPr>
        <w:tc>
          <w:tcPr>
            <w:tcW w:w="3419" w:type="dxa"/>
            <w:vAlign w:val="center"/>
          </w:tcPr>
          <w:p w:rsidR="00E5519F" w:rsidRPr="00DB33EA" w:rsidRDefault="00E5519F" w:rsidP="000412E2">
            <w:pPr>
              <w:rPr>
                <w:rFonts w:eastAsiaTheme="minorEastAsia"/>
                <w:sz w:val="21"/>
                <w:szCs w:val="21"/>
              </w:rPr>
            </w:pPr>
            <w:r w:rsidRPr="00DB33EA">
              <w:rPr>
                <w:rFonts w:eastAsiaTheme="minorEastAsia" w:hint="eastAsia"/>
                <w:sz w:val="21"/>
                <w:szCs w:val="21"/>
              </w:rPr>
              <w:t>10、农村环境整治与生态修复项目资金</w:t>
            </w:r>
          </w:p>
        </w:tc>
        <w:tc>
          <w:tcPr>
            <w:tcW w:w="1930" w:type="dxa"/>
            <w:gridSpan w:val="2"/>
            <w:vAlign w:val="center"/>
          </w:tcPr>
          <w:p w:rsidR="00E5519F" w:rsidRPr="00DB33EA" w:rsidRDefault="00E5519F" w:rsidP="000412E2">
            <w:pPr>
              <w:rPr>
                <w:rFonts w:eastAsiaTheme="minorEastAsia"/>
                <w:sz w:val="21"/>
                <w:szCs w:val="21"/>
              </w:rPr>
            </w:pPr>
          </w:p>
        </w:tc>
        <w:tc>
          <w:tcPr>
            <w:tcW w:w="1971" w:type="dxa"/>
            <w:gridSpan w:val="2"/>
            <w:vAlign w:val="center"/>
          </w:tcPr>
          <w:p w:rsidR="00E5519F" w:rsidRPr="00DB33EA" w:rsidRDefault="00E5519F" w:rsidP="000412E2">
            <w:pPr>
              <w:rPr>
                <w:rFonts w:eastAsiaTheme="minorEastAsia"/>
                <w:sz w:val="21"/>
                <w:szCs w:val="21"/>
              </w:rPr>
            </w:pPr>
          </w:p>
        </w:tc>
        <w:tc>
          <w:tcPr>
            <w:tcW w:w="1957" w:type="dxa"/>
            <w:gridSpan w:val="2"/>
            <w:vAlign w:val="center"/>
          </w:tcPr>
          <w:p w:rsidR="00E5519F" w:rsidRPr="00DB33EA" w:rsidRDefault="00E5519F" w:rsidP="000412E2">
            <w:pPr>
              <w:rPr>
                <w:rFonts w:eastAsiaTheme="minorEastAsia"/>
                <w:sz w:val="21"/>
                <w:szCs w:val="21"/>
              </w:rPr>
            </w:pPr>
            <w:r w:rsidRPr="00DB33EA">
              <w:rPr>
                <w:rFonts w:eastAsiaTheme="minorEastAsia" w:hint="eastAsia"/>
                <w:sz w:val="21"/>
                <w:szCs w:val="21"/>
              </w:rPr>
              <w:t>670</w:t>
            </w:r>
          </w:p>
        </w:tc>
      </w:tr>
      <w:tr w:rsidR="00231B68" w:rsidRPr="00DB33EA" w:rsidTr="00D21170">
        <w:trPr>
          <w:trHeight w:val="364"/>
          <w:jc w:val="center"/>
        </w:trPr>
        <w:tc>
          <w:tcPr>
            <w:tcW w:w="3419" w:type="dxa"/>
            <w:vAlign w:val="center"/>
          </w:tcPr>
          <w:p w:rsidR="00231B68" w:rsidRPr="00DB33EA" w:rsidRDefault="00231B68" w:rsidP="000412E2">
            <w:pPr>
              <w:rPr>
                <w:rFonts w:eastAsiaTheme="minorEastAsia"/>
                <w:sz w:val="21"/>
                <w:szCs w:val="21"/>
              </w:rPr>
            </w:pPr>
            <w:r w:rsidRPr="00DB33EA">
              <w:rPr>
                <w:rFonts w:eastAsiaTheme="minorEastAsia" w:hint="eastAsia"/>
                <w:sz w:val="21"/>
                <w:szCs w:val="21"/>
              </w:rPr>
              <w:t>11、燃气安全专项整治行动资金</w:t>
            </w:r>
          </w:p>
        </w:tc>
        <w:tc>
          <w:tcPr>
            <w:tcW w:w="1930" w:type="dxa"/>
            <w:gridSpan w:val="2"/>
            <w:vAlign w:val="center"/>
          </w:tcPr>
          <w:p w:rsidR="00231B68" w:rsidRPr="00DB33EA" w:rsidRDefault="00231B68" w:rsidP="000412E2">
            <w:pPr>
              <w:rPr>
                <w:rFonts w:eastAsiaTheme="minorEastAsia"/>
                <w:sz w:val="21"/>
                <w:szCs w:val="21"/>
              </w:rPr>
            </w:pPr>
          </w:p>
        </w:tc>
        <w:tc>
          <w:tcPr>
            <w:tcW w:w="1971" w:type="dxa"/>
            <w:gridSpan w:val="2"/>
            <w:vAlign w:val="center"/>
          </w:tcPr>
          <w:p w:rsidR="00231B68" w:rsidRPr="00DB33EA" w:rsidRDefault="00231B68" w:rsidP="000412E2">
            <w:pPr>
              <w:rPr>
                <w:rFonts w:eastAsiaTheme="minorEastAsia"/>
                <w:sz w:val="21"/>
                <w:szCs w:val="21"/>
              </w:rPr>
            </w:pPr>
          </w:p>
        </w:tc>
        <w:tc>
          <w:tcPr>
            <w:tcW w:w="1957" w:type="dxa"/>
            <w:gridSpan w:val="2"/>
            <w:vAlign w:val="center"/>
          </w:tcPr>
          <w:p w:rsidR="00231B68" w:rsidRPr="00DB33EA" w:rsidRDefault="00231B68" w:rsidP="000412E2">
            <w:pPr>
              <w:rPr>
                <w:rFonts w:eastAsiaTheme="minorEastAsia"/>
                <w:sz w:val="21"/>
                <w:szCs w:val="21"/>
              </w:rPr>
            </w:pPr>
            <w:r w:rsidRPr="00DB33EA">
              <w:rPr>
                <w:rFonts w:eastAsiaTheme="minorEastAsia" w:hint="eastAsia"/>
                <w:sz w:val="21"/>
                <w:szCs w:val="21"/>
              </w:rPr>
              <w:t>31.904</w:t>
            </w:r>
          </w:p>
        </w:tc>
      </w:tr>
      <w:tr w:rsidR="00B272B0" w:rsidRPr="00DB33EA" w:rsidTr="00D21170">
        <w:trPr>
          <w:trHeight w:val="364"/>
          <w:jc w:val="center"/>
        </w:trPr>
        <w:tc>
          <w:tcPr>
            <w:tcW w:w="3419" w:type="dxa"/>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公用经费</w:t>
            </w:r>
          </w:p>
        </w:tc>
        <w:tc>
          <w:tcPr>
            <w:tcW w:w="1930" w:type="dxa"/>
            <w:gridSpan w:val="2"/>
            <w:vAlign w:val="center"/>
          </w:tcPr>
          <w:p w:rsidR="00B272B0" w:rsidRPr="00DB33EA" w:rsidRDefault="00231B68" w:rsidP="000412E2">
            <w:pPr>
              <w:rPr>
                <w:rFonts w:eastAsiaTheme="minorEastAsia"/>
                <w:sz w:val="21"/>
                <w:szCs w:val="21"/>
              </w:rPr>
            </w:pPr>
            <w:r w:rsidRPr="00DB33EA">
              <w:rPr>
                <w:rFonts w:eastAsiaTheme="minorEastAsia" w:hint="eastAsia"/>
                <w:sz w:val="21"/>
                <w:szCs w:val="21"/>
              </w:rPr>
              <w:t>168.56</w:t>
            </w:r>
          </w:p>
        </w:tc>
        <w:tc>
          <w:tcPr>
            <w:tcW w:w="1971" w:type="dxa"/>
            <w:gridSpan w:val="2"/>
            <w:vAlign w:val="center"/>
          </w:tcPr>
          <w:p w:rsidR="00B272B0" w:rsidRPr="00DB33EA" w:rsidRDefault="00231B68" w:rsidP="000412E2">
            <w:pPr>
              <w:rPr>
                <w:rFonts w:eastAsiaTheme="minorEastAsia"/>
                <w:sz w:val="21"/>
                <w:szCs w:val="21"/>
              </w:rPr>
            </w:pPr>
            <w:r w:rsidRPr="00DB33EA">
              <w:rPr>
                <w:rFonts w:eastAsiaTheme="minorEastAsia" w:hint="eastAsia"/>
                <w:sz w:val="21"/>
                <w:szCs w:val="21"/>
              </w:rPr>
              <w:t>179.09</w:t>
            </w:r>
          </w:p>
        </w:tc>
        <w:tc>
          <w:tcPr>
            <w:tcW w:w="1957" w:type="dxa"/>
            <w:gridSpan w:val="2"/>
            <w:vAlign w:val="center"/>
          </w:tcPr>
          <w:p w:rsidR="00B272B0" w:rsidRPr="00DB33EA" w:rsidRDefault="00231B68" w:rsidP="000412E2">
            <w:pPr>
              <w:rPr>
                <w:rFonts w:eastAsiaTheme="minorEastAsia"/>
                <w:sz w:val="21"/>
                <w:szCs w:val="21"/>
              </w:rPr>
            </w:pPr>
            <w:r w:rsidRPr="00DB33EA">
              <w:rPr>
                <w:rFonts w:eastAsiaTheme="minorEastAsia" w:hint="eastAsia"/>
                <w:sz w:val="21"/>
                <w:szCs w:val="21"/>
              </w:rPr>
              <w:t>211.22</w:t>
            </w:r>
          </w:p>
        </w:tc>
      </w:tr>
      <w:tr w:rsidR="00B272B0" w:rsidRPr="00DB33EA" w:rsidTr="00D21170">
        <w:trPr>
          <w:trHeight w:val="364"/>
          <w:jc w:val="center"/>
        </w:trPr>
        <w:tc>
          <w:tcPr>
            <w:tcW w:w="3419" w:type="dxa"/>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其中：办公经费</w:t>
            </w:r>
          </w:p>
        </w:tc>
        <w:tc>
          <w:tcPr>
            <w:tcW w:w="1930" w:type="dxa"/>
            <w:gridSpan w:val="2"/>
            <w:vAlign w:val="center"/>
          </w:tcPr>
          <w:p w:rsidR="00B272B0" w:rsidRPr="00DB33EA" w:rsidRDefault="00231B68" w:rsidP="000412E2">
            <w:pPr>
              <w:rPr>
                <w:rFonts w:eastAsiaTheme="minorEastAsia"/>
                <w:sz w:val="21"/>
                <w:szCs w:val="21"/>
              </w:rPr>
            </w:pPr>
            <w:r w:rsidRPr="00DB33EA">
              <w:rPr>
                <w:rFonts w:eastAsiaTheme="minorEastAsia" w:hint="eastAsia"/>
                <w:sz w:val="21"/>
                <w:szCs w:val="21"/>
              </w:rPr>
              <w:t>168.56</w:t>
            </w:r>
          </w:p>
        </w:tc>
        <w:tc>
          <w:tcPr>
            <w:tcW w:w="1971" w:type="dxa"/>
            <w:gridSpan w:val="2"/>
            <w:vAlign w:val="center"/>
          </w:tcPr>
          <w:p w:rsidR="00B272B0" w:rsidRPr="00DB33EA" w:rsidRDefault="00B272B0" w:rsidP="000412E2">
            <w:pPr>
              <w:rPr>
                <w:rFonts w:eastAsiaTheme="minorEastAsia"/>
                <w:sz w:val="21"/>
                <w:szCs w:val="21"/>
              </w:rPr>
            </w:pPr>
          </w:p>
        </w:tc>
        <w:tc>
          <w:tcPr>
            <w:tcW w:w="1957" w:type="dxa"/>
            <w:gridSpan w:val="2"/>
            <w:vAlign w:val="center"/>
          </w:tcPr>
          <w:p w:rsidR="00B272B0" w:rsidRPr="00DB33EA" w:rsidRDefault="00CC16EB" w:rsidP="000412E2">
            <w:pPr>
              <w:rPr>
                <w:rFonts w:eastAsiaTheme="minorEastAsia"/>
                <w:sz w:val="21"/>
                <w:szCs w:val="21"/>
              </w:rPr>
            </w:pPr>
            <w:r w:rsidRPr="00DB33EA">
              <w:rPr>
                <w:rFonts w:eastAsiaTheme="minorEastAsia" w:hint="eastAsia"/>
                <w:sz w:val="21"/>
                <w:szCs w:val="21"/>
              </w:rPr>
              <w:t>211.22</w:t>
            </w:r>
          </w:p>
        </w:tc>
      </w:tr>
      <w:tr w:rsidR="00B272B0" w:rsidRPr="00DB33EA" w:rsidTr="00D21170">
        <w:trPr>
          <w:trHeight w:val="364"/>
          <w:jc w:val="center"/>
        </w:trPr>
        <w:tc>
          <w:tcPr>
            <w:tcW w:w="3419" w:type="dxa"/>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水费、电费、差旅费</w:t>
            </w:r>
          </w:p>
        </w:tc>
        <w:tc>
          <w:tcPr>
            <w:tcW w:w="1930" w:type="dxa"/>
            <w:gridSpan w:val="2"/>
            <w:vAlign w:val="center"/>
          </w:tcPr>
          <w:p w:rsidR="00B272B0" w:rsidRPr="00DB33EA" w:rsidRDefault="00231B68" w:rsidP="000412E2">
            <w:pPr>
              <w:rPr>
                <w:rFonts w:eastAsiaTheme="minorEastAsia"/>
                <w:sz w:val="21"/>
                <w:szCs w:val="21"/>
              </w:rPr>
            </w:pPr>
            <w:r w:rsidRPr="00DB33EA">
              <w:rPr>
                <w:rFonts w:eastAsiaTheme="minorEastAsia" w:hint="eastAsia"/>
                <w:sz w:val="21"/>
                <w:szCs w:val="21"/>
              </w:rPr>
              <w:t>16.54</w:t>
            </w:r>
          </w:p>
        </w:tc>
        <w:tc>
          <w:tcPr>
            <w:tcW w:w="1971" w:type="dxa"/>
            <w:gridSpan w:val="2"/>
            <w:vAlign w:val="center"/>
          </w:tcPr>
          <w:p w:rsidR="00B272B0" w:rsidRPr="00DB33EA" w:rsidRDefault="00CC16EB" w:rsidP="000412E2">
            <w:pPr>
              <w:rPr>
                <w:rFonts w:eastAsiaTheme="minorEastAsia"/>
                <w:sz w:val="21"/>
                <w:szCs w:val="21"/>
              </w:rPr>
            </w:pPr>
            <w:r w:rsidRPr="00DB33EA">
              <w:rPr>
                <w:rFonts w:eastAsiaTheme="minorEastAsia" w:hint="eastAsia"/>
                <w:sz w:val="21"/>
                <w:szCs w:val="21"/>
              </w:rPr>
              <w:t>9.4</w:t>
            </w:r>
          </w:p>
        </w:tc>
        <w:tc>
          <w:tcPr>
            <w:tcW w:w="1957" w:type="dxa"/>
            <w:gridSpan w:val="2"/>
            <w:vAlign w:val="center"/>
          </w:tcPr>
          <w:p w:rsidR="00B272B0" w:rsidRPr="00DB33EA" w:rsidRDefault="00CC16EB" w:rsidP="000412E2">
            <w:pPr>
              <w:rPr>
                <w:rFonts w:eastAsiaTheme="minorEastAsia"/>
                <w:sz w:val="21"/>
                <w:szCs w:val="21"/>
              </w:rPr>
            </w:pPr>
            <w:r w:rsidRPr="00DB33EA">
              <w:rPr>
                <w:rFonts w:eastAsiaTheme="minorEastAsia" w:hint="eastAsia"/>
                <w:sz w:val="21"/>
                <w:szCs w:val="21"/>
              </w:rPr>
              <w:t>9.16</w:t>
            </w:r>
          </w:p>
        </w:tc>
      </w:tr>
      <w:tr w:rsidR="00B272B0" w:rsidRPr="00DB33EA" w:rsidTr="00D21170">
        <w:trPr>
          <w:trHeight w:val="364"/>
          <w:jc w:val="center"/>
        </w:trPr>
        <w:tc>
          <w:tcPr>
            <w:tcW w:w="3419" w:type="dxa"/>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lastRenderedPageBreak/>
              <w:t>会议费、培训费</w:t>
            </w:r>
          </w:p>
        </w:tc>
        <w:tc>
          <w:tcPr>
            <w:tcW w:w="1930" w:type="dxa"/>
            <w:gridSpan w:val="2"/>
            <w:vAlign w:val="center"/>
          </w:tcPr>
          <w:p w:rsidR="00B272B0" w:rsidRPr="00DB33EA" w:rsidRDefault="00231B68" w:rsidP="000412E2">
            <w:pPr>
              <w:rPr>
                <w:rFonts w:eastAsiaTheme="minorEastAsia"/>
                <w:sz w:val="21"/>
                <w:szCs w:val="21"/>
              </w:rPr>
            </w:pPr>
            <w:r w:rsidRPr="00DB33EA">
              <w:rPr>
                <w:rFonts w:eastAsiaTheme="minorEastAsia" w:hint="eastAsia"/>
                <w:sz w:val="21"/>
                <w:szCs w:val="21"/>
              </w:rPr>
              <w:t>2.29</w:t>
            </w:r>
          </w:p>
        </w:tc>
        <w:tc>
          <w:tcPr>
            <w:tcW w:w="1971" w:type="dxa"/>
            <w:gridSpan w:val="2"/>
            <w:vAlign w:val="center"/>
          </w:tcPr>
          <w:p w:rsidR="00B272B0" w:rsidRPr="00DB33EA" w:rsidRDefault="00CC16EB" w:rsidP="000412E2">
            <w:pPr>
              <w:rPr>
                <w:rFonts w:eastAsiaTheme="minorEastAsia"/>
                <w:sz w:val="21"/>
                <w:szCs w:val="21"/>
              </w:rPr>
            </w:pPr>
            <w:r w:rsidRPr="00DB33EA">
              <w:rPr>
                <w:rFonts w:eastAsiaTheme="minorEastAsia" w:hint="eastAsia"/>
                <w:sz w:val="21"/>
                <w:szCs w:val="21"/>
              </w:rPr>
              <w:t>6.11</w:t>
            </w:r>
          </w:p>
        </w:tc>
        <w:tc>
          <w:tcPr>
            <w:tcW w:w="1957" w:type="dxa"/>
            <w:gridSpan w:val="2"/>
            <w:vAlign w:val="center"/>
          </w:tcPr>
          <w:p w:rsidR="00B272B0" w:rsidRPr="00DB33EA" w:rsidRDefault="00CC16EB" w:rsidP="000412E2">
            <w:pPr>
              <w:rPr>
                <w:rFonts w:eastAsiaTheme="minorEastAsia"/>
                <w:sz w:val="21"/>
                <w:szCs w:val="21"/>
              </w:rPr>
            </w:pPr>
            <w:r w:rsidRPr="00DB33EA">
              <w:rPr>
                <w:rFonts w:eastAsiaTheme="minorEastAsia" w:hint="eastAsia"/>
                <w:sz w:val="21"/>
                <w:szCs w:val="21"/>
              </w:rPr>
              <w:t>5.2</w:t>
            </w:r>
          </w:p>
        </w:tc>
      </w:tr>
      <w:tr w:rsidR="00B272B0" w:rsidRPr="00DB33EA" w:rsidTr="00D21170">
        <w:trPr>
          <w:trHeight w:val="364"/>
          <w:jc w:val="center"/>
        </w:trPr>
        <w:tc>
          <w:tcPr>
            <w:tcW w:w="3419" w:type="dxa"/>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政府采购金额</w:t>
            </w:r>
          </w:p>
        </w:tc>
        <w:tc>
          <w:tcPr>
            <w:tcW w:w="1930" w:type="dxa"/>
            <w:gridSpan w:val="2"/>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w:t>
            </w:r>
          </w:p>
        </w:tc>
        <w:tc>
          <w:tcPr>
            <w:tcW w:w="1971" w:type="dxa"/>
            <w:gridSpan w:val="2"/>
            <w:vAlign w:val="center"/>
          </w:tcPr>
          <w:p w:rsidR="00B272B0" w:rsidRPr="00DB33EA" w:rsidRDefault="00B272B0" w:rsidP="000412E2">
            <w:pPr>
              <w:rPr>
                <w:rFonts w:eastAsiaTheme="minorEastAsia"/>
                <w:sz w:val="21"/>
                <w:szCs w:val="21"/>
              </w:rPr>
            </w:pPr>
          </w:p>
        </w:tc>
        <w:tc>
          <w:tcPr>
            <w:tcW w:w="1957" w:type="dxa"/>
            <w:gridSpan w:val="2"/>
            <w:vAlign w:val="center"/>
          </w:tcPr>
          <w:p w:rsidR="00B272B0" w:rsidRPr="00DB33EA" w:rsidRDefault="00CC16EB" w:rsidP="000412E2">
            <w:pPr>
              <w:rPr>
                <w:rFonts w:eastAsiaTheme="minorEastAsia"/>
                <w:sz w:val="21"/>
                <w:szCs w:val="21"/>
              </w:rPr>
            </w:pPr>
            <w:r w:rsidRPr="00DB33EA">
              <w:rPr>
                <w:rFonts w:eastAsiaTheme="minorEastAsia" w:hint="eastAsia"/>
                <w:sz w:val="21"/>
                <w:szCs w:val="21"/>
              </w:rPr>
              <w:t>3118.41</w:t>
            </w:r>
          </w:p>
        </w:tc>
      </w:tr>
      <w:tr w:rsidR="00B272B0" w:rsidRPr="00DB33EA" w:rsidTr="00D21170">
        <w:trPr>
          <w:trHeight w:val="364"/>
          <w:jc w:val="center"/>
        </w:trPr>
        <w:tc>
          <w:tcPr>
            <w:tcW w:w="3419" w:type="dxa"/>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部门基本支出预算调整</w:t>
            </w:r>
          </w:p>
        </w:tc>
        <w:tc>
          <w:tcPr>
            <w:tcW w:w="1930" w:type="dxa"/>
            <w:gridSpan w:val="2"/>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w:t>
            </w:r>
          </w:p>
        </w:tc>
        <w:tc>
          <w:tcPr>
            <w:tcW w:w="1971" w:type="dxa"/>
            <w:gridSpan w:val="2"/>
            <w:vAlign w:val="center"/>
          </w:tcPr>
          <w:p w:rsidR="00B272B0" w:rsidRPr="00DB33EA" w:rsidRDefault="00CC16EB" w:rsidP="000412E2">
            <w:pPr>
              <w:rPr>
                <w:rFonts w:eastAsiaTheme="minorEastAsia"/>
                <w:sz w:val="21"/>
                <w:szCs w:val="21"/>
              </w:rPr>
            </w:pPr>
            <w:r w:rsidRPr="00DB33EA">
              <w:rPr>
                <w:rFonts w:eastAsiaTheme="minorEastAsia" w:hint="eastAsia"/>
                <w:sz w:val="21"/>
                <w:szCs w:val="21"/>
              </w:rPr>
              <w:t>655.6</w:t>
            </w:r>
          </w:p>
        </w:tc>
        <w:tc>
          <w:tcPr>
            <w:tcW w:w="1957" w:type="dxa"/>
            <w:gridSpan w:val="2"/>
            <w:vAlign w:val="center"/>
          </w:tcPr>
          <w:p w:rsidR="00B272B0" w:rsidRPr="00DB33EA" w:rsidRDefault="00CC16EB" w:rsidP="000412E2">
            <w:pPr>
              <w:rPr>
                <w:rFonts w:eastAsiaTheme="minorEastAsia"/>
                <w:sz w:val="21"/>
                <w:szCs w:val="21"/>
              </w:rPr>
            </w:pPr>
            <w:r w:rsidRPr="00DB33EA">
              <w:rPr>
                <w:rFonts w:eastAsiaTheme="minorEastAsia" w:hint="eastAsia"/>
                <w:sz w:val="21"/>
                <w:szCs w:val="21"/>
              </w:rPr>
              <w:t>889.23</w:t>
            </w:r>
          </w:p>
        </w:tc>
      </w:tr>
      <w:tr w:rsidR="00B272B0" w:rsidRPr="00DB33EA" w:rsidTr="000157A5">
        <w:trPr>
          <w:trHeight w:val="1837"/>
          <w:jc w:val="center"/>
        </w:trPr>
        <w:tc>
          <w:tcPr>
            <w:tcW w:w="3419" w:type="dxa"/>
            <w:vMerge w:val="restart"/>
            <w:tcBorders>
              <w:bottom w:val="nil"/>
            </w:tcBorders>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楼堂馆所控制情况</w:t>
            </w:r>
          </w:p>
          <w:p w:rsidR="00B272B0" w:rsidRPr="00DB33EA" w:rsidRDefault="00B272B0" w:rsidP="000412E2">
            <w:pPr>
              <w:rPr>
                <w:rFonts w:eastAsiaTheme="minorEastAsia"/>
                <w:sz w:val="21"/>
                <w:szCs w:val="21"/>
              </w:rPr>
            </w:pPr>
            <w:r w:rsidRPr="00DB33EA">
              <w:rPr>
                <w:rFonts w:eastAsiaTheme="minorEastAsia" w:hint="eastAsia"/>
                <w:sz w:val="21"/>
                <w:szCs w:val="21"/>
              </w:rPr>
              <w:t>（2023年完工项目）</w:t>
            </w:r>
          </w:p>
        </w:tc>
        <w:tc>
          <w:tcPr>
            <w:tcW w:w="964" w:type="dxa"/>
            <w:vAlign w:val="center"/>
          </w:tcPr>
          <w:p w:rsidR="00B272B0" w:rsidRPr="00DB33EA" w:rsidRDefault="000157A5" w:rsidP="000157A5">
            <w:pPr>
              <w:ind w:left="0"/>
              <w:rPr>
                <w:rFonts w:eastAsiaTheme="minorEastAsia"/>
                <w:sz w:val="21"/>
                <w:szCs w:val="21"/>
              </w:rPr>
            </w:pPr>
            <w:r>
              <w:rPr>
                <w:rFonts w:eastAsiaTheme="minorEastAsia" w:hint="eastAsia"/>
                <w:sz w:val="21"/>
                <w:szCs w:val="21"/>
              </w:rPr>
              <w:t>批复规模（</w:t>
            </w:r>
            <w:r w:rsidRPr="00DB33EA">
              <w:rPr>
                <w:rFonts w:eastAsiaTheme="minorEastAsia" w:hint="eastAsia"/>
                <w:sz w:val="21"/>
                <w:szCs w:val="21"/>
              </w:rPr>
              <w:t>㎡</w:t>
            </w:r>
            <w:r>
              <w:rPr>
                <w:rFonts w:eastAsiaTheme="minorEastAsia" w:hint="eastAsia"/>
                <w:sz w:val="21"/>
                <w:szCs w:val="21"/>
              </w:rPr>
              <w:t>）</w:t>
            </w:r>
          </w:p>
        </w:tc>
        <w:tc>
          <w:tcPr>
            <w:tcW w:w="965" w:type="dxa"/>
            <w:vAlign w:val="center"/>
          </w:tcPr>
          <w:p w:rsidR="00B272B0" w:rsidRPr="00DB33EA" w:rsidRDefault="000157A5" w:rsidP="000157A5">
            <w:pPr>
              <w:ind w:left="0"/>
              <w:rPr>
                <w:rFonts w:eastAsiaTheme="minorEastAsia"/>
                <w:sz w:val="21"/>
                <w:szCs w:val="21"/>
              </w:rPr>
            </w:pPr>
            <w:r>
              <w:rPr>
                <w:rFonts w:eastAsiaTheme="minorEastAsia" w:hint="eastAsia"/>
                <w:sz w:val="21"/>
                <w:szCs w:val="21"/>
              </w:rPr>
              <w:t>实际规模（</w:t>
            </w:r>
            <w:r w:rsidRPr="00DB33EA">
              <w:rPr>
                <w:rFonts w:eastAsiaTheme="minorEastAsia" w:hint="eastAsia"/>
                <w:sz w:val="21"/>
                <w:szCs w:val="21"/>
              </w:rPr>
              <w:t>㎡</w:t>
            </w:r>
            <w:r>
              <w:rPr>
                <w:rFonts w:eastAsiaTheme="minorEastAsia" w:hint="eastAsia"/>
                <w:sz w:val="21"/>
                <w:szCs w:val="21"/>
              </w:rPr>
              <w:t>）</w:t>
            </w:r>
          </w:p>
        </w:tc>
        <w:tc>
          <w:tcPr>
            <w:tcW w:w="986" w:type="dxa"/>
            <w:vAlign w:val="center"/>
          </w:tcPr>
          <w:p w:rsidR="00B272B0" w:rsidRPr="00DB33EA" w:rsidRDefault="000157A5" w:rsidP="000157A5">
            <w:pPr>
              <w:ind w:left="0"/>
              <w:rPr>
                <w:rFonts w:eastAsiaTheme="minorEastAsia"/>
                <w:sz w:val="21"/>
                <w:szCs w:val="21"/>
              </w:rPr>
            </w:pPr>
            <w:r>
              <w:rPr>
                <w:rFonts w:eastAsiaTheme="minorEastAsia" w:hint="eastAsia"/>
                <w:sz w:val="21"/>
                <w:szCs w:val="21"/>
              </w:rPr>
              <w:t>规模控制率</w:t>
            </w:r>
          </w:p>
        </w:tc>
        <w:tc>
          <w:tcPr>
            <w:tcW w:w="986" w:type="dxa"/>
            <w:vAlign w:val="center"/>
          </w:tcPr>
          <w:p w:rsidR="00B272B0" w:rsidRPr="00DB33EA" w:rsidRDefault="000157A5" w:rsidP="000157A5">
            <w:pPr>
              <w:ind w:left="0"/>
              <w:rPr>
                <w:rFonts w:eastAsiaTheme="minorEastAsia"/>
                <w:sz w:val="21"/>
                <w:szCs w:val="21"/>
              </w:rPr>
            </w:pPr>
            <w:r>
              <w:rPr>
                <w:rFonts w:eastAsiaTheme="minorEastAsia" w:hint="eastAsia"/>
                <w:sz w:val="21"/>
                <w:szCs w:val="21"/>
              </w:rPr>
              <w:t>预算投资（万元）</w:t>
            </w:r>
          </w:p>
        </w:tc>
        <w:tc>
          <w:tcPr>
            <w:tcW w:w="978" w:type="dxa"/>
            <w:vAlign w:val="center"/>
          </w:tcPr>
          <w:p w:rsidR="00B272B0" w:rsidRPr="00DB33EA" w:rsidRDefault="000157A5" w:rsidP="000157A5">
            <w:pPr>
              <w:ind w:left="0"/>
              <w:rPr>
                <w:rFonts w:eastAsiaTheme="minorEastAsia"/>
                <w:sz w:val="21"/>
                <w:szCs w:val="21"/>
              </w:rPr>
            </w:pPr>
            <w:r>
              <w:rPr>
                <w:rFonts w:eastAsiaTheme="minorEastAsia" w:hint="eastAsia"/>
                <w:sz w:val="21"/>
                <w:szCs w:val="21"/>
              </w:rPr>
              <w:t>实际投资（万元）</w:t>
            </w:r>
          </w:p>
        </w:tc>
        <w:tc>
          <w:tcPr>
            <w:tcW w:w="979" w:type="dxa"/>
            <w:vAlign w:val="center"/>
          </w:tcPr>
          <w:p w:rsidR="00B272B0" w:rsidRPr="00DB33EA" w:rsidRDefault="000157A5" w:rsidP="000157A5">
            <w:pPr>
              <w:ind w:left="0"/>
              <w:rPr>
                <w:rFonts w:eastAsiaTheme="minorEastAsia"/>
                <w:sz w:val="21"/>
                <w:szCs w:val="21"/>
              </w:rPr>
            </w:pPr>
            <w:r>
              <w:rPr>
                <w:rFonts w:eastAsiaTheme="minorEastAsia" w:hint="eastAsia"/>
                <w:sz w:val="21"/>
                <w:szCs w:val="21"/>
              </w:rPr>
              <w:t>投资概算控制率</w:t>
            </w:r>
          </w:p>
        </w:tc>
      </w:tr>
      <w:tr w:rsidR="00B272B0" w:rsidRPr="00DB33EA" w:rsidTr="00D21170">
        <w:trPr>
          <w:trHeight w:val="364"/>
          <w:jc w:val="center"/>
        </w:trPr>
        <w:tc>
          <w:tcPr>
            <w:tcW w:w="3419" w:type="dxa"/>
            <w:vMerge/>
            <w:tcBorders>
              <w:top w:val="nil"/>
            </w:tcBorders>
            <w:vAlign w:val="center"/>
          </w:tcPr>
          <w:p w:rsidR="00B272B0" w:rsidRPr="00DB33EA" w:rsidRDefault="00B272B0" w:rsidP="000412E2">
            <w:pPr>
              <w:rPr>
                <w:rFonts w:eastAsiaTheme="minorEastAsia"/>
                <w:sz w:val="21"/>
                <w:szCs w:val="21"/>
              </w:rPr>
            </w:pPr>
          </w:p>
        </w:tc>
        <w:tc>
          <w:tcPr>
            <w:tcW w:w="964" w:type="dxa"/>
            <w:vAlign w:val="center"/>
          </w:tcPr>
          <w:p w:rsidR="00B272B0" w:rsidRPr="00DB33EA" w:rsidRDefault="00B272B0" w:rsidP="000412E2">
            <w:pPr>
              <w:rPr>
                <w:rFonts w:eastAsiaTheme="minorEastAsia"/>
                <w:sz w:val="21"/>
                <w:szCs w:val="21"/>
              </w:rPr>
            </w:pPr>
          </w:p>
        </w:tc>
        <w:tc>
          <w:tcPr>
            <w:tcW w:w="965" w:type="dxa"/>
            <w:vAlign w:val="center"/>
          </w:tcPr>
          <w:p w:rsidR="00B272B0" w:rsidRPr="00DB33EA" w:rsidRDefault="00B272B0" w:rsidP="000412E2">
            <w:pPr>
              <w:rPr>
                <w:rFonts w:eastAsiaTheme="minorEastAsia"/>
                <w:sz w:val="21"/>
                <w:szCs w:val="21"/>
              </w:rPr>
            </w:pPr>
          </w:p>
        </w:tc>
        <w:tc>
          <w:tcPr>
            <w:tcW w:w="986" w:type="dxa"/>
            <w:vAlign w:val="center"/>
          </w:tcPr>
          <w:p w:rsidR="00B272B0" w:rsidRPr="00DB33EA" w:rsidRDefault="00B272B0" w:rsidP="000412E2">
            <w:pPr>
              <w:rPr>
                <w:rFonts w:eastAsiaTheme="minorEastAsia"/>
                <w:sz w:val="21"/>
                <w:szCs w:val="21"/>
              </w:rPr>
            </w:pPr>
          </w:p>
        </w:tc>
        <w:tc>
          <w:tcPr>
            <w:tcW w:w="986" w:type="dxa"/>
            <w:vAlign w:val="center"/>
          </w:tcPr>
          <w:p w:rsidR="00B272B0" w:rsidRPr="00DB33EA" w:rsidRDefault="00B272B0" w:rsidP="000412E2">
            <w:pPr>
              <w:rPr>
                <w:rFonts w:eastAsiaTheme="minorEastAsia"/>
                <w:sz w:val="21"/>
                <w:szCs w:val="21"/>
              </w:rPr>
            </w:pPr>
          </w:p>
        </w:tc>
        <w:tc>
          <w:tcPr>
            <w:tcW w:w="978" w:type="dxa"/>
            <w:vAlign w:val="center"/>
          </w:tcPr>
          <w:p w:rsidR="00B272B0" w:rsidRPr="00DB33EA" w:rsidRDefault="00B272B0" w:rsidP="000412E2">
            <w:pPr>
              <w:rPr>
                <w:rFonts w:eastAsiaTheme="minorEastAsia"/>
                <w:sz w:val="21"/>
                <w:szCs w:val="21"/>
              </w:rPr>
            </w:pPr>
          </w:p>
        </w:tc>
        <w:tc>
          <w:tcPr>
            <w:tcW w:w="979" w:type="dxa"/>
            <w:vAlign w:val="center"/>
          </w:tcPr>
          <w:p w:rsidR="00B272B0" w:rsidRPr="00DB33EA" w:rsidRDefault="00B272B0" w:rsidP="000412E2">
            <w:pPr>
              <w:rPr>
                <w:rFonts w:eastAsiaTheme="minorEastAsia"/>
                <w:sz w:val="21"/>
                <w:szCs w:val="21"/>
              </w:rPr>
            </w:pPr>
          </w:p>
        </w:tc>
      </w:tr>
      <w:tr w:rsidR="00B272B0" w:rsidRPr="00DB33EA" w:rsidTr="00D21170">
        <w:trPr>
          <w:trHeight w:val="370"/>
          <w:jc w:val="center"/>
        </w:trPr>
        <w:tc>
          <w:tcPr>
            <w:tcW w:w="3419" w:type="dxa"/>
            <w:vAlign w:val="center"/>
          </w:tcPr>
          <w:p w:rsidR="00B272B0" w:rsidRPr="00DB33EA" w:rsidRDefault="00B272B0" w:rsidP="000412E2">
            <w:pPr>
              <w:rPr>
                <w:rFonts w:eastAsiaTheme="minorEastAsia"/>
                <w:sz w:val="21"/>
                <w:szCs w:val="21"/>
              </w:rPr>
            </w:pPr>
            <w:r w:rsidRPr="00DB33EA">
              <w:rPr>
                <w:rFonts w:eastAsiaTheme="minorEastAsia" w:hint="eastAsia"/>
                <w:sz w:val="21"/>
                <w:szCs w:val="21"/>
              </w:rPr>
              <w:t>厉行节约保障措施</w:t>
            </w:r>
          </w:p>
        </w:tc>
        <w:tc>
          <w:tcPr>
            <w:tcW w:w="5858" w:type="dxa"/>
            <w:gridSpan w:val="6"/>
            <w:vAlign w:val="center"/>
          </w:tcPr>
          <w:p w:rsidR="00B272B0" w:rsidRPr="00DB33EA" w:rsidRDefault="003C684A" w:rsidP="000412E2">
            <w:pPr>
              <w:rPr>
                <w:rFonts w:eastAsiaTheme="minorEastAsia" w:cstheme="minorEastAsia"/>
                <w:sz w:val="21"/>
                <w:szCs w:val="21"/>
              </w:rPr>
            </w:pPr>
            <w:r w:rsidRPr="00DB33EA">
              <w:rPr>
                <w:rFonts w:eastAsiaTheme="minorEastAsia" w:hint="eastAsia"/>
                <w:sz w:val="21"/>
                <w:szCs w:val="21"/>
              </w:rPr>
              <w:t>节俭务实办会、精简办文、严格差旅费用、规范公务用餐等。</w:t>
            </w:r>
          </w:p>
        </w:tc>
      </w:tr>
    </w:tbl>
    <w:p w:rsidR="00B272B0" w:rsidRPr="00DB33EA" w:rsidRDefault="00B272B0" w:rsidP="000412E2">
      <w:pPr>
        <w:rPr>
          <w:sz w:val="21"/>
          <w:szCs w:val="21"/>
        </w:rPr>
      </w:pPr>
      <w:r w:rsidRPr="00DB33EA">
        <w:rPr>
          <w:rFonts w:hint="eastAsia"/>
          <w:sz w:val="21"/>
          <w:szCs w:val="21"/>
        </w:rPr>
        <w:t>说明：“项目支出” 需要填报基本支出以外的所有项目支出情况，“公用经费”填报基本支出中的一般商品和服务支出。</w:t>
      </w:r>
    </w:p>
    <w:p w:rsidR="00B272B0" w:rsidRPr="00DB33EA" w:rsidRDefault="00B272B0" w:rsidP="009C243E">
      <w:pPr>
        <w:pStyle w:val="a0"/>
      </w:pPr>
    </w:p>
    <w:p w:rsidR="00B272B0" w:rsidRPr="00DB33EA" w:rsidRDefault="00B272B0" w:rsidP="000412E2">
      <w:pPr>
        <w:rPr>
          <w:sz w:val="21"/>
          <w:szCs w:val="21"/>
        </w:rPr>
      </w:pPr>
    </w:p>
    <w:p w:rsidR="00B272B0" w:rsidRPr="000157A5" w:rsidRDefault="00B272B0" w:rsidP="000157A5">
      <w:pPr>
        <w:ind w:left="0"/>
        <w:rPr>
          <w:sz w:val="21"/>
          <w:szCs w:val="21"/>
        </w:rPr>
      </w:pPr>
      <w:r w:rsidRPr="000157A5">
        <w:rPr>
          <w:rFonts w:hint="eastAsia"/>
          <w:sz w:val="21"/>
          <w:szCs w:val="21"/>
        </w:rPr>
        <w:t>填表人：</w:t>
      </w:r>
      <w:r w:rsidR="003C684A" w:rsidRPr="000157A5">
        <w:rPr>
          <w:rFonts w:hint="eastAsia"/>
          <w:sz w:val="21"/>
          <w:szCs w:val="21"/>
        </w:rPr>
        <w:t xml:space="preserve">苏晓燕  </w:t>
      </w:r>
      <w:r w:rsidRPr="000157A5">
        <w:rPr>
          <w:rFonts w:hint="eastAsia"/>
          <w:sz w:val="21"/>
          <w:szCs w:val="21"/>
        </w:rPr>
        <w:t>填报日期：</w:t>
      </w:r>
      <w:r w:rsidR="003C684A" w:rsidRPr="000157A5">
        <w:rPr>
          <w:rFonts w:hint="eastAsia"/>
          <w:sz w:val="21"/>
          <w:szCs w:val="21"/>
        </w:rPr>
        <w:t>2024</w:t>
      </w:r>
      <w:r w:rsidR="008D4915">
        <w:rPr>
          <w:rFonts w:hint="eastAsia"/>
          <w:sz w:val="21"/>
          <w:szCs w:val="21"/>
        </w:rPr>
        <w:t>/</w:t>
      </w:r>
      <w:r w:rsidR="003C684A" w:rsidRPr="000157A5">
        <w:rPr>
          <w:rFonts w:hint="eastAsia"/>
          <w:sz w:val="21"/>
          <w:szCs w:val="21"/>
        </w:rPr>
        <w:t>5</w:t>
      </w:r>
      <w:r w:rsidR="008D4915">
        <w:rPr>
          <w:rFonts w:hint="eastAsia"/>
          <w:sz w:val="21"/>
          <w:szCs w:val="21"/>
        </w:rPr>
        <w:t>/</w:t>
      </w:r>
      <w:r w:rsidR="003C684A" w:rsidRPr="000157A5">
        <w:rPr>
          <w:rFonts w:hint="eastAsia"/>
          <w:sz w:val="21"/>
          <w:szCs w:val="21"/>
        </w:rPr>
        <w:t>22</w:t>
      </w:r>
      <w:r w:rsidR="008D4915">
        <w:rPr>
          <w:rFonts w:hint="eastAsia"/>
          <w:sz w:val="21"/>
          <w:szCs w:val="21"/>
        </w:rPr>
        <w:t xml:space="preserve"> </w:t>
      </w:r>
      <w:r w:rsidR="00954E58" w:rsidRPr="000157A5">
        <w:rPr>
          <w:rFonts w:hint="eastAsia"/>
          <w:sz w:val="21"/>
          <w:szCs w:val="21"/>
        </w:rPr>
        <w:t xml:space="preserve"> </w:t>
      </w:r>
      <w:r w:rsidRPr="000157A5">
        <w:rPr>
          <w:rFonts w:hint="eastAsia"/>
          <w:sz w:val="21"/>
          <w:szCs w:val="21"/>
        </w:rPr>
        <w:t>联系电话：</w:t>
      </w:r>
      <w:r w:rsidR="00954E58" w:rsidRPr="000157A5">
        <w:rPr>
          <w:rFonts w:hint="eastAsia"/>
          <w:sz w:val="21"/>
          <w:szCs w:val="21"/>
        </w:rPr>
        <w:t xml:space="preserve">13487773222  </w:t>
      </w:r>
      <w:r w:rsidRPr="000157A5">
        <w:rPr>
          <w:rFonts w:hint="eastAsia"/>
          <w:sz w:val="21"/>
          <w:szCs w:val="21"/>
        </w:rPr>
        <w:t>单位负责人签字：</w:t>
      </w:r>
    </w:p>
    <w:p w:rsidR="00B272B0" w:rsidRPr="00DB33EA" w:rsidRDefault="00B272B0" w:rsidP="000412E2">
      <w:pPr>
        <w:rPr>
          <w:sz w:val="24"/>
          <w:szCs w:val="24"/>
        </w:rPr>
      </w:pPr>
      <w:r w:rsidRPr="00DB33EA">
        <w:rPr>
          <w:sz w:val="24"/>
          <w:szCs w:val="24"/>
        </w:rPr>
        <w:br w:type="page"/>
      </w:r>
    </w:p>
    <w:p w:rsidR="00DB33EA" w:rsidRDefault="00DB33EA" w:rsidP="00DB33EA">
      <w:pPr>
        <w:spacing w:line="580" w:lineRule="exact"/>
        <w:jc w:val="left"/>
        <w:rPr>
          <w:rFonts w:ascii="仿宋_GB2312" w:eastAsia="仿宋_GB2312" w:hAnsi="仿宋_GB2312" w:cs="仿宋_GB2312"/>
          <w:spacing w:val="-4"/>
          <w:sz w:val="32"/>
          <w:szCs w:val="32"/>
        </w:rPr>
      </w:pPr>
      <w:r>
        <w:rPr>
          <w:rFonts w:ascii="仿宋_GB2312" w:eastAsia="仿宋_GB2312" w:hAnsi="仿宋_GB2312" w:cs="仿宋_GB2312" w:hint="eastAsia"/>
          <w:spacing w:val="-4"/>
          <w:sz w:val="32"/>
          <w:szCs w:val="32"/>
        </w:rPr>
        <w:lastRenderedPageBreak/>
        <w:t>附件3</w:t>
      </w:r>
    </w:p>
    <w:p w:rsidR="00DB33EA" w:rsidRDefault="00DB33EA" w:rsidP="00DB33EA">
      <w:pPr>
        <w:spacing w:line="251" w:lineRule="auto"/>
        <w:rPr>
          <w:rFonts w:ascii="Arial"/>
        </w:rPr>
      </w:pPr>
    </w:p>
    <w:p w:rsidR="00F311F1" w:rsidRDefault="00F311F1" w:rsidP="00F311F1">
      <w:pPr>
        <w:spacing w:before="223" w:line="218" w:lineRule="auto"/>
        <w:ind w:left="0"/>
        <w:rPr>
          <w:rFonts w:ascii="Arial"/>
        </w:rPr>
      </w:pPr>
    </w:p>
    <w:p w:rsidR="00DB33EA" w:rsidRDefault="00DB33EA" w:rsidP="00F311F1">
      <w:pPr>
        <w:spacing w:before="223" w:line="218" w:lineRule="auto"/>
        <w:ind w:left="0"/>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pacing w:val="-1"/>
          <w:sz w:val="52"/>
          <w:szCs w:val="52"/>
        </w:rPr>
        <w:t>2023年度城管局（本级）整体支出</w:t>
      </w:r>
    </w:p>
    <w:p w:rsidR="00DB33EA" w:rsidRDefault="00DB33EA" w:rsidP="00DB33EA">
      <w:pPr>
        <w:spacing w:before="1" w:line="183" w:lineRule="auto"/>
        <w:ind w:left="2789"/>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pacing w:val="-3"/>
          <w:sz w:val="52"/>
          <w:szCs w:val="52"/>
        </w:rPr>
        <w:t>绩效自评报告</w:t>
      </w:r>
    </w:p>
    <w:p w:rsidR="00DB33EA" w:rsidRDefault="00DB33EA" w:rsidP="00DB33EA">
      <w:pPr>
        <w:spacing w:line="243" w:lineRule="auto"/>
        <w:rPr>
          <w:rFonts w:ascii="Arial"/>
        </w:rPr>
      </w:pPr>
    </w:p>
    <w:p w:rsidR="00DB33EA" w:rsidRDefault="00DB33EA" w:rsidP="00DB33EA">
      <w:pPr>
        <w:spacing w:line="243" w:lineRule="auto"/>
        <w:rPr>
          <w:rFonts w:ascii="Arial"/>
        </w:rPr>
      </w:pPr>
    </w:p>
    <w:p w:rsidR="00DB33EA" w:rsidRDefault="00DB33EA" w:rsidP="00DB33EA">
      <w:pPr>
        <w:spacing w:line="243" w:lineRule="auto"/>
        <w:rPr>
          <w:rFonts w:ascii="Arial"/>
        </w:rPr>
      </w:pPr>
    </w:p>
    <w:p w:rsidR="00DB33EA" w:rsidRDefault="00DB33EA" w:rsidP="00DB33EA">
      <w:pPr>
        <w:spacing w:line="243" w:lineRule="auto"/>
        <w:rPr>
          <w:rFonts w:ascii="Arial"/>
        </w:rPr>
      </w:pPr>
    </w:p>
    <w:p w:rsidR="00DB33EA" w:rsidRDefault="00DB33EA" w:rsidP="00DB33EA">
      <w:pPr>
        <w:spacing w:line="243" w:lineRule="auto"/>
        <w:rPr>
          <w:rFonts w:ascii="Arial"/>
        </w:rPr>
      </w:pPr>
    </w:p>
    <w:p w:rsidR="00DB33EA" w:rsidRDefault="00DB33EA" w:rsidP="00DB33EA">
      <w:pPr>
        <w:pStyle w:val="a4"/>
        <w:spacing w:before="100" w:line="221" w:lineRule="auto"/>
        <w:ind w:left="0" w:firstLineChars="400" w:firstLine="1200"/>
        <w:rPr>
          <w:rFonts w:ascii="仿宋_GB2312" w:eastAsia="仿宋_GB2312" w:hAnsi="仿宋_GB2312" w:cs="仿宋_GB2312"/>
          <w:sz w:val="32"/>
          <w:szCs w:val="32"/>
        </w:rPr>
      </w:pPr>
      <w:proofErr w:type="spellStart"/>
      <w:r>
        <w:rPr>
          <w:rFonts w:ascii="仿宋_GB2312" w:eastAsia="仿宋_GB2312" w:hAnsi="仿宋_GB2312" w:cs="仿宋_GB2312" w:hint="eastAsia"/>
          <w:spacing w:val="-10"/>
          <w:sz w:val="32"/>
          <w:szCs w:val="32"/>
        </w:rPr>
        <w:t>部门（单位）名称</w:t>
      </w:r>
      <w:proofErr w:type="spellEnd"/>
      <w:r>
        <w:rPr>
          <w:rFonts w:ascii="仿宋_GB2312" w:eastAsia="仿宋_GB2312" w:hAnsi="仿宋_GB2312" w:cs="仿宋_GB2312" w:hint="eastAsia"/>
          <w:spacing w:val="4"/>
          <w:sz w:val="32"/>
          <w:szCs w:val="32"/>
        </w:rPr>
        <w:t>：</w:t>
      </w:r>
      <w:r>
        <w:rPr>
          <w:rFonts w:ascii="仿宋_GB2312" w:eastAsia="仿宋_GB2312" w:hAnsi="仿宋_GB2312" w:cs="仿宋_GB2312" w:hint="eastAsia"/>
          <w:spacing w:val="4"/>
          <w:sz w:val="32"/>
          <w:szCs w:val="32"/>
          <w:u w:val="single"/>
          <w:lang w:eastAsia="zh-CN"/>
        </w:rPr>
        <w:t>(</w:t>
      </w:r>
      <w:r>
        <w:rPr>
          <w:rFonts w:ascii="仿宋_GB2312" w:eastAsia="仿宋_GB2312" w:hAnsi="仿宋_GB2312" w:cs="仿宋_GB2312" w:hint="eastAsia"/>
          <w:spacing w:val="-118"/>
          <w:sz w:val="32"/>
          <w:szCs w:val="32"/>
          <w:u w:val="single"/>
        </w:rPr>
        <w:t xml:space="preserve"> </w:t>
      </w:r>
      <w:r>
        <w:rPr>
          <w:rFonts w:ascii="仿宋_GB2312" w:eastAsia="仿宋_GB2312" w:hAnsi="仿宋_GB2312" w:cs="仿宋_GB2312" w:hint="eastAsia"/>
          <w:spacing w:val="-75"/>
          <w:sz w:val="32"/>
          <w:szCs w:val="32"/>
          <w:u w:val="single"/>
        </w:rPr>
        <w:t xml:space="preserve"> </w:t>
      </w:r>
      <w:proofErr w:type="spellStart"/>
      <w:r>
        <w:rPr>
          <w:rFonts w:ascii="仿宋_GB2312" w:eastAsia="仿宋_GB2312" w:hAnsi="仿宋_GB2312" w:cs="仿宋_GB2312" w:hint="eastAsia"/>
          <w:spacing w:val="-10"/>
          <w:sz w:val="32"/>
          <w:szCs w:val="32"/>
          <w:u w:val="single"/>
        </w:rPr>
        <w:t>盖章</w:t>
      </w:r>
      <w:proofErr w:type="spellEnd"/>
      <w:r>
        <w:rPr>
          <w:rFonts w:ascii="仿宋_GB2312" w:eastAsia="仿宋_GB2312" w:hAnsi="仿宋_GB2312" w:cs="仿宋_GB2312" w:hint="eastAsia"/>
          <w:spacing w:val="-10"/>
          <w:sz w:val="32"/>
          <w:szCs w:val="32"/>
          <w:u w:val="single"/>
        </w:rPr>
        <w:t>）</w:t>
      </w:r>
      <w:r>
        <w:rPr>
          <w:rFonts w:ascii="仿宋_GB2312" w:eastAsia="仿宋_GB2312" w:hAnsi="仿宋_GB2312" w:cs="仿宋_GB2312" w:hint="eastAsia"/>
          <w:sz w:val="32"/>
          <w:szCs w:val="32"/>
          <w:u w:val="single"/>
        </w:rPr>
        <w:t xml:space="preserve">       </w:t>
      </w:r>
      <w:r>
        <w:rPr>
          <w:rFonts w:ascii="仿宋_GB2312" w:eastAsia="仿宋_GB2312" w:hAnsi="仿宋_GB2312" w:cs="仿宋_GB2312" w:hint="eastAsia"/>
          <w:sz w:val="32"/>
          <w:szCs w:val="32"/>
          <w:u w:val="single"/>
          <w:lang w:eastAsia="zh-CN"/>
        </w:rPr>
        <w:t xml:space="preserve">     </w:t>
      </w:r>
      <w:r>
        <w:rPr>
          <w:rFonts w:ascii="仿宋_GB2312" w:eastAsia="仿宋_GB2312" w:hAnsi="仿宋_GB2312" w:cs="仿宋_GB2312" w:hint="eastAsia"/>
          <w:sz w:val="32"/>
          <w:szCs w:val="32"/>
          <w:u w:val="single"/>
        </w:rPr>
        <w:t xml:space="preserve">  </w:t>
      </w:r>
    </w:p>
    <w:p w:rsidR="00DB33EA" w:rsidRDefault="00DB33EA" w:rsidP="009C243E">
      <w:pPr>
        <w:spacing w:before="228" w:line="222" w:lineRule="auto"/>
        <w:ind w:firstLineChars="550" w:firstLine="1672"/>
        <w:rPr>
          <w:rFonts w:ascii="仿宋_GB2312" w:eastAsia="仿宋_GB2312" w:hAnsi="仿宋_GB2312" w:cs="仿宋_GB2312"/>
          <w:sz w:val="32"/>
          <w:szCs w:val="32"/>
        </w:rPr>
      </w:pPr>
      <w:r>
        <w:rPr>
          <w:rFonts w:ascii="仿宋_GB2312" w:eastAsia="仿宋_GB2312" w:hAnsi="仿宋_GB2312" w:cs="仿宋_GB2312" w:hint="eastAsia"/>
          <w:spacing w:val="-8"/>
          <w:sz w:val="32"/>
          <w:szCs w:val="32"/>
        </w:rPr>
        <w:t>2024年</w:t>
      </w:r>
      <w:r>
        <w:rPr>
          <w:rFonts w:ascii="仿宋_GB2312" w:eastAsia="仿宋_GB2312" w:hAnsi="仿宋_GB2312" w:cs="仿宋_GB2312" w:hint="eastAsia"/>
          <w:spacing w:val="21"/>
          <w:sz w:val="32"/>
          <w:szCs w:val="32"/>
        </w:rPr>
        <w:t xml:space="preserve"> 5 </w:t>
      </w:r>
      <w:r>
        <w:rPr>
          <w:rFonts w:ascii="仿宋_GB2312" w:eastAsia="仿宋_GB2312" w:hAnsi="仿宋_GB2312" w:cs="仿宋_GB2312" w:hint="eastAsia"/>
          <w:spacing w:val="-8"/>
          <w:sz w:val="32"/>
          <w:szCs w:val="32"/>
        </w:rPr>
        <w:t>月</w:t>
      </w:r>
      <w:r>
        <w:rPr>
          <w:rFonts w:ascii="仿宋_GB2312" w:eastAsia="仿宋_GB2312" w:hAnsi="仿宋_GB2312" w:cs="仿宋_GB2312" w:hint="eastAsia"/>
          <w:spacing w:val="43"/>
          <w:sz w:val="32"/>
          <w:szCs w:val="32"/>
        </w:rPr>
        <w:t xml:space="preserve"> 22 </w:t>
      </w:r>
      <w:r>
        <w:rPr>
          <w:rFonts w:ascii="仿宋_GB2312" w:eastAsia="仿宋_GB2312" w:hAnsi="仿宋_GB2312" w:cs="仿宋_GB2312" w:hint="eastAsia"/>
          <w:spacing w:val="-8"/>
          <w:sz w:val="32"/>
          <w:szCs w:val="32"/>
        </w:rPr>
        <w:t>日</w:t>
      </w:r>
    </w:p>
    <w:p w:rsidR="00DB33EA" w:rsidRDefault="00DB33EA" w:rsidP="00DB33EA">
      <w:pPr>
        <w:spacing w:line="335" w:lineRule="auto"/>
        <w:rPr>
          <w:rFonts w:ascii="仿宋_GB2312" w:eastAsia="仿宋_GB2312" w:hAnsi="仿宋_GB2312" w:cs="仿宋_GB2312"/>
          <w:sz w:val="32"/>
          <w:szCs w:val="32"/>
        </w:rPr>
      </w:pPr>
    </w:p>
    <w:p w:rsidR="00B272B0" w:rsidRDefault="00B272B0" w:rsidP="009C243E">
      <w:pPr>
        <w:pStyle w:val="a0"/>
        <w:sectPr w:rsidR="00B272B0">
          <w:pgSz w:w="11905" w:h="16838"/>
          <w:pgMar w:top="1984" w:right="1701" w:bottom="1984" w:left="1701" w:header="850" w:footer="1587" w:gutter="0"/>
          <w:pgNumType w:fmt="numberInDash" w:start="7"/>
          <w:cols w:space="0"/>
          <w:docGrid w:type="lines" w:linePitch="314"/>
        </w:sectPr>
      </w:pPr>
    </w:p>
    <w:p w:rsidR="00B272B0" w:rsidRDefault="00B272B0" w:rsidP="000412E2"/>
    <w:p w:rsidR="00B272B0" w:rsidRDefault="00B272B0" w:rsidP="009C243E">
      <w:pPr>
        <w:pStyle w:val="a0"/>
      </w:pPr>
    </w:p>
    <w:p w:rsidR="00871489" w:rsidRDefault="00871489" w:rsidP="00871489">
      <w:pPr>
        <w:spacing w:before="223" w:line="218" w:lineRule="auto"/>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pacing w:val="-1"/>
          <w:sz w:val="52"/>
          <w:szCs w:val="52"/>
        </w:rPr>
        <w:t>2023年度城管局（本级）整体支出</w:t>
      </w:r>
    </w:p>
    <w:p w:rsidR="00871489" w:rsidRDefault="00871489" w:rsidP="00871489">
      <w:pPr>
        <w:spacing w:before="1" w:line="183" w:lineRule="auto"/>
        <w:ind w:left="2789"/>
        <w:rPr>
          <w:rFonts w:ascii="方正小标宋简体" w:eastAsia="方正小标宋简体" w:hAnsi="方正小标宋简体" w:cs="方正小标宋简体"/>
          <w:sz w:val="52"/>
          <w:szCs w:val="52"/>
        </w:rPr>
      </w:pPr>
      <w:r>
        <w:rPr>
          <w:rFonts w:ascii="方正小标宋简体" w:eastAsia="方正小标宋简体" w:hAnsi="方正小标宋简体" w:cs="方正小标宋简体" w:hint="eastAsia"/>
          <w:spacing w:val="-3"/>
          <w:sz w:val="52"/>
          <w:szCs w:val="52"/>
        </w:rPr>
        <w:t>绩效自评报告</w:t>
      </w:r>
    </w:p>
    <w:p w:rsidR="00B272B0" w:rsidRDefault="00B272B0" w:rsidP="000412E2"/>
    <w:p w:rsidR="00B272B0" w:rsidRDefault="00B272B0" w:rsidP="000412E2"/>
    <w:p w:rsidR="00B272B0" w:rsidRDefault="00B272B0" w:rsidP="009C243E">
      <w:pPr>
        <w:pStyle w:val="a0"/>
      </w:pPr>
    </w:p>
    <w:p w:rsidR="00B272B0" w:rsidRPr="00012299" w:rsidRDefault="009C243E" w:rsidP="00012299">
      <w:pPr>
        <w:pStyle w:val="a7"/>
        <w:spacing w:line="360" w:lineRule="auto"/>
        <w:ind w:firstLine="600"/>
      </w:pPr>
      <w:r w:rsidRPr="00012299">
        <w:rPr>
          <w:rFonts w:hint="eastAsia"/>
        </w:rPr>
        <w:t>一、</w:t>
      </w:r>
      <w:r w:rsidR="00B272B0" w:rsidRPr="00012299">
        <w:rPr>
          <w:rFonts w:hint="eastAsia"/>
        </w:rPr>
        <w:t>部门基本情况</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rPr>
        <w:t>1</w:t>
      </w:r>
      <w:r w:rsidRPr="00012299">
        <w:rPr>
          <w:rFonts w:asciiTheme="minorEastAsia" w:hAnsiTheme="minorEastAsia" w:hint="eastAsia"/>
        </w:rPr>
        <w:t>．主要职能。</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1</w:t>
      </w:r>
      <w:r w:rsidRPr="00012299">
        <w:rPr>
          <w:rFonts w:asciiTheme="minorEastAsia" w:hAnsiTheme="minorEastAsia" w:hint="eastAsia"/>
        </w:rPr>
        <w:t>）贯彻执行国家、省、市关于城市管理（指城市市容环境卫生和秩序管理、城市园林绿化建设维护管理、城市市政公用设施运行维护管理，下同）和城市综合执法的法律、法规、规章及相关政策；拟订城市管理和综合执法相关标准和规范性文件并负责组织实施；对全县城市管理和行政执法工作进行业务指导和监督检查。</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2</w:t>
      </w:r>
      <w:r w:rsidRPr="00012299">
        <w:rPr>
          <w:rFonts w:asciiTheme="minorEastAsia" w:hAnsiTheme="minorEastAsia" w:hint="eastAsia"/>
        </w:rPr>
        <w:t>）负责编制城市管理和综合执法工作的发展战略、中长期规划、各项专项规划和年度目标计划并组织实施；参与城市建设规划设计的评审工作，负责指导、协调和参与城市</w:t>
      </w:r>
      <w:r w:rsidRPr="00012299">
        <w:rPr>
          <w:rFonts w:asciiTheme="minorEastAsia" w:hAnsiTheme="minorEastAsia" w:cs="Times New Roman"/>
        </w:rPr>
        <w:t>“</w:t>
      </w:r>
      <w:r w:rsidRPr="00012299">
        <w:rPr>
          <w:rFonts w:asciiTheme="minorEastAsia" w:hAnsiTheme="minorEastAsia" w:hint="eastAsia"/>
        </w:rPr>
        <w:t>绿线</w:t>
      </w:r>
      <w:r w:rsidRPr="00012299">
        <w:rPr>
          <w:rFonts w:asciiTheme="minorEastAsia" w:hAnsiTheme="minorEastAsia" w:cs="Times New Roman"/>
        </w:rPr>
        <w:t>”</w:t>
      </w:r>
      <w:r w:rsidRPr="00012299">
        <w:rPr>
          <w:rFonts w:asciiTheme="minorEastAsia" w:hAnsiTheme="minorEastAsia" w:hint="eastAsia"/>
        </w:rPr>
        <w:t>的划定；参与城市管理方面政府投资和非经营性建</w:t>
      </w:r>
      <w:r w:rsidRPr="00012299">
        <w:rPr>
          <w:rFonts w:asciiTheme="minorEastAsia" w:hAnsiTheme="minorEastAsia" w:hint="eastAsia"/>
        </w:rPr>
        <w:lastRenderedPageBreak/>
        <w:t>设项目的可行性研究、申报立项工作；负责与城市管理相关单位的工作联系；承担县城市管理委员会办公室的日常工作。</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3</w:t>
      </w:r>
      <w:r w:rsidRPr="00012299">
        <w:rPr>
          <w:rFonts w:asciiTheme="minorEastAsia" w:hAnsiTheme="minorEastAsia" w:hint="eastAsia"/>
        </w:rPr>
        <w:t>）负责本系统内城市市政公用设施维护资金的管理和使用，组织拟订城市管理方面专项费用的年度计划；负责本系统内各单位财务情况的监督管理；审核市容环境卫生设施维护、园林绿化建设维护等城市市政公用设施工程预（决）算；负责本系统依法征收的各种规费和公共资源出让收入的监督管理。</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4</w:t>
      </w:r>
      <w:r w:rsidRPr="00012299">
        <w:rPr>
          <w:rFonts w:asciiTheme="minorEastAsia" w:hAnsiTheme="minorEastAsia" w:hint="eastAsia"/>
        </w:rPr>
        <w:t>）负责城市市容环境卫生管理。</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5</w:t>
      </w:r>
      <w:r w:rsidRPr="00012299">
        <w:rPr>
          <w:rFonts w:asciiTheme="minorEastAsia" w:hAnsiTheme="minorEastAsia" w:hint="eastAsia"/>
        </w:rPr>
        <w:t>）负责宣传贯彻执行户外广告有关政策法规，组织编制城市户外广告设置规范并组织实施；负责城区公共空间秩序管理方面的户外广告设置管理、门头牌匾及门面外立面装修管理工作；负责设置大型户外广告及在城市建筑物、设施上悬挂、张贴宣传品等户外广告方面的行政审批服务；负责城市户外广告设置和设施的日常监管，对不符合广告规划和城市容貌标准的户外广告定期维护和清理；负责对庆典、促销、展览、宣传咨询、演出等活动占用道路、广场等的管理工作。</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6</w:t>
      </w:r>
      <w:r w:rsidRPr="00012299">
        <w:rPr>
          <w:rFonts w:asciiTheme="minorEastAsia" w:hAnsiTheme="minorEastAsia" w:hint="eastAsia"/>
        </w:rPr>
        <w:t>）负责城市园林绿化管理工作。</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lastRenderedPageBreak/>
        <w:t>（</w:t>
      </w:r>
      <w:r w:rsidRPr="00012299">
        <w:rPr>
          <w:rFonts w:asciiTheme="minorEastAsia" w:hAnsiTheme="minorEastAsia"/>
        </w:rPr>
        <w:t>7</w:t>
      </w:r>
      <w:r w:rsidRPr="00012299">
        <w:rPr>
          <w:rFonts w:asciiTheme="minorEastAsia" w:hAnsiTheme="minorEastAsia" w:hint="eastAsia"/>
        </w:rPr>
        <w:t>）负责全县市政公用设施运行维护管理工作。</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8</w:t>
      </w:r>
      <w:r w:rsidRPr="00012299">
        <w:rPr>
          <w:rFonts w:asciiTheme="minorEastAsia" w:hAnsiTheme="minorEastAsia" w:hint="eastAsia"/>
        </w:rPr>
        <w:t>）负责城区公共停车设施运行和静态交通秩序的监督管理工作。</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9</w:t>
      </w:r>
      <w:r w:rsidRPr="00012299">
        <w:rPr>
          <w:rFonts w:asciiTheme="minorEastAsia" w:hAnsiTheme="minorEastAsia" w:hint="eastAsia"/>
        </w:rPr>
        <w:t>）负责宣传贯彻燃气行业的法律、法规、规章；负责全县燃气发展规划编制并组织实施，拟订全县燃气管理的规范性文件；负责全县城镇燃气监督管理，规范与管理全县供气和燃气市场；制定城市燃气行业突发事件应急预案；拟订城市供气行业发展规划及其产业政策措施、实施细则并组织实施；组织城乡燃气工程的可行性论证、立项等；负责在燃气企业规划、施工等环节中对燃气设施建设工程的审查和监督，承担县内供气企业经营网点的燃气经营许可和燃烧器具维修安装企业资质的审查和监管；负责对燃气经营活动的审批、审查和监督检查，负责燃气经营者改动市政燃气设施审批；负责对燃气安全事故和隐患的监督管理，对燃气经营使用的安全状况进行监督检查；负责天然气行业市场管理工作。</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10</w:t>
      </w:r>
      <w:r w:rsidRPr="00012299">
        <w:rPr>
          <w:rFonts w:asciiTheme="minorEastAsia" w:hAnsiTheme="minorEastAsia" w:hint="eastAsia"/>
        </w:rPr>
        <w:t>）负责县城市规划区公共广场建设的编制规划，负责制定县城市规划区公共广场管理规定；负责广场基础设施的管理和维修</w:t>
      </w:r>
      <w:r w:rsidRPr="00012299">
        <w:rPr>
          <w:rFonts w:asciiTheme="minorEastAsia" w:hAnsiTheme="minorEastAsia"/>
        </w:rPr>
        <w:t>;</w:t>
      </w:r>
      <w:r w:rsidRPr="00012299">
        <w:rPr>
          <w:rFonts w:asciiTheme="minorEastAsia" w:hAnsiTheme="minorEastAsia" w:hint="eastAsia"/>
        </w:rPr>
        <w:t>负责城区公园（含沿河风光带）、游园、广场管理。</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lastRenderedPageBreak/>
        <w:t>（</w:t>
      </w:r>
      <w:r w:rsidRPr="00012299">
        <w:rPr>
          <w:rFonts w:asciiTheme="minorEastAsia" w:hAnsiTheme="minorEastAsia"/>
        </w:rPr>
        <w:t>11</w:t>
      </w:r>
      <w:r w:rsidRPr="00012299">
        <w:rPr>
          <w:rFonts w:asciiTheme="minorEastAsia" w:hAnsiTheme="minorEastAsia" w:hint="eastAsia"/>
        </w:rPr>
        <w:t>）负责城区环境保护管理方面的社会生活噪声污染整治、餐饮服务业油烟污染整治、露天烧烤整治等工作。</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12</w:t>
      </w:r>
      <w:r w:rsidRPr="00012299">
        <w:rPr>
          <w:rFonts w:asciiTheme="minorEastAsia" w:hAnsiTheme="minorEastAsia" w:hint="eastAsia"/>
        </w:rPr>
        <w:t>）参与县城市规划区集贸市场布局的规划编制；参与市场建设的监督和竣工验收；负责政府投资市场管理工作；负责政府投资市场维修维护、摊位费征收、市场管理及清扫保洁工作；查处自产蔬菜和农副产品未进入指定地点销售行业的行为。</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13</w:t>
      </w:r>
      <w:r w:rsidRPr="00012299">
        <w:rPr>
          <w:rFonts w:asciiTheme="minorEastAsia" w:hAnsiTheme="minorEastAsia" w:hint="eastAsia"/>
        </w:rPr>
        <w:t>）依据县人民政府的授权，负责全县管道燃气供应、垃圾处理等市政公用事业特许经营的具体实施，</w:t>
      </w:r>
      <w:r w:rsidRPr="00012299">
        <w:rPr>
          <w:rFonts w:asciiTheme="minorEastAsia" w:hAnsiTheme="minorEastAsia"/>
        </w:rPr>
        <w:t xml:space="preserve"> </w:t>
      </w:r>
      <w:r w:rsidRPr="00012299">
        <w:rPr>
          <w:rFonts w:asciiTheme="minorEastAsia" w:hAnsiTheme="minorEastAsia" w:hint="eastAsia"/>
        </w:rPr>
        <w:t>采取购买服务或特许经营方式，推进城市市政基础设施、市政公用事业的市场化运营。</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14</w:t>
      </w:r>
      <w:r w:rsidRPr="00012299">
        <w:rPr>
          <w:rFonts w:asciiTheme="minorEastAsia" w:hAnsiTheme="minorEastAsia" w:hint="eastAsia"/>
        </w:rPr>
        <w:t>）负责县中心城区的排涝工作。</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15</w:t>
      </w:r>
      <w:r w:rsidRPr="00012299">
        <w:rPr>
          <w:rFonts w:asciiTheme="minorEastAsia" w:hAnsiTheme="minorEastAsia" w:hint="eastAsia"/>
        </w:rPr>
        <w:t>）负责城市管理行政审批和政务服务工作；统一受理行政许可事项，组织实施城市管理行政审批服务</w:t>
      </w:r>
      <w:r w:rsidRPr="00012299">
        <w:rPr>
          <w:rFonts w:asciiTheme="minorEastAsia" w:hAnsiTheme="minorEastAsia" w:cs="Times New Roman"/>
        </w:rPr>
        <w:t>“</w:t>
      </w:r>
      <w:r w:rsidRPr="00012299">
        <w:rPr>
          <w:rFonts w:asciiTheme="minorEastAsia" w:hAnsiTheme="minorEastAsia" w:hint="eastAsia"/>
        </w:rPr>
        <w:t>最多跑一次</w:t>
      </w:r>
      <w:r w:rsidRPr="00012299">
        <w:rPr>
          <w:rFonts w:asciiTheme="minorEastAsia" w:hAnsiTheme="minorEastAsia" w:cs="Times New Roman"/>
        </w:rPr>
        <w:t>”</w:t>
      </w:r>
      <w:r w:rsidRPr="00012299">
        <w:rPr>
          <w:rFonts w:asciiTheme="minorEastAsia" w:hAnsiTheme="minorEastAsia" w:hint="eastAsia"/>
        </w:rPr>
        <w:t>改革和</w:t>
      </w:r>
      <w:r w:rsidRPr="00012299">
        <w:rPr>
          <w:rFonts w:asciiTheme="minorEastAsia" w:hAnsiTheme="minorEastAsia" w:cs="Times New Roman"/>
        </w:rPr>
        <w:t>“</w:t>
      </w:r>
      <w:r w:rsidRPr="00012299">
        <w:rPr>
          <w:rFonts w:asciiTheme="minorEastAsia" w:hAnsiTheme="minorEastAsia" w:hint="eastAsia"/>
        </w:rPr>
        <w:t>互联网</w:t>
      </w:r>
      <w:r w:rsidRPr="00012299">
        <w:rPr>
          <w:rFonts w:asciiTheme="minorEastAsia" w:hAnsiTheme="minorEastAsia"/>
        </w:rPr>
        <w:t>+</w:t>
      </w:r>
      <w:r w:rsidRPr="00012299">
        <w:rPr>
          <w:rFonts w:asciiTheme="minorEastAsia" w:hAnsiTheme="minorEastAsia" w:hint="eastAsia"/>
        </w:rPr>
        <w:t>政务服务</w:t>
      </w:r>
      <w:r w:rsidRPr="00012299">
        <w:rPr>
          <w:rFonts w:asciiTheme="minorEastAsia" w:hAnsiTheme="minorEastAsia" w:cs="Times New Roman"/>
        </w:rPr>
        <w:t>”</w:t>
      </w:r>
      <w:r w:rsidRPr="00012299">
        <w:rPr>
          <w:rFonts w:asciiTheme="minorEastAsia" w:hAnsiTheme="minorEastAsia" w:hint="eastAsia"/>
        </w:rPr>
        <w:t>工作，提高行政审批效率和服务水平。</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16</w:t>
      </w:r>
      <w:r w:rsidRPr="00012299">
        <w:rPr>
          <w:rFonts w:asciiTheme="minorEastAsia" w:hAnsiTheme="minorEastAsia" w:hint="eastAsia"/>
        </w:rPr>
        <w:t>）指导社区居民委员会、社区居民、业主委员会、物业服务单位参与城市综合管理活动，劝阻和协助处理违反城市综合管理法律法规规章的行为。</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17</w:t>
      </w:r>
      <w:r w:rsidRPr="00012299">
        <w:rPr>
          <w:rFonts w:asciiTheme="minorEastAsia" w:hAnsiTheme="minorEastAsia" w:hint="eastAsia"/>
        </w:rPr>
        <w:t>）指导居民、法人或其他组织通过参与城市综合管理</w:t>
      </w:r>
      <w:r w:rsidRPr="00012299">
        <w:rPr>
          <w:rFonts w:asciiTheme="minorEastAsia" w:hAnsiTheme="minorEastAsia" w:hint="eastAsia"/>
        </w:rPr>
        <w:lastRenderedPageBreak/>
        <w:t>志愿者活动、履行临街门店前的市容环境卫生责任等方式参与城市综合管理活动。</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18</w:t>
      </w:r>
      <w:r w:rsidRPr="00012299">
        <w:rPr>
          <w:rFonts w:asciiTheme="minorEastAsia" w:hAnsiTheme="minorEastAsia" w:hint="eastAsia"/>
        </w:rPr>
        <w:t>）指导开展城市文明教育，开展社会诚信建设宣传，弘扬社会公德，引导公民自觉遵守城市综合管理法律法规规章，提升城市文明程度。</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19</w:t>
      </w:r>
      <w:r w:rsidRPr="00012299">
        <w:rPr>
          <w:rFonts w:asciiTheme="minorEastAsia" w:hAnsiTheme="minorEastAsia" w:hint="eastAsia"/>
        </w:rPr>
        <w:t>）负责县城区数字化城市管理监督、指挥、调度和协调工作；负责城市管理信息，参与编制县城市管理信息化建设总体规划并具体组织实施；按照网格化管理的要求，划定城市管理和综合执法单元区域，明确区域责任单位和责任人，督促责任单位和责任人开展日常巡查，依法及时查处违法行为。</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20</w:t>
      </w:r>
      <w:r w:rsidRPr="00012299">
        <w:rPr>
          <w:rFonts w:asciiTheme="minorEastAsia" w:hAnsiTheme="minorEastAsia" w:hint="eastAsia"/>
        </w:rPr>
        <w:t>）负责深化城市管理和综合执法系统改革，开展城市管理和综合执法理论研究，加快城市管理数字化、精细化、智慧化的建设，建立和完善数字化城市综合管理平台，提高城市综合管理信息化水平；负责拟订城市管理科技发展规划，指导城市管理重大科技项目攻关、成果推广和新技术引进工作；负责数字化城市管理的建设和维护工作。</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21</w:t>
      </w:r>
      <w:r w:rsidRPr="00012299">
        <w:rPr>
          <w:rFonts w:asciiTheme="minorEastAsia" w:hAnsiTheme="minorEastAsia" w:hint="eastAsia"/>
        </w:rPr>
        <w:t>）负责在城市规划区内依法行使以下相对集中行政处罚权和与之相关的行政强制措施。</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22</w:t>
      </w:r>
      <w:r w:rsidRPr="00012299">
        <w:rPr>
          <w:rFonts w:asciiTheme="minorEastAsia" w:hAnsiTheme="minorEastAsia" w:hint="eastAsia"/>
        </w:rPr>
        <w:t>）负责全县城市管理行政执法的统一指挥、组织、协</w:t>
      </w:r>
      <w:r w:rsidRPr="00012299">
        <w:rPr>
          <w:rFonts w:asciiTheme="minorEastAsia" w:hAnsiTheme="minorEastAsia" w:hint="eastAsia"/>
        </w:rPr>
        <w:lastRenderedPageBreak/>
        <w:t>调、实施；负责城市管理行政执法督察；负责城市管理行政执法案件的查处工作；负责城市管理行政执法队伍的建设、城市管理行政执法人员的资格管理和执法人员违纪违规行为查处。</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23</w:t>
      </w:r>
      <w:r w:rsidRPr="00012299">
        <w:rPr>
          <w:rFonts w:asciiTheme="minorEastAsia" w:hAnsiTheme="minorEastAsia" w:hint="eastAsia"/>
        </w:rPr>
        <w:t>）负责城市管理行业工作人员的技术、业务培训、考核；指导城市管理行业精神文明建设和思想政治工作。</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24</w:t>
      </w:r>
      <w:r w:rsidRPr="00012299">
        <w:rPr>
          <w:rFonts w:asciiTheme="minorEastAsia" w:hAnsiTheme="minorEastAsia" w:hint="eastAsia"/>
        </w:rPr>
        <w:t>）负责城市管理系统的安全生产和应急管理工作。</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hint="eastAsia"/>
        </w:rPr>
        <w:t>（</w:t>
      </w:r>
      <w:r w:rsidRPr="00012299">
        <w:rPr>
          <w:rFonts w:asciiTheme="minorEastAsia" w:hAnsiTheme="minorEastAsia"/>
        </w:rPr>
        <w:t>25</w:t>
      </w:r>
      <w:r w:rsidRPr="00012299">
        <w:rPr>
          <w:rFonts w:asciiTheme="minorEastAsia" w:hAnsiTheme="minorEastAsia" w:hint="eastAsia"/>
        </w:rPr>
        <w:t>）完成县委、县政府交办的其他事项。</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rPr>
        <w:t>2</w:t>
      </w:r>
      <w:r w:rsidRPr="00012299">
        <w:rPr>
          <w:rFonts w:asciiTheme="minorEastAsia" w:hAnsiTheme="minorEastAsia" w:hint="eastAsia"/>
        </w:rPr>
        <w:t>．机构情况：</w:t>
      </w:r>
      <w:r w:rsidR="00E17F0A" w:rsidRPr="00012299">
        <w:rPr>
          <w:rFonts w:asciiTheme="minorEastAsia" w:hAnsiTheme="minorEastAsia" w:hint="eastAsia"/>
        </w:rPr>
        <w:t>城管局内设十个股室（办公室、政工人事股、政策法规股、后财装备股、安全生产股、渣土管理股、行政审批股、市容环卫股、市政园林股、工会）、四个股级单位（城市综合管理事务中心、市政公用设施服务中心、燃气服务站、公园广场管理中心）。</w:t>
      </w:r>
    </w:p>
    <w:p w:rsidR="008B6BFF" w:rsidRPr="00012299" w:rsidRDefault="008B6BFF" w:rsidP="00012299">
      <w:pPr>
        <w:pStyle w:val="Bodytext10"/>
        <w:spacing w:line="360" w:lineRule="auto"/>
        <w:rPr>
          <w:rFonts w:asciiTheme="minorEastAsia" w:hAnsiTheme="minorEastAsia"/>
        </w:rPr>
      </w:pPr>
      <w:r w:rsidRPr="00012299">
        <w:rPr>
          <w:rFonts w:asciiTheme="minorEastAsia" w:hAnsiTheme="minorEastAsia"/>
        </w:rPr>
        <w:t>3</w:t>
      </w:r>
      <w:r w:rsidRPr="00012299">
        <w:rPr>
          <w:rFonts w:asciiTheme="minorEastAsia" w:hAnsiTheme="minorEastAsia" w:hint="eastAsia"/>
        </w:rPr>
        <w:t>．人员情况：局机关行政编制数为</w:t>
      </w:r>
      <w:r w:rsidRPr="00012299">
        <w:rPr>
          <w:rFonts w:asciiTheme="minorEastAsia" w:hAnsiTheme="minorEastAsia"/>
        </w:rPr>
        <w:t>13</w:t>
      </w:r>
      <w:r w:rsidRPr="00012299">
        <w:rPr>
          <w:rFonts w:asciiTheme="minorEastAsia" w:hAnsiTheme="minorEastAsia" w:hint="eastAsia"/>
        </w:rPr>
        <w:t>人、全额事业编制</w:t>
      </w:r>
      <w:r w:rsidR="00A54B89" w:rsidRPr="00012299">
        <w:rPr>
          <w:rFonts w:asciiTheme="minorEastAsia" w:hAnsiTheme="minorEastAsia" w:hint="eastAsia"/>
        </w:rPr>
        <w:t>101</w:t>
      </w:r>
      <w:r w:rsidRPr="00012299">
        <w:rPr>
          <w:rFonts w:asciiTheme="minorEastAsia" w:hAnsiTheme="minorEastAsia" w:hint="eastAsia"/>
        </w:rPr>
        <w:t>人；年末实有在职人数为</w:t>
      </w:r>
      <w:r w:rsidR="00A54B89" w:rsidRPr="00012299">
        <w:rPr>
          <w:rFonts w:asciiTheme="minorEastAsia" w:hAnsiTheme="minorEastAsia" w:hint="eastAsia"/>
        </w:rPr>
        <w:t>86</w:t>
      </w:r>
      <w:r w:rsidRPr="00012299">
        <w:rPr>
          <w:rFonts w:asciiTheme="minorEastAsia" w:hAnsiTheme="minorEastAsia" w:hint="eastAsia"/>
        </w:rPr>
        <w:t>人，较上年增加</w:t>
      </w:r>
      <w:r w:rsidR="00A54B89" w:rsidRPr="00012299">
        <w:rPr>
          <w:rFonts w:asciiTheme="minorEastAsia" w:hAnsiTheme="minorEastAsia" w:hint="eastAsia"/>
        </w:rPr>
        <w:t>40</w:t>
      </w:r>
      <w:r w:rsidRPr="00012299">
        <w:rPr>
          <w:rFonts w:asciiTheme="minorEastAsia" w:hAnsiTheme="minorEastAsia" w:hint="eastAsia"/>
        </w:rPr>
        <w:t>人</w:t>
      </w:r>
      <w:r w:rsidR="00A54B89" w:rsidRPr="00012299">
        <w:rPr>
          <w:rFonts w:asciiTheme="minorEastAsia" w:hAnsiTheme="minorEastAsia" w:hint="eastAsia"/>
        </w:rPr>
        <w:t>，</w:t>
      </w:r>
      <w:r w:rsidR="00E17F0A" w:rsidRPr="00012299">
        <w:rPr>
          <w:rFonts w:asciiTheme="minorEastAsia" w:hAnsiTheme="minorEastAsia" w:hint="eastAsia"/>
        </w:rPr>
        <w:t>人员增加的主要原因是新成立了两个股级单位。</w:t>
      </w:r>
    </w:p>
    <w:p w:rsidR="008B6BFF" w:rsidRPr="00012299" w:rsidRDefault="008B6BFF" w:rsidP="00012299">
      <w:pPr>
        <w:pStyle w:val="a0"/>
        <w:spacing w:line="360" w:lineRule="auto"/>
      </w:pPr>
    </w:p>
    <w:p w:rsidR="00B272B0" w:rsidRPr="00012299" w:rsidRDefault="00B272B0" w:rsidP="00012299">
      <w:pPr>
        <w:spacing w:line="360" w:lineRule="auto"/>
      </w:pPr>
      <w:r w:rsidRPr="00012299">
        <w:rPr>
          <w:rFonts w:hint="eastAsia"/>
        </w:rPr>
        <w:t>二、一般公共预算支出情况</w:t>
      </w:r>
    </w:p>
    <w:p w:rsidR="00B272B0" w:rsidRPr="00012299" w:rsidRDefault="00B272B0" w:rsidP="00012299">
      <w:pPr>
        <w:spacing w:line="360" w:lineRule="auto"/>
      </w:pPr>
      <w:r w:rsidRPr="00012299">
        <w:rPr>
          <w:rFonts w:hint="eastAsia"/>
        </w:rPr>
        <w:t>（一）基本支出情况</w:t>
      </w:r>
    </w:p>
    <w:p w:rsidR="00CB2D1B" w:rsidRPr="00012299" w:rsidRDefault="00CB2D1B" w:rsidP="00012299">
      <w:pPr>
        <w:pStyle w:val="Bodytext10"/>
        <w:spacing w:line="360" w:lineRule="auto"/>
        <w:rPr>
          <w:rFonts w:asciiTheme="minorEastAsia" w:hAnsiTheme="minorEastAsia"/>
        </w:rPr>
      </w:pPr>
      <w:r w:rsidRPr="00012299">
        <w:rPr>
          <w:rFonts w:asciiTheme="minorEastAsia" w:hAnsiTheme="minorEastAsia"/>
        </w:rPr>
        <w:t>202</w:t>
      </w:r>
      <w:r w:rsidRPr="00012299">
        <w:rPr>
          <w:rFonts w:asciiTheme="minorEastAsia" w:hAnsiTheme="minorEastAsia" w:hint="eastAsia"/>
        </w:rPr>
        <w:t>3年城管局</w:t>
      </w:r>
      <w:r w:rsidR="000412E2" w:rsidRPr="00012299">
        <w:rPr>
          <w:rFonts w:asciiTheme="minorEastAsia" w:hAnsiTheme="minorEastAsia" w:hint="eastAsia"/>
        </w:rPr>
        <w:t>一般公共预算</w:t>
      </w:r>
      <w:r w:rsidRPr="00012299">
        <w:rPr>
          <w:rFonts w:asciiTheme="minorEastAsia" w:hAnsiTheme="minorEastAsia" w:hint="eastAsia"/>
        </w:rPr>
        <w:t>基本支出835.67万元，占总</w:t>
      </w:r>
      <w:r w:rsidRPr="00012299">
        <w:rPr>
          <w:rFonts w:asciiTheme="minorEastAsia" w:hAnsiTheme="minorEastAsia" w:hint="eastAsia"/>
        </w:rPr>
        <w:lastRenderedPageBreak/>
        <w:t>支出的</w:t>
      </w:r>
      <w:r w:rsidR="002E57F5" w:rsidRPr="00012299">
        <w:rPr>
          <w:rFonts w:asciiTheme="minorEastAsia" w:hAnsiTheme="minorEastAsia" w:hint="eastAsia"/>
        </w:rPr>
        <w:t>34.91</w:t>
      </w:r>
      <w:r w:rsidRPr="00012299">
        <w:rPr>
          <w:rFonts w:asciiTheme="minorEastAsia" w:hAnsiTheme="minorEastAsia"/>
        </w:rPr>
        <w:t>%</w:t>
      </w:r>
      <w:r w:rsidRPr="00012299">
        <w:rPr>
          <w:rFonts w:asciiTheme="minorEastAsia" w:hAnsiTheme="minorEastAsia" w:hint="eastAsia"/>
        </w:rPr>
        <w:t>，主要是人员经费和日常公用经费。其中：工资福利支出676.96万元、商品和服务支出157.88万元、对个人和家庭的补助支出0.83万元。机关运行经费比上年减少</w:t>
      </w:r>
      <w:r w:rsidR="00266182" w:rsidRPr="00012299">
        <w:rPr>
          <w:rFonts w:asciiTheme="minorEastAsia" w:hAnsiTheme="minorEastAsia" w:hint="eastAsia"/>
        </w:rPr>
        <w:t>6.34</w:t>
      </w:r>
      <w:r w:rsidRPr="00012299">
        <w:rPr>
          <w:rFonts w:asciiTheme="minorEastAsia" w:hAnsiTheme="minorEastAsia" w:hint="eastAsia"/>
        </w:rPr>
        <w:t>%。</w:t>
      </w:r>
    </w:p>
    <w:p w:rsidR="00CB2D1B" w:rsidRPr="00012299" w:rsidRDefault="00CB2D1B" w:rsidP="00012299">
      <w:pPr>
        <w:pStyle w:val="a0"/>
        <w:spacing w:line="360" w:lineRule="auto"/>
      </w:pPr>
    </w:p>
    <w:p w:rsidR="00B272B0" w:rsidRPr="00012299" w:rsidRDefault="00B272B0" w:rsidP="00012299">
      <w:pPr>
        <w:spacing w:line="360" w:lineRule="auto"/>
      </w:pPr>
      <w:r w:rsidRPr="00012299">
        <w:rPr>
          <w:rFonts w:hint="eastAsia"/>
        </w:rPr>
        <w:t>（二）项目支出情况</w:t>
      </w:r>
    </w:p>
    <w:p w:rsidR="00266182" w:rsidRPr="00012299" w:rsidRDefault="00266182" w:rsidP="00012299">
      <w:pPr>
        <w:pStyle w:val="Bodytext10"/>
        <w:spacing w:line="360" w:lineRule="auto"/>
        <w:rPr>
          <w:rFonts w:asciiTheme="minorEastAsia" w:hAnsiTheme="minorEastAsia"/>
        </w:rPr>
      </w:pPr>
      <w:r w:rsidRPr="00012299">
        <w:rPr>
          <w:rFonts w:asciiTheme="minorEastAsia" w:hAnsiTheme="minorEastAsia" w:hint="eastAsia"/>
        </w:rPr>
        <w:t>2023年城管局</w:t>
      </w:r>
      <w:r w:rsidR="000412E2" w:rsidRPr="00012299">
        <w:rPr>
          <w:rFonts w:asciiTheme="minorEastAsia" w:hAnsiTheme="minorEastAsia" w:hint="eastAsia"/>
        </w:rPr>
        <w:t>一般公共预算</w:t>
      </w:r>
      <w:r w:rsidRPr="00012299">
        <w:rPr>
          <w:rFonts w:asciiTheme="minorEastAsia" w:hAnsiTheme="minorEastAsia" w:hint="eastAsia"/>
        </w:rPr>
        <w:t>项目支出</w:t>
      </w:r>
      <w:r w:rsidR="002441A6" w:rsidRPr="00012299">
        <w:rPr>
          <w:rFonts w:asciiTheme="minorEastAsia" w:hAnsiTheme="minorEastAsia" w:hint="eastAsia"/>
        </w:rPr>
        <w:t>1558.31</w:t>
      </w:r>
      <w:r w:rsidRPr="00012299">
        <w:rPr>
          <w:rFonts w:asciiTheme="minorEastAsia" w:hAnsiTheme="minorEastAsia" w:hint="eastAsia"/>
        </w:rPr>
        <w:t>万元，占总支出的</w:t>
      </w:r>
      <w:r w:rsidR="002E57F5" w:rsidRPr="00012299">
        <w:rPr>
          <w:rFonts w:asciiTheme="minorEastAsia" w:hAnsiTheme="minorEastAsia" w:hint="eastAsia"/>
        </w:rPr>
        <w:t>65.09</w:t>
      </w:r>
      <w:r w:rsidRPr="00012299">
        <w:rPr>
          <w:rFonts w:asciiTheme="minorEastAsia" w:hAnsiTheme="minorEastAsia" w:hint="eastAsia"/>
        </w:rPr>
        <w:t>%，主要有：</w:t>
      </w:r>
      <w:r w:rsidR="00CA2882" w:rsidRPr="00012299">
        <w:rPr>
          <w:rFonts w:asciiTheme="minorEastAsia" w:hAnsiTheme="minorEastAsia" w:hint="eastAsia"/>
        </w:rPr>
        <w:t>执法专项、生活垃圾分类专项、事业发展资金、雾炮车采购专项、农村环境整治与生态修复专项、城区亮化及路灯电费专项、路灯管理及维护专项、市政公用设施维护专项、城区公园广场维护专项、2023年城区春节氛围营造专项、燃气安全专项整治行动专项。</w:t>
      </w:r>
    </w:p>
    <w:p w:rsidR="002441A6" w:rsidRPr="00012299" w:rsidRDefault="002441A6" w:rsidP="00012299">
      <w:pPr>
        <w:pStyle w:val="Bodytext10"/>
        <w:spacing w:line="360" w:lineRule="auto"/>
        <w:rPr>
          <w:rFonts w:asciiTheme="minorEastAsia" w:hAnsiTheme="minorEastAsia"/>
        </w:rPr>
      </w:pPr>
      <w:r w:rsidRPr="00012299">
        <w:rPr>
          <w:rFonts w:asciiTheme="minorEastAsia" w:hAnsiTheme="minorEastAsia" w:hint="eastAsia"/>
        </w:rPr>
        <w:t>截止2023年12月31日，本次绩效评价范围内的县财政资金到位</w:t>
      </w:r>
      <w:r w:rsidR="000412E2" w:rsidRPr="00012299">
        <w:rPr>
          <w:rFonts w:asciiTheme="minorEastAsia" w:hAnsiTheme="minorEastAsia" w:hint="eastAsia"/>
        </w:rPr>
        <w:t>888.31</w:t>
      </w:r>
      <w:r w:rsidRPr="00012299">
        <w:rPr>
          <w:rFonts w:asciiTheme="minorEastAsia" w:hAnsiTheme="minorEastAsia" w:hint="eastAsia"/>
        </w:rPr>
        <w:t>万元，资金到位率为</w:t>
      </w:r>
      <w:r w:rsidRPr="00012299">
        <w:rPr>
          <w:rFonts w:asciiTheme="minorEastAsia" w:hAnsiTheme="minorEastAsia"/>
        </w:rPr>
        <w:t>100%</w:t>
      </w:r>
      <w:r w:rsidR="000412E2" w:rsidRPr="00012299">
        <w:rPr>
          <w:rFonts w:asciiTheme="minorEastAsia" w:hAnsiTheme="minorEastAsia" w:hint="eastAsia"/>
        </w:rPr>
        <w:t>；中央转移支付</w:t>
      </w:r>
      <w:r w:rsidR="009C243E" w:rsidRPr="00012299">
        <w:rPr>
          <w:rFonts w:asciiTheme="minorEastAsia" w:hAnsiTheme="minorEastAsia" w:hint="eastAsia"/>
          <w:lang w:eastAsia="zh-CN"/>
        </w:rPr>
        <w:t>项目</w:t>
      </w:r>
      <w:r w:rsidR="000412E2" w:rsidRPr="00012299">
        <w:rPr>
          <w:rFonts w:asciiTheme="minorEastAsia" w:hAnsiTheme="minorEastAsia" w:hint="eastAsia"/>
        </w:rPr>
        <w:t>资金670万元，资金到位率为100%。</w:t>
      </w:r>
    </w:p>
    <w:p w:rsidR="00B272B0" w:rsidRPr="00012299" w:rsidRDefault="000412E2" w:rsidP="00012299">
      <w:pPr>
        <w:spacing w:line="360" w:lineRule="auto"/>
      </w:pPr>
      <w:r w:rsidRPr="00012299">
        <w:rPr>
          <w:rFonts w:hint="eastAsia"/>
        </w:rPr>
        <w:t>三、</w:t>
      </w:r>
      <w:r w:rsidR="00B272B0" w:rsidRPr="00012299">
        <w:rPr>
          <w:rFonts w:hint="eastAsia"/>
        </w:rPr>
        <w:t>政府性基金预算支出情况</w:t>
      </w:r>
    </w:p>
    <w:p w:rsidR="000412E2" w:rsidRPr="00012299" w:rsidRDefault="000412E2" w:rsidP="00012299">
      <w:pPr>
        <w:spacing w:line="360" w:lineRule="auto"/>
        <w:ind w:firstLineChars="100" w:firstLine="300"/>
      </w:pPr>
      <w:r w:rsidRPr="00012299">
        <w:rPr>
          <w:rFonts w:hint="eastAsia"/>
        </w:rPr>
        <w:t>2023年城管局政府性基金预算项目支出563.18万元，主要有：城区亮化及路灯电费专项、路灯管理及维护专项、市政公用设施维护专项。</w:t>
      </w:r>
    </w:p>
    <w:p w:rsidR="00B272B0" w:rsidRPr="00012299" w:rsidRDefault="00B272B0" w:rsidP="00012299">
      <w:pPr>
        <w:spacing w:line="360" w:lineRule="auto"/>
      </w:pPr>
      <w:r w:rsidRPr="00012299">
        <w:rPr>
          <w:rFonts w:hint="eastAsia"/>
        </w:rPr>
        <w:t>四、国有资本经营预算支出情况</w:t>
      </w:r>
      <w:r w:rsidR="00A2257C" w:rsidRPr="00012299">
        <w:rPr>
          <w:rFonts w:hint="eastAsia"/>
        </w:rPr>
        <w:t>（无）</w:t>
      </w:r>
    </w:p>
    <w:p w:rsidR="00B272B0" w:rsidRPr="00012299" w:rsidRDefault="00B272B0" w:rsidP="00012299">
      <w:pPr>
        <w:spacing w:line="360" w:lineRule="auto"/>
      </w:pPr>
      <w:r w:rsidRPr="00012299">
        <w:rPr>
          <w:rFonts w:hint="eastAsia"/>
        </w:rPr>
        <w:lastRenderedPageBreak/>
        <w:t>五、社会保险基金预算支出情况</w:t>
      </w:r>
      <w:r w:rsidR="00A2257C" w:rsidRPr="00012299">
        <w:rPr>
          <w:rFonts w:hint="eastAsia"/>
        </w:rPr>
        <w:t>（无）</w:t>
      </w:r>
    </w:p>
    <w:p w:rsidR="00B272B0" w:rsidRPr="00012299" w:rsidRDefault="00B272B0" w:rsidP="00012299">
      <w:pPr>
        <w:spacing w:line="360" w:lineRule="auto"/>
      </w:pPr>
      <w:r w:rsidRPr="00012299">
        <w:rPr>
          <w:rFonts w:hint="eastAsia"/>
        </w:rPr>
        <w:t>六、部门整体支出绩效情况</w:t>
      </w:r>
    </w:p>
    <w:p w:rsidR="00E86A64" w:rsidRPr="00012299" w:rsidRDefault="00E86A64" w:rsidP="00012299">
      <w:pPr>
        <w:pStyle w:val="Bodytext10"/>
        <w:spacing w:line="360" w:lineRule="auto"/>
        <w:ind w:firstLine="640"/>
        <w:jc w:val="both"/>
        <w:rPr>
          <w:rFonts w:asciiTheme="minorEastAsia" w:hAnsiTheme="minorEastAsia"/>
          <w:lang w:eastAsia="zh-CN"/>
        </w:rPr>
      </w:pPr>
      <w:r w:rsidRPr="00012299">
        <w:rPr>
          <w:rFonts w:asciiTheme="minorEastAsia" w:hAnsiTheme="minorEastAsia" w:hint="eastAsia"/>
          <w:lang w:eastAsia="zh-CN"/>
        </w:rPr>
        <w:t>2023年一般公共预算财政拨款2393.98万元、政府性基金拨款563.18万元、其他收入82.84万元；2023年支出为3040万元，其中，基本支出889.23万元、项目支出2150.77万元。</w:t>
      </w:r>
    </w:p>
    <w:p w:rsidR="00E86A64" w:rsidRPr="00012299" w:rsidRDefault="00E86A64" w:rsidP="00012299">
      <w:pPr>
        <w:pStyle w:val="Bodytext10"/>
        <w:spacing w:line="360" w:lineRule="auto"/>
        <w:ind w:firstLine="640"/>
        <w:jc w:val="both"/>
        <w:rPr>
          <w:rFonts w:asciiTheme="minorEastAsia" w:hAnsiTheme="minorEastAsia"/>
          <w:lang w:eastAsia="zh-CN"/>
        </w:rPr>
      </w:pPr>
      <w:r w:rsidRPr="00012299">
        <w:rPr>
          <w:rFonts w:asciiTheme="minorEastAsia" w:hAnsiTheme="minorEastAsia" w:hint="eastAsia"/>
        </w:rPr>
        <w:t>基本支出主要是为单位机构正常运转、完成日常工作任务而发生的各项支出，包括用于基本工资、津补贴、绩效工资、社保缴费等人员经费以及办公费、印刷费、水电费、办公设备购置、邮电费等日常公用经费。</w:t>
      </w:r>
    </w:p>
    <w:p w:rsidR="00E86A64" w:rsidRPr="00012299" w:rsidRDefault="00E86A64" w:rsidP="00101195">
      <w:pPr>
        <w:spacing w:line="360" w:lineRule="auto"/>
        <w:ind w:firstLineChars="150" w:firstLine="450"/>
      </w:pPr>
      <w:r w:rsidRPr="00012299">
        <w:rPr>
          <w:rFonts w:hint="eastAsia"/>
        </w:rPr>
        <w:t>项目支出主要是执法专项、生活垃圾分类专项、事业发展资金、雾炮车采购专项、农村环境整治与生态修复专项、城区亮化及路灯电费专项、路灯管理及维护专项、市政公用设施维护专项、城区公园广场维护专项、2023年城区春节氛围营造专项、燃气安全专项整治行动专项。</w:t>
      </w:r>
    </w:p>
    <w:p w:rsidR="0089002A" w:rsidRPr="00012299" w:rsidRDefault="0089002A" w:rsidP="00012299">
      <w:pPr>
        <w:pStyle w:val="a0"/>
        <w:spacing w:line="360" w:lineRule="auto"/>
      </w:pPr>
      <w:r w:rsidRPr="00012299">
        <w:rPr>
          <w:rFonts w:hint="eastAsia"/>
        </w:rPr>
        <w:t xml:space="preserve">  本单位整体支出绩效目标实现情况：人员经费正常发放；单位日常工作正常运转，工作顺利开展；市政公用设施的管理及维护、燃气行业安全生产监管及天然气建设项目、城区景观亮化建设的顺利开展；城区市容环境卫生管理、城镇园林绿化管理、城市管理和综合执法、县城区集贸市场管理等工作的有序开展。</w:t>
      </w:r>
    </w:p>
    <w:p w:rsidR="0089002A" w:rsidRPr="00012299" w:rsidRDefault="0089002A" w:rsidP="00012299">
      <w:pPr>
        <w:spacing w:line="360" w:lineRule="auto"/>
        <w:ind w:firstLineChars="200" w:firstLine="600"/>
        <w:rPr>
          <w:rFonts w:cs="仿宋_GB2312"/>
        </w:rPr>
      </w:pPr>
      <w:r w:rsidRPr="00012299">
        <w:rPr>
          <w:rFonts w:hint="eastAsia"/>
        </w:rPr>
        <w:lastRenderedPageBreak/>
        <w:t xml:space="preserve">  </w:t>
      </w:r>
      <w:r w:rsidRPr="00012299">
        <w:rPr>
          <w:rFonts w:cs="楷体_GB2312"/>
          <w:b/>
          <w:bCs/>
        </w:rPr>
        <w:t>1.</w:t>
      </w:r>
      <w:r w:rsidRPr="00012299">
        <w:rPr>
          <w:rFonts w:cs="楷体_GB2312" w:hint="eastAsia"/>
          <w:b/>
          <w:bCs/>
        </w:rPr>
        <w:t>打好“污染防治攻坚战”。</w:t>
      </w:r>
      <w:r w:rsidRPr="00012299">
        <w:rPr>
          <w:rFonts w:cs="楷体_GB2312" w:hint="eastAsia"/>
        </w:rPr>
        <w:t>“</w:t>
      </w:r>
      <w:r w:rsidRPr="00012299">
        <w:rPr>
          <w:rFonts w:cs="仿宋_GB2312" w:hint="eastAsia"/>
        </w:rPr>
        <w:t>坚决打赢蓝天保卫战是重中之重，还老百姓蓝天白云、繁星闪烁。”今年来，县城管局始终贯彻习近平生态文明思想，坚决扛起华容县生态文明建设政治责任，通过建立健全污染防治工作推进机制、责任机制和管理机制，初步构建起齐抓共管、协调联动、分工协作的工作格局。</w:t>
      </w:r>
      <w:r w:rsidRPr="00012299">
        <w:rPr>
          <w:rFonts w:cs="仿宋_GB2312" w:hint="eastAsia"/>
          <w:b/>
          <w:bCs/>
        </w:rPr>
        <w:t>一是</w:t>
      </w:r>
      <w:r w:rsidRPr="00012299">
        <w:rPr>
          <w:rFonts w:cs="仿宋_GB2312" w:hint="eastAsia"/>
        </w:rPr>
        <w:t>道路扬尘治理上严格按照国卫标准，采取“高压对冲</w:t>
      </w:r>
      <w:r w:rsidRPr="00012299">
        <w:rPr>
          <w:rFonts w:cs="仿宋_GB2312"/>
        </w:rPr>
        <w:t>+</w:t>
      </w:r>
      <w:r w:rsidRPr="00012299">
        <w:rPr>
          <w:rFonts w:cs="仿宋_GB2312" w:hint="eastAsia"/>
        </w:rPr>
        <w:t>机扫</w:t>
      </w:r>
      <w:r w:rsidRPr="00012299">
        <w:rPr>
          <w:rFonts w:cs="仿宋_GB2312"/>
        </w:rPr>
        <w:t>+</w:t>
      </w:r>
      <w:r w:rsidRPr="00012299">
        <w:rPr>
          <w:rFonts w:cs="仿宋_GB2312" w:hint="eastAsia"/>
        </w:rPr>
        <w:t>人工保洁”作业模式实施城市深度保洁，高质量完成城区范围内</w:t>
      </w:r>
      <w:r w:rsidRPr="00012299">
        <w:rPr>
          <w:rFonts w:cs="仿宋_GB2312"/>
        </w:rPr>
        <w:t>301.4</w:t>
      </w:r>
      <w:r w:rsidRPr="00012299">
        <w:rPr>
          <w:rFonts w:cs="仿宋_GB2312" w:hint="eastAsia"/>
        </w:rPr>
        <w:t>万㎡主次道路的清扫任务及市政设施的清洗保新；按照精准治污的相关要求科学安排道路降尘措施，利用错峰时间对重点路段彻底清洗作业，保证了路面、交通标志线可见“本色”。</w:t>
      </w:r>
      <w:r w:rsidRPr="00012299">
        <w:rPr>
          <w:rFonts w:cs="仿宋_GB2312" w:hint="eastAsia"/>
          <w:b/>
          <w:bCs/>
        </w:rPr>
        <w:t>二是</w:t>
      </w:r>
      <w:r w:rsidRPr="00012299">
        <w:rPr>
          <w:rFonts w:cs="仿宋_GB2312" w:hint="eastAsia"/>
        </w:rPr>
        <w:t>餐饮油烟治理上坚持常态监管执法与随机抽查相结合，将餐饮油烟污染治理设施安装、运行等记录台账纳入日常监管内容，就各门店餐饮油烟净化器的安装使用以及清洗维护情况进行随机突查，现城区餐饮门店、夜市烧烤门店均已安装相关油烟净化设施、使用清洁能源以及降噪设备。</w:t>
      </w:r>
      <w:r w:rsidRPr="00012299">
        <w:rPr>
          <w:rFonts w:cs="仿宋_GB2312" w:hint="eastAsia"/>
          <w:b/>
          <w:bCs/>
        </w:rPr>
        <w:t>三是</w:t>
      </w:r>
      <w:r w:rsidRPr="00012299">
        <w:rPr>
          <w:rFonts w:cs="仿宋_GB2312" w:hint="eastAsia"/>
        </w:rPr>
        <w:t>垃圾分类工作上坚持宣传与实践相融合，组织志愿者开展垃圾分类进社区、学校、家庭等活动，发放宣传资料达</w:t>
      </w:r>
      <w:r w:rsidRPr="00012299">
        <w:rPr>
          <w:rFonts w:cs="仿宋_GB2312"/>
        </w:rPr>
        <w:t>47000</w:t>
      </w:r>
      <w:r w:rsidRPr="00012299">
        <w:rPr>
          <w:rFonts w:cs="仿宋_GB2312" w:hint="eastAsia"/>
        </w:rPr>
        <w:t>余份，采用宣传车、垃圾分类知识培训、电子显示屏等多元化的宣传方式，使垃圾分类的科学理念深入人心；在各乡镇、公共机构配置分类垃圾桶</w:t>
      </w:r>
      <w:r w:rsidRPr="00012299">
        <w:rPr>
          <w:rFonts w:cs="仿宋_GB2312"/>
        </w:rPr>
        <w:lastRenderedPageBreak/>
        <w:t>17000</w:t>
      </w:r>
      <w:r w:rsidRPr="00012299">
        <w:rPr>
          <w:rFonts w:cs="仿宋_GB2312" w:hint="eastAsia"/>
        </w:rPr>
        <w:t>余个，科学配备收集亭、收运车、督导员及引导员，确保配套设施和人员力量跟得上环保理念，“双管齐下”抓牢垃圾分类工作。</w:t>
      </w:r>
    </w:p>
    <w:p w:rsidR="0089002A" w:rsidRPr="00012299" w:rsidRDefault="0089002A" w:rsidP="00012299">
      <w:pPr>
        <w:spacing w:line="360" w:lineRule="auto"/>
        <w:ind w:firstLineChars="200" w:firstLine="602"/>
        <w:rPr>
          <w:rFonts w:cs="仿宋_GB2312"/>
        </w:rPr>
      </w:pPr>
      <w:r w:rsidRPr="00012299">
        <w:rPr>
          <w:rFonts w:cs="楷体_GB2312"/>
          <w:b/>
          <w:bCs/>
        </w:rPr>
        <w:t>2.</w:t>
      </w:r>
      <w:r w:rsidRPr="00012299">
        <w:rPr>
          <w:rFonts w:cs="楷体_GB2312" w:hint="eastAsia"/>
          <w:b/>
          <w:bCs/>
        </w:rPr>
        <w:t>打响“发展六仗”。</w:t>
      </w:r>
      <w:r w:rsidRPr="00012299">
        <w:rPr>
          <w:rFonts w:cs="仿宋_GB2312" w:hint="eastAsia"/>
        </w:rPr>
        <w:t>“一分部署，九分落实”。县城管局年初全体动员，紧紧围绕省、市、县关于打好发展六仗的工作部署，迅速集结力量进入“战时”状态，实施“向前一步”“多进一步”“走稳一步”战略，高标准服务保障全县经济发展，高水平统筹发展与安全，高质量助推惠利民生项目建设，确保“发展六仗”在华容城市管理领域及时落地见效。</w:t>
      </w:r>
      <w:r w:rsidRPr="00012299">
        <w:rPr>
          <w:rFonts w:cs="仿宋_GB2312" w:hint="eastAsia"/>
          <w:b/>
          <w:bCs/>
        </w:rPr>
        <w:t>一是</w:t>
      </w:r>
      <w:r w:rsidRPr="00012299">
        <w:rPr>
          <w:rFonts w:cs="仿宋_GB2312" w:hint="eastAsia"/>
        </w:rPr>
        <w:t>打好经济增长主动仗，把恢复和扩大消费摆在优先位置，通过承办洞庭渔火季</w:t>
      </w:r>
      <w:r w:rsidRPr="00012299">
        <w:rPr>
          <w:rFonts w:cs="仿宋_GB2312"/>
        </w:rPr>
        <w:t>2023</w:t>
      </w:r>
      <w:r w:rsidRPr="00012299">
        <w:rPr>
          <w:rFonts w:cs="仿宋_GB2312" w:hint="eastAsia"/>
        </w:rPr>
        <w:t>“雪花之夜”华容啤酒节，以发扬地方特色为核心带动全城区夜市经济发展，啤酒节举办期间日流量峰值达</w:t>
      </w:r>
      <w:r w:rsidRPr="00012299">
        <w:rPr>
          <w:rFonts w:cs="仿宋_GB2312"/>
        </w:rPr>
        <w:t>4</w:t>
      </w:r>
      <w:r w:rsidRPr="00012299">
        <w:rPr>
          <w:rFonts w:cs="仿宋_GB2312" w:hint="eastAsia"/>
        </w:rPr>
        <w:t>万人次，不仅盘活了华容夜市经济，还优化了容城营商环境，为促进消费、增加就业机会展现了城管担当。</w:t>
      </w:r>
      <w:r w:rsidRPr="00012299">
        <w:rPr>
          <w:rFonts w:cs="仿宋_GB2312" w:hint="eastAsia"/>
          <w:b/>
          <w:bCs/>
        </w:rPr>
        <w:t>二是</w:t>
      </w:r>
      <w:r w:rsidRPr="00012299">
        <w:rPr>
          <w:rFonts w:cs="仿宋_GB2312" w:hint="eastAsia"/>
        </w:rPr>
        <w:t>打好安全生产翻身仗，以燃气安全监督检查为重点，全面铺开渣土安全专项整治、市政秩序安全专项整治行动，采用“三项制度”和“双随机、一公开”行政执法监管机制，采取查看资料、询问、现场检查等方式全面深入开展行政执法监督检查工作，全年共开展联合执法检查</w:t>
      </w:r>
      <w:r w:rsidRPr="00012299">
        <w:rPr>
          <w:rFonts w:cs="仿宋_GB2312"/>
        </w:rPr>
        <w:t>38</w:t>
      </w:r>
      <w:r w:rsidRPr="00012299">
        <w:rPr>
          <w:rFonts w:cs="仿宋_GB2312" w:hint="eastAsia"/>
        </w:rPr>
        <w:t>次，出动</w:t>
      </w:r>
      <w:r w:rsidRPr="00012299">
        <w:rPr>
          <w:rFonts w:cs="仿宋_GB2312"/>
        </w:rPr>
        <w:t>1562</w:t>
      </w:r>
      <w:r w:rsidRPr="00012299">
        <w:rPr>
          <w:rFonts w:cs="仿宋_GB2312" w:hint="eastAsia"/>
        </w:rPr>
        <w:t>名执法人员，发现安全隐患</w:t>
      </w:r>
      <w:r w:rsidRPr="00012299">
        <w:rPr>
          <w:rFonts w:cs="仿宋_GB2312"/>
        </w:rPr>
        <w:t>1076</w:t>
      </w:r>
      <w:r w:rsidRPr="00012299">
        <w:rPr>
          <w:rFonts w:cs="仿宋_GB2312" w:hint="eastAsia"/>
        </w:rPr>
        <w:t>处，责令立即整改</w:t>
      </w:r>
      <w:r w:rsidRPr="00012299">
        <w:rPr>
          <w:rFonts w:cs="仿宋_GB2312"/>
        </w:rPr>
        <w:t>975</w:t>
      </w:r>
      <w:r w:rsidRPr="00012299">
        <w:rPr>
          <w:rFonts w:cs="仿宋_GB2312" w:hint="eastAsia"/>
        </w:rPr>
        <w:t>处，</w:t>
      </w:r>
      <w:r w:rsidRPr="00012299">
        <w:rPr>
          <w:rFonts w:cs="仿宋_GB2312" w:hint="eastAsia"/>
        </w:rPr>
        <w:lastRenderedPageBreak/>
        <w:t>下达责令限期改正通知书</w:t>
      </w:r>
      <w:r w:rsidRPr="00012299">
        <w:rPr>
          <w:rFonts w:cs="仿宋_GB2312"/>
        </w:rPr>
        <w:t>122</w:t>
      </w:r>
      <w:r w:rsidRPr="00012299">
        <w:rPr>
          <w:rFonts w:cs="仿宋_GB2312" w:hint="eastAsia"/>
        </w:rPr>
        <w:t>份，整改办结率达</w:t>
      </w:r>
      <w:r w:rsidRPr="00012299">
        <w:rPr>
          <w:rFonts w:cs="仿宋_GB2312"/>
        </w:rPr>
        <w:t>100%</w:t>
      </w:r>
      <w:r w:rsidRPr="00012299">
        <w:rPr>
          <w:rFonts w:cs="仿宋_GB2312" w:hint="eastAsia"/>
        </w:rPr>
        <w:t>，让“城管蓝”守卫在容城大街小巷，用实际行动拧牢了“安全阀”。</w:t>
      </w:r>
      <w:r w:rsidRPr="00012299">
        <w:rPr>
          <w:rFonts w:cs="仿宋_GB2312" w:hint="eastAsia"/>
          <w:b/>
          <w:bCs/>
        </w:rPr>
        <w:t>三是</w:t>
      </w:r>
      <w:r w:rsidRPr="00012299">
        <w:rPr>
          <w:rFonts w:cs="仿宋_GB2312" w:hint="eastAsia"/>
        </w:rPr>
        <w:t>打好防范化解风险阻击仗，把燃气保供作为全年重要工作之一，细部署、精维护、保供应，通过认真分析用气形势，科学制定保供方案，强化供气设施维护检修，在设备维护、落实气源、线路管理等方面多管齐下，切实保障了燃气供应安全平稳运行。</w:t>
      </w:r>
    </w:p>
    <w:p w:rsidR="0089002A" w:rsidRPr="00012299" w:rsidRDefault="0089002A" w:rsidP="00012299">
      <w:pPr>
        <w:snapToGrid w:val="0"/>
        <w:spacing w:line="360" w:lineRule="auto"/>
        <w:ind w:firstLineChars="200" w:firstLine="602"/>
        <w:rPr>
          <w:b/>
        </w:rPr>
      </w:pPr>
      <w:r w:rsidRPr="00012299">
        <w:rPr>
          <w:rFonts w:cs="楷体_GB2312"/>
          <w:b/>
          <w:bCs/>
        </w:rPr>
        <w:t>3.</w:t>
      </w:r>
      <w:r w:rsidRPr="00012299">
        <w:rPr>
          <w:rFonts w:cs="楷体_GB2312" w:hint="eastAsia"/>
          <w:b/>
          <w:bCs/>
        </w:rPr>
        <w:t>全力“创文固卫”。</w:t>
      </w:r>
      <w:r w:rsidRPr="00012299">
        <w:rPr>
          <w:rFonts w:cs="仿宋_GB2312" w:hint="eastAsia"/>
        </w:rPr>
        <w:t>为落实县委、县政府的工作部署，县城管局以创建全国文明城市为目标、迎接国家卫生县城复审为抓手，坚持以人民为中心，多措并举展开了综合整治行动，落在了实处、细处，不断提升了城市治理水平，顺利通过了国家检查。</w:t>
      </w:r>
      <w:r w:rsidRPr="00012299">
        <w:rPr>
          <w:rFonts w:cs="仿宋_GB2312" w:hint="eastAsia"/>
          <w:b/>
          <w:bCs/>
        </w:rPr>
        <w:t>一是</w:t>
      </w:r>
      <w:r w:rsidRPr="00012299">
        <w:rPr>
          <w:rFonts w:cs="仿宋_GB2312" w:hint="eastAsia"/>
        </w:rPr>
        <w:t>开展农贸市场综合整治。桥东市场零售区和批发区、南门市场以及南门市场门店、青年市场已成立行业协会</w:t>
      </w:r>
      <w:r w:rsidRPr="00012299">
        <w:rPr>
          <w:rFonts w:cs="仿宋_GB2312"/>
        </w:rPr>
        <w:t>5</w:t>
      </w:r>
      <w:r w:rsidRPr="00012299">
        <w:rPr>
          <w:rFonts w:cs="仿宋_GB2312" w:hint="eastAsia"/>
        </w:rPr>
        <w:t>个，并推举了会长具体负责管理。目前，南门市场周边、桥东市场已形成早晚班管理制度，实行全天</w:t>
      </w:r>
      <w:r w:rsidRPr="00012299">
        <w:rPr>
          <w:rFonts w:cs="仿宋_GB2312"/>
        </w:rPr>
        <w:t>24</w:t>
      </w:r>
      <w:r w:rsidRPr="00012299">
        <w:rPr>
          <w:rFonts w:cs="仿宋_GB2312" w:hint="eastAsia"/>
        </w:rPr>
        <w:t>小时常态化管理。对青年、南门等市场进行了维修改造，包括公用设施维修、下水道修缮、用电设备更换等。</w:t>
      </w:r>
      <w:r w:rsidRPr="00012299">
        <w:rPr>
          <w:rFonts w:cs="仿宋_GB2312" w:hint="eastAsia"/>
          <w:b/>
          <w:bCs/>
        </w:rPr>
        <w:t>二是</w:t>
      </w:r>
      <w:r w:rsidRPr="00012299">
        <w:rPr>
          <w:rFonts w:cs="仿宋_GB2312" w:hint="eastAsia"/>
        </w:rPr>
        <w:t>推行市政维护精细管理。为保障市政设施正常运转，县城管局从细处着手，对城市公用设施进行了全面检修，对城区主干道路灯光源进行了升级改造，通过班子成员轮流带队巡查、加大城区日常巡查力度等措施，确保了市政设施及时维护到位、城</w:t>
      </w:r>
      <w:r w:rsidRPr="00012299">
        <w:rPr>
          <w:rFonts w:cs="仿宋_GB2312" w:hint="eastAsia"/>
        </w:rPr>
        <w:lastRenderedPageBreak/>
        <w:t>区亮灯率达</w:t>
      </w:r>
      <w:r w:rsidRPr="00012299">
        <w:rPr>
          <w:rFonts w:cs="仿宋_GB2312"/>
        </w:rPr>
        <w:t>98%</w:t>
      </w:r>
      <w:r w:rsidRPr="00012299">
        <w:rPr>
          <w:rFonts w:cs="仿宋_GB2312" w:hint="eastAsia"/>
        </w:rPr>
        <w:t>。</w:t>
      </w:r>
      <w:r w:rsidRPr="00012299">
        <w:rPr>
          <w:rFonts w:cs="仿宋_GB2312" w:hint="eastAsia"/>
          <w:b/>
          <w:bCs/>
        </w:rPr>
        <w:t>三是</w:t>
      </w:r>
      <w:r w:rsidRPr="00012299">
        <w:rPr>
          <w:rFonts w:cs="仿宋_GB2312" w:hint="eastAsia"/>
        </w:rPr>
        <w:t>铺开户外广告隐患排查。为美化城区，加强户外广告和招牌设施安全管理，确保人民群众“头顶上的安全”，今年来，县城管局摸排门店招牌、各类广告牌达</w:t>
      </w:r>
      <w:r w:rsidRPr="00012299">
        <w:rPr>
          <w:rFonts w:cs="仿宋_GB2312"/>
        </w:rPr>
        <w:t>2200</w:t>
      </w:r>
      <w:r w:rsidRPr="00012299">
        <w:rPr>
          <w:rFonts w:cs="仿宋_GB2312" w:hint="eastAsia"/>
        </w:rPr>
        <w:t>余块，责令整改</w:t>
      </w:r>
      <w:r w:rsidRPr="00012299">
        <w:rPr>
          <w:rFonts w:cs="仿宋_GB2312"/>
        </w:rPr>
        <w:t>92</w:t>
      </w:r>
      <w:r w:rsidRPr="00012299">
        <w:rPr>
          <w:rFonts w:cs="仿宋_GB2312" w:hint="eastAsia"/>
        </w:rPr>
        <w:t>处，整改办结率达</w:t>
      </w:r>
      <w:r w:rsidRPr="00012299">
        <w:rPr>
          <w:rFonts w:cs="仿宋_GB2312"/>
        </w:rPr>
        <w:t>100%</w:t>
      </w:r>
      <w:r w:rsidRPr="00012299">
        <w:rPr>
          <w:rFonts w:cs="仿宋_GB2312" w:hint="eastAsia"/>
        </w:rPr>
        <w:t>；同时，着重对城区破损严重的围挡广告、喷绘等设施进行了拆除，组织清理“牛皮癣”广告</w:t>
      </w:r>
      <w:r w:rsidRPr="00012299">
        <w:rPr>
          <w:rFonts w:cs="仿宋_GB2312"/>
        </w:rPr>
        <w:t>20</w:t>
      </w:r>
      <w:r w:rsidRPr="00012299">
        <w:rPr>
          <w:rFonts w:cs="仿宋_GB2312" w:hint="eastAsia"/>
        </w:rPr>
        <w:t>余万条，确保为全城居民营造舒适、安全的城乡环境。</w:t>
      </w:r>
      <w:r w:rsidRPr="00012299">
        <w:rPr>
          <w:rFonts w:cs="仿宋_GB2312" w:hint="eastAsia"/>
          <w:b/>
          <w:bCs/>
        </w:rPr>
        <w:t>四是</w:t>
      </w:r>
      <w:r w:rsidRPr="00012299">
        <w:rPr>
          <w:rFonts w:cs="仿宋_GB2312" w:hint="eastAsia"/>
        </w:rPr>
        <w:t>实施环境卫生深度保洁。为营造干净、整洁的城乡环境，县城管局加大环卫保洁力度，采取机械化清扫、人工保洁相结合的方式，对城区主次干道、公共场所进行全面清扫保洁。同时，加强对垃圾收集、中转、处理等环节的管理，确保垃圾及时清运、无害化处理，保障了城乡环境的整洁有序。今年已累计出动垃圾转运车</w:t>
      </w:r>
      <w:r w:rsidRPr="00012299">
        <w:rPr>
          <w:rFonts w:cs="仿宋_GB2312"/>
        </w:rPr>
        <w:t>8400</w:t>
      </w:r>
      <w:r w:rsidRPr="00012299">
        <w:rPr>
          <w:rFonts w:cs="仿宋_GB2312" w:hint="eastAsia"/>
        </w:rPr>
        <w:t>台次、环卫工人</w:t>
      </w:r>
      <w:r w:rsidRPr="00012299">
        <w:rPr>
          <w:rFonts w:cs="仿宋_GB2312"/>
        </w:rPr>
        <w:t>27.18</w:t>
      </w:r>
      <w:r w:rsidRPr="00012299">
        <w:rPr>
          <w:rFonts w:cs="仿宋_GB2312" w:hint="eastAsia"/>
        </w:rPr>
        <w:t>万人次，处理全县各类垃圾</w:t>
      </w:r>
      <w:r w:rsidRPr="00012299">
        <w:rPr>
          <w:rFonts w:cs="仿宋_GB2312"/>
        </w:rPr>
        <w:t>7.92</w:t>
      </w:r>
      <w:r w:rsidRPr="00012299">
        <w:rPr>
          <w:rFonts w:cs="仿宋_GB2312" w:hint="eastAsia"/>
        </w:rPr>
        <w:t>万吨。</w:t>
      </w:r>
    </w:p>
    <w:p w:rsidR="0089002A" w:rsidRPr="00012299" w:rsidRDefault="0089002A" w:rsidP="00012299">
      <w:pPr>
        <w:pStyle w:val="a0"/>
        <w:spacing w:line="360" w:lineRule="auto"/>
      </w:pPr>
    </w:p>
    <w:p w:rsidR="00B272B0" w:rsidRPr="00012299" w:rsidRDefault="00B272B0" w:rsidP="00012299">
      <w:pPr>
        <w:spacing w:line="360" w:lineRule="auto"/>
      </w:pPr>
      <w:r w:rsidRPr="00012299">
        <w:rPr>
          <w:rFonts w:hint="eastAsia"/>
        </w:rPr>
        <w:t>七、存在的问题及原因分析</w:t>
      </w:r>
      <w:r w:rsidR="00E86A64" w:rsidRPr="00012299">
        <w:rPr>
          <w:rFonts w:hint="eastAsia"/>
        </w:rPr>
        <w:t>（无</w:t>
      </w:r>
      <w:r w:rsidR="00E86A64" w:rsidRPr="00012299">
        <w:t>）</w:t>
      </w:r>
    </w:p>
    <w:p w:rsidR="00B272B0" w:rsidRPr="00012299" w:rsidRDefault="00B272B0" w:rsidP="00012299">
      <w:pPr>
        <w:spacing w:line="360" w:lineRule="auto"/>
      </w:pPr>
      <w:r w:rsidRPr="00012299">
        <w:rPr>
          <w:rFonts w:hint="eastAsia"/>
        </w:rPr>
        <w:t>八、下一步改进措施</w:t>
      </w:r>
    </w:p>
    <w:p w:rsidR="0089002A" w:rsidRPr="00012299" w:rsidRDefault="0089002A" w:rsidP="00012299">
      <w:pPr>
        <w:pStyle w:val="Bodytext10"/>
        <w:tabs>
          <w:tab w:val="left" w:pos="1276"/>
        </w:tabs>
        <w:spacing w:line="360" w:lineRule="auto"/>
        <w:ind w:firstLine="640"/>
        <w:jc w:val="both"/>
        <w:rPr>
          <w:rFonts w:asciiTheme="minorEastAsia" w:hAnsiTheme="minorEastAsia"/>
          <w:lang w:eastAsia="zh-CN"/>
        </w:rPr>
      </w:pPr>
      <w:r w:rsidRPr="00012299">
        <w:rPr>
          <w:rFonts w:asciiTheme="minorEastAsia" w:hAnsiTheme="minorEastAsia" w:hint="eastAsia"/>
          <w:lang w:eastAsia="zh-CN"/>
        </w:rPr>
        <w:t>我局应立足实际，坚持推行精细化管理，强化绩效目标管理、细化绩效目标，并将绩效目标细化分解为具体工作计划，同时，计划应明确规定在一定时间内完成的目标、任务和和应达到的要求，任务和要求应具体明确任务数量、质量。建立健全财政各项资金管理制度，严格执行财务管理制度，</w:t>
      </w:r>
      <w:r w:rsidRPr="00012299">
        <w:rPr>
          <w:rFonts w:asciiTheme="minorEastAsia" w:hAnsiTheme="minorEastAsia" w:hint="eastAsia"/>
          <w:lang w:eastAsia="zh-CN"/>
        </w:rPr>
        <w:lastRenderedPageBreak/>
        <w:t>做到了财务处理及时，会计核算规范，严格按照计划进度支付。各项目资金严格实行专款专用，保证更规范严要求使用资金。</w:t>
      </w:r>
    </w:p>
    <w:p w:rsidR="0089002A" w:rsidRPr="00012299" w:rsidRDefault="0089002A" w:rsidP="00012299">
      <w:pPr>
        <w:pStyle w:val="a0"/>
        <w:spacing w:line="360" w:lineRule="auto"/>
      </w:pPr>
    </w:p>
    <w:p w:rsidR="00B272B0" w:rsidRPr="00012299" w:rsidRDefault="00B272B0" w:rsidP="00012299">
      <w:pPr>
        <w:spacing w:line="360" w:lineRule="auto"/>
        <w:rPr>
          <w:spacing w:val="8"/>
        </w:rPr>
      </w:pPr>
      <w:r w:rsidRPr="00012299">
        <w:rPr>
          <w:rFonts w:hint="eastAsia"/>
        </w:rPr>
        <w:t>九、部门整体支出绩效自评结果拟应用和公开</w:t>
      </w:r>
      <w:r w:rsidRPr="00012299">
        <w:rPr>
          <w:rFonts w:hint="eastAsia"/>
          <w:spacing w:val="8"/>
        </w:rPr>
        <w:t>情况</w:t>
      </w:r>
    </w:p>
    <w:p w:rsidR="009C243E" w:rsidRPr="00012299" w:rsidRDefault="009C243E" w:rsidP="00012299">
      <w:pPr>
        <w:pStyle w:val="a0"/>
        <w:spacing w:line="360" w:lineRule="auto"/>
        <w:ind w:firstLineChars="150" w:firstLine="450"/>
      </w:pPr>
      <w:r w:rsidRPr="00012299">
        <w:rPr>
          <w:rFonts w:hint="eastAsia"/>
        </w:rPr>
        <w:t>按照相关要求应用和公开</w:t>
      </w:r>
    </w:p>
    <w:p w:rsidR="00B272B0" w:rsidRPr="00012299" w:rsidRDefault="00B272B0" w:rsidP="00012299">
      <w:pPr>
        <w:spacing w:line="360" w:lineRule="auto"/>
      </w:pPr>
      <w:r w:rsidRPr="00012299">
        <w:rPr>
          <w:rFonts w:hint="eastAsia"/>
        </w:rPr>
        <w:t>十、其他需要说明的情况</w:t>
      </w:r>
      <w:r w:rsidR="0089002A" w:rsidRPr="00012299">
        <w:rPr>
          <w:rFonts w:hint="eastAsia"/>
        </w:rPr>
        <w:t>(无)</w:t>
      </w:r>
    </w:p>
    <w:p w:rsidR="00B272B0" w:rsidRDefault="00B272B0" w:rsidP="00012299">
      <w:pPr>
        <w:spacing w:line="360" w:lineRule="auto"/>
      </w:pPr>
      <w:r w:rsidRPr="00012299">
        <w:br w:type="page"/>
      </w:r>
    </w:p>
    <w:p w:rsidR="00B272B0" w:rsidRDefault="00B272B0" w:rsidP="000412E2">
      <w:pPr>
        <w:sectPr w:rsidR="00B272B0">
          <w:footerReference w:type="default" r:id="rId7"/>
          <w:pgSz w:w="11905" w:h="16838"/>
          <w:pgMar w:top="1984" w:right="1701" w:bottom="1984" w:left="1701" w:header="850" w:footer="992" w:gutter="0"/>
          <w:pgNumType w:fmt="numberInDash"/>
          <w:cols w:space="0"/>
          <w:docGrid w:type="lines" w:linePitch="314"/>
        </w:sectPr>
      </w:pPr>
    </w:p>
    <w:p w:rsidR="00B272B0" w:rsidRDefault="00B272B0" w:rsidP="000412E2">
      <w:r>
        <w:rPr>
          <w:rFonts w:hint="eastAsia"/>
        </w:rPr>
        <w:lastRenderedPageBreak/>
        <w:t>附件4</w:t>
      </w:r>
    </w:p>
    <w:p w:rsidR="00B272B0" w:rsidRDefault="00B272B0" w:rsidP="009C243E">
      <w:pPr>
        <w:pStyle w:val="a0"/>
      </w:pPr>
    </w:p>
    <w:p w:rsidR="00B272B0" w:rsidRPr="003A49E7" w:rsidRDefault="00B272B0" w:rsidP="00550DB5">
      <w:pPr>
        <w:jc w:val="center"/>
      </w:pPr>
      <w:r w:rsidRPr="003A49E7">
        <w:rPr>
          <w:rFonts w:hint="eastAsia"/>
        </w:rPr>
        <w:t>2023年度部门整体支出绩效自评表</w:t>
      </w:r>
    </w:p>
    <w:p w:rsidR="00B272B0" w:rsidRDefault="00B272B0" w:rsidP="000412E2"/>
    <w:p w:rsidR="00524156" w:rsidRPr="00524156" w:rsidRDefault="00524156" w:rsidP="00524156">
      <w:pPr>
        <w:spacing w:line="132" w:lineRule="exact"/>
        <w:ind w:left="0"/>
        <w:rPr>
          <w:rFonts w:ascii="Times New Roman" w:eastAsia="宋体" w:hAnsi="Times New Roman"/>
          <w:sz w:val="21"/>
          <w:szCs w:val="24"/>
        </w:rPr>
      </w:pPr>
    </w:p>
    <w:tbl>
      <w:tblPr>
        <w:tblStyle w:val="TableNormal"/>
        <w:tblW w:w="5023"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811"/>
        <w:gridCol w:w="969"/>
        <w:gridCol w:w="922"/>
        <w:gridCol w:w="50"/>
        <w:gridCol w:w="950"/>
        <w:gridCol w:w="22"/>
        <w:gridCol w:w="997"/>
        <w:gridCol w:w="947"/>
        <w:gridCol w:w="683"/>
        <w:gridCol w:w="706"/>
        <w:gridCol w:w="1293"/>
      </w:tblGrid>
      <w:tr w:rsidR="00524156" w:rsidRPr="00524156" w:rsidTr="00D21170">
        <w:trPr>
          <w:trHeight w:val="901"/>
          <w:jc w:val="center"/>
        </w:trPr>
        <w:tc>
          <w:tcPr>
            <w:tcW w:w="1618" w:type="pct"/>
            <w:gridSpan w:val="3"/>
            <w:vAlign w:val="center"/>
          </w:tcPr>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ascii="黑体" w:eastAsia="黑体" w:hAnsi="黑体" w:cs="黑体" w:hint="eastAsia"/>
                <w:kern w:val="2"/>
                <w:sz w:val="21"/>
                <w:szCs w:val="21"/>
              </w:rPr>
              <w:t>省级预算部门、单位名称</w:t>
            </w:r>
          </w:p>
        </w:tc>
        <w:tc>
          <w:tcPr>
            <w:tcW w:w="3382" w:type="pct"/>
            <w:gridSpan w:val="8"/>
            <w:vAlign w:val="center"/>
          </w:tcPr>
          <w:p w:rsidR="00524156" w:rsidRPr="00524156" w:rsidRDefault="003D0E3A"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华容县城市管理和综合执法局</w:t>
            </w:r>
          </w:p>
        </w:tc>
      </w:tr>
      <w:tr w:rsidR="00524156" w:rsidRPr="00524156" w:rsidTr="00D21170">
        <w:trPr>
          <w:trHeight w:val="820"/>
          <w:jc w:val="center"/>
        </w:trPr>
        <w:tc>
          <w:tcPr>
            <w:tcW w:w="486" w:type="pct"/>
            <w:vMerge w:val="restart"/>
            <w:tcBorders>
              <w:bottom w:val="nil"/>
            </w:tcBorders>
            <w:vAlign w:val="center"/>
          </w:tcPr>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年度预算申请（万元）</w:t>
            </w:r>
          </w:p>
        </w:tc>
        <w:tc>
          <w:tcPr>
            <w:tcW w:w="1132" w:type="pct"/>
            <w:gridSpan w:val="2"/>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99" w:type="pct"/>
            <w:gridSpan w:val="2"/>
            <w:vAlign w:val="center"/>
          </w:tcPr>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年初</w:t>
            </w:r>
          </w:p>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预算数</w:t>
            </w:r>
          </w:p>
        </w:tc>
        <w:tc>
          <w:tcPr>
            <w:tcW w:w="610" w:type="pct"/>
            <w:gridSpan w:val="2"/>
            <w:vAlign w:val="center"/>
          </w:tcPr>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全年</w:t>
            </w:r>
          </w:p>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预算数</w:t>
            </w:r>
          </w:p>
        </w:tc>
        <w:tc>
          <w:tcPr>
            <w:tcW w:w="567" w:type="pct"/>
            <w:vAlign w:val="center"/>
          </w:tcPr>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全年</w:t>
            </w:r>
          </w:p>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执行数</w:t>
            </w:r>
          </w:p>
        </w:tc>
        <w:tc>
          <w:tcPr>
            <w:tcW w:w="409" w:type="pct"/>
            <w:vAlign w:val="center"/>
          </w:tcPr>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分值</w:t>
            </w:r>
          </w:p>
        </w:tc>
        <w:tc>
          <w:tcPr>
            <w:tcW w:w="423" w:type="pct"/>
            <w:vAlign w:val="center"/>
          </w:tcPr>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执行率</w:t>
            </w:r>
          </w:p>
        </w:tc>
        <w:tc>
          <w:tcPr>
            <w:tcW w:w="774" w:type="pct"/>
            <w:vAlign w:val="center"/>
          </w:tcPr>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自评得分</w:t>
            </w:r>
          </w:p>
        </w:tc>
      </w:tr>
      <w:tr w:rsidR="00524156" w:rsidRPr="00524156" w:rsidTr="00D21170">
        <w:trPr>
          <w:trHeight w:val="520"/>
          <w:jc w:val="center"/>
        </w:trPr>
        <w:tc>
          <w:tcPr>
            <w:tcW w:w="486" w:type="pct"/>
            <w:vMerge/>
            <w:tcBorders>
              <w:top w:val="nil"/>
              <w:bottom w:val="nil"/>
            </w:tcBorders>
            <w:vAlign w:val="center"/>
          </w:tcPr>
          <w:p w:rsidR="00524156" w:rsidRPr="00524156" w:rsidRDefault="00524156" w:rsidP="00524156">
            <w:pPr>
              <w:spacing w:line="260" w:lineRule="exact"/>
              <w:ind w:left="0"/>
              <w:jc w:val="center"/>
              <w:rPr>
                <w:rFonts w:ascii="黑体" w:eastAsia="黑体" w:hAnsi="黑体" w:cs="黑体"/>
                <w:kern w:val="2"/>
                <w:sz w:val="21"/>
                <w:szCs w:val="21"/>
              </w:rPr>
            </w:pPr>
          </w:p>
        </w:tc>
        <w:tc>
          <w:tcPr>
            <w:tcW w:w="1132" w:type="pct"/>
            <w:gridSpan w:val="2"/>
            <w:vAlign w:val="center"/>
          </w:tcPr>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ascii="黑体" w:eastAsia="黑体" w:hAnsi="黑体" w:cs="黑体" w:hint="eastAsia"/>
                <w:kern w:val="2"/>
                <w:sz w:val="21"/>
                <w:szCs w:val="21"/>
              </w:rPr>
              <w:t>年度资金总额</w:t>
            </w:r>
          </w:p>
        </w:tc>
        <w:tc>
          <w:tcPr>
            <w:tcW w:w="599" w:type="pct"/>
            <w:gridSpan w:val="2"/>
            <w:vAlign w:val="center"/>
          </w:tcPr>
          <w:p w:rsidR="00524156" w:rsidRPr="00524156" w:rsidRDefault="004405B7"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655.6</w:t>
            </w:r>
          </w:p>
        </w:tc>
        <w:tc>
          <w:tcPr>
            <w:tcW w:w="610" w:type="pct"/>
            <w:gridSpan w:val="2"/>
            <w:vAlign w:val="center"/>
          </w:tcPr>
          <w:p w:rsidR="00524156" w:rsidRPr="00524156" w:rsidRDefault="004405B7"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3040</w:t>
            </w:r>
          </w:p>
        </w:tc>
        <w:tc>
          <w:tcPr>
            <w:tcW w:w="567" w:type="pct"/>
            <w:vAlign w:val="center"/>
          </w:tcPr>
          <w:p w:rsidR="00524156" w:rsidRPr="00524156" w:rsidRDefault="004405B7"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3040</w:t>
            </w:r>
          </w:p>
        </w:tc>
        <w:tc>
          <w:tcPr>
            <w:tcW w:w="409" w:type="pct"/>
            <w:vAlign w:val="center"/>
          </w:tcPr>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10</w:t>
            </w:r>
          </w:p>
        </w:tc>
        <w:tc>
          <w:tcPr>
            <w:tcW w:w="423" w:type="pct"/>
            <w:vAlign w:val="center"/>
          </w:tcPr>
          <w:p w:rsidR="00524156" w:rsidRPr="00524156" w:rsidRDefault="004405B7"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100%</w:t>
            </w:r>
          </w:p>
        </w:tc>
        <w:tc>
          <w:tcPr>
            <w:tcW w:w="774" w:type="pct"/>
            <w:vAlign w:val="center"/>
          </w:tcPr>
          <w:p w:rsidR="00524156" w:rsidRPr="00524156" w:rsidRDefault="004405B7"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10</w:t>
            </w:r>
          </w:p>
        </w:tc>
      </w:tr>
      <w:tr w:rsidR="00524156" w:rsidRPr="00524156" w:rsidTr="00D21170">
        <w:trPr>
          <w:trHeight w:val="520"/>
          <w:jc w:val="center"/>
        </w:trPr>
        <w:tc>
          <w:tcPr>
            <w:tcW w:w="486" w:type="pct"/>
            <w:vMerge/>
            <w:tcBorders>
              <w:top w:val="nil"/>
              <w:bottom w:val="nil"/>
            </w:tcBorders>
            <w:vAlign w:val="center"/>
          </w:tcPr>
          <w:p w:rsidR="00524156" w:rsidRPr="00524156" w:rsidRDefault="00524156" w:rsidP="00524156">
            <w:pPr>
              <w:spacing w:line="260" w:lineRule="exact"/>
              <w:ind w:left="0"/>
              <w:jc w:val="center"/>
              <w:rPr>
                <w:rFonts w:ascii="黑体" w:eastAsia="黑体" w:hAnsi="黑体" w:cs="黑体"/>
                <w:kern w:val="2"/>
                <w:sz w:val="21"/>
                <w:szCs w:val="21"/>
              </w:rPr>
            </w:pPr>
          </w:p>
        </w:tc>
        <w:tc>
          <w:tcPr>
            <w:tcW w:w="2341" w:type="pct"/>
            <w:gridSpan w:val="6"/>
            <w:vAlign w:val="center"/>
          </w:tcPr>
          <w:p w:rsidR="00524156" w:rsidRPr="00524156" w:rsidRDefault="00524156" w:rsidP="00524156">
            <w:pPr>
              <w:spacing w:line="260" w:lineRule="exact"/>
              <w:ind w:left="0" w:firstLineChars="28" w:firstLine="59"/>
              <w:rPr>
                <w:rFonts w:eastAsiaTheme="minorEastAsia" w:cstheme="minorEastAsia"/>
                <w:kern w:val="2"/>
                <w:sz w:val="21"/>
                <w:szCs w:val="21"/>
              </w:rPr>
            </w:pPr>
            <w:r w:rsidRPr="00524156">
              <w:rPr>
                <w:rFonts w:eastAsiaTheme="minorEastAsia" w:cstheme="minorEastAsia" w:hint="eastAsia"/>
                <w:kern w:val="2"/>
                <w:sz w:val="21"/>
                <w:szCs w:val="21"/>
              </w:rPr>
              <w:t>按收入性质分：</w:t>
            </w:r>
          </w:p>
        </w:tc>
        <w:tc>
          <w:tcPr>
            <w:tcW w:w="2173" w:type="pct"/>
            <w:gridSpan w:val="4"/>
            <w:vAlign w:val="center"/>
          </w:tcPr>
          <w:p w:rsidR="00524156" w:rsidRPr="00524156" w:rsidRDefault="00524156" w:rsidP="00524156">
            <w:pPr>
              <w:spacing w:line="260" w:lineRule="exact"/>
              <w:ind w:left="0"/>
              <w:jc w:val="left"/>
              <w:rPr>
                <w:rFonts w:eastAsiaTheme="minorEastAsia" w:cstheme="minorEastAsia"/>
                <w:kern w:val="2"/>
                <w:sz w:val="21"/>
                <w:szCs w:val="21"/>
              </w:rPr>
            </w:pPr>
            <w:r w:rsidRPr="00524156">
              <w:rPr>
                <w:rFonts w:eastAsiaTheme="minorEastAsia" w:cstheme="minorEastAsia" w:hint="eastAsia"/>
                <w:kern w:val="2"/>
                <w:sz w:val="21"/>
                <w:szCs w:val="21"/>
              </w:rPr>
              <w:t>按支出性质分：</w:t>
            </w:r>
          </w:p>
        </w:tc>
      </w:tr>
      <w:tr w:rsidR="00524156" w:rsidRPr="00524156" w:rsidTr="00D21170">
        <w:trPr>
          <w:trHeight w:val="520"/>
          <w:jc w:val="center"/>
        </w:trPr>
        <w:tc>
          <w:tcPr>
            <w:tcW w:w="486" w:type="pct"/>
            <w:vMerge/>
            <w:tcBorders>
              <w:top w:val="nil"/>
              <w:bottom w:val="nil"/>
            </w:tcBorders>
            <w:vAlign w:val="center"/>
          </w:tcPr>
          <w:p w:rsidR="00524156" w:rsidRPr="00524156" w:rsidRDefault="00524156" w:rsidP="00524156">
            <w:pPr>
              <w:spacing w:line="260" w:lineRule="exact"/>
              <w:ind w:left="0"/>
              <w:jc w:val="center"/>
              <w:rPr>
                <w:rFonts w:ascii="黑体" w:eastAsia="黑体" w:hAnsi="黑体" w:cs="黑体"/>
                <w:kern w:val="2"/>
                <w:sz w:val="21"/>
                <w:szCs w:val="21"/>
              </w:rPr>
            </w:pPr>
          </w:p>
        </w:tc>
        <w:tc>
          <w:tcPr>
            <w:tcW w:w="2341" w:type="pct"/>
            <w:gridSpan w:val="6"/>
            <w:vAlign w:val="center"/>
          </w:tcPr>
          <w:p w:rsidR="00524156" w:rsidRPr="00524156" w:rsidRDefault="00524156" w:rsidP="00524156">
            <w:pPr>
              <w:spacing w:line="260" w:lineRule="exact"/>
              <w:ind w:left="0" w:firstLineChars="100" w:firstLine="210"/>
              <w:rPr>
                <w:rFonts w:eastAsiaTheme="minorEastAsia" w:cstheme="minorEastAsia"/>
                <w:kern w:val="2"/>
                <w:sz w:val="21"/>
                <w:szCs w:val="21"/>
              </w:rPr>
            </w:pPr>
            <w:r w:rsidRPr="00524156">
              <w:rPr>
                <w:rFonts w:eastAsiaTheme="minorEastAsia" w:cstheme="minorEastAsia" w:hint="eastAsia"/>
                <w:kern w:val="2"/>
                <w:sz w:val="21"/>
                <w:szCs w:val="21"/>
              </w:rPr>
              <w:t>其中：一般公共预算：</w:t>
            </w:r>
            <w:r w:rsidR="004405B7">
              <w:rPr>
                <w:rFonts w:eastAsiaTheme="minorEastAsia" w:cstheme="minorEastAsia" w:hint="eastAsia"/>
                <w:kern w:val="2"/>
                <w:sz w:val="21"/>
                <w:szCs w:val="21"/>
              </w:rPr>
              <w:t>2393.98</w:t>
            </w:r>
          </w:p>
        </w:tc>
        <w:tc>
          <w:tcPr>
            <w:tcW w:w="2173" w:type="pct"/>
            <w:gridSpan w:val="4"/>
            <w:vAlign w:val="center"/>
          </w:tcPr>
          <w:p w:rsidR="00524156" w:rsidRPr="00524156" w:rsidRDefault="00524156" w:rsidP="00524156">
            <w:pPr>
              <w:spacing w:line="260" w:lineRule="exact"/>
              <w:ind w:left="0" w:firstLineChars="100" w:firstLine="210"/>
              <w:jc w:val="left"/>
              <w:rPr>
                <w:rFonts w:eastAsiaTheme="minorEastAsia" w:cstheme="minorEastAsia"/>
                <w:kern w:val="2"/>
                <w:sz w:val="21"/>
                <w:szCs w:val="21"/>
              </w:rPr>
            </w:pPr>
            <w:r w:rsidRPr="00524156">
              <w:rPr>
                <w:rFonts w:eastAsiaTheme="minorEastAsia" w:cstheme="minorEastAsia" w:hint="eastAsia"/>
                <w:kern w:val="2"/>
                <w:sz w:val="21"/>
                <w:szCs w:val="21"/>
              </w:rPr>
              <w:t>其中：基本支出：</w:t>
            </w:r>
            <w:r w:rsidR="004405B7">
              <w:rPr>
                <w:rFonts w:eastAsiaTheme="minorEastAsia" w:cstheme="minorEastAsia" w:hint="eastAsia"/>
                <w:kern w:val="2"/>
                <w:sz w:val="21"/>
                <w:szCs w:val="21"/>
              </w:rPr>
              <w:t>889.23</w:t>
            </w:r>
          </w:p>
        </w:tc>
      </w:tr>
      <w:tr w:rsidR="00524156" w:rsidRPr="00524156" w:rsidTr="00D21170">
        <w:trPr>
          <w:trHeight w:val="520"/>
          <w:jc w:val="center"/>
        </w:trPr>
        <w:tc>
          <w:tcPr>
            <w:tcW w:w="486" w:type="pct"/>
            <w:vMerge/>
            <w:tcBorders>
              <w:top w:val="nil"/>
              <w:bottom w:val="nil"/>
            </w:tcBorders>
            <w:vAlign w:val="center"/>
          </w:tcPr>
          <w:p w:rsidR="00524156" w:rsidRPr="00524156" w:rsidRDefault="00524156" w:rsidP="00524156">
            <w:pPr>
              <w:spacing w:line="260" w:lineRule="exact"/>
              <w:ind w:left="0"/>
              <w:jc w:val="center"/>
              <w:rPr>
                <w:rFonts w:ascii="黑体" w:eastAsia="黑体" w:hAnsi="黑体" w:cs="黑体"/>
                <w:kern w:val="2"/>
                <w:sz w:val="21"/>
                <w:szCs w:val="21"/>
              </w:rPr>
            </w:pPr>
          </w:p>
        </w:tc>
        <w:tc>
          <w:tcPr>
            <w:tcW w:w="2341" w:type="pct"/>
            <w:gridSpan w:val="6"/>
            <w:vAlign w:val="center"/>
          </w:tcPr>
          <w:p w:rsidR="00524156" w:rsidRPr="00524156" w:rsidRDefault="00524156" w:rsidP="00524156">
            <w:pPr>
              <w:spacing w:line="260" w:lineRule="exact"/>
              <w:ind w:left="0" w:firstLineChars="400" w:firstLine="840"/>
              <w:rPr>
                <w:rFonts w:eastAsiaTheme="minorEastAsia" w:cstheme="minorEastAsia"/>
                <w:kern w:val="2"/>
                <w:sz w:val="21"/>
                <w:szCs w:val="21"/>
              </w:rPr>
            </w:pPr>
            <w:r w:rsidRPr="00524156">
              <w:rPr>
                <w:rFonts w:eastAsiaTheme="minorEastAsia" w:cstheme="minorEastAsia" w:hint="eastAsia"/>
                <w:kern w:val="2"/>
                <w:sz w:val="21"/>
                <w:szCs w:val="21"/>
              </w:rPr>
              <w:t>政府性基金拨款：</w:t>
            </w:r>
            <w:r w:rsidR="004405B7">
              <w:rPr>
                <w:rFonts w:eastAsiaTheme="minorEastAsia" w:cstheme="minorEastAsia" w:hint="eastAsia"/>
                <w:kern w:val="2"/>
                <w:sz w:val="21"/>
                <w:szCs w:val="21"/>
              </w:rPr>
              <w:t>563.18</w:t>
            </w:r>
          </w:p>
        </w:tc>
        <w:tc>
          <w:tcPr>
            <w:tcW w:w="2173" w:type="pct"/>
            <w:gridSpan w:val="4"/>
            <w:vAlign w:val="center"/>
          </w:tcPr>
          <w:p w:rsidR="00524156" w:rsidRPr="00524156" w:rsidRDefault="00524156" w:rsidP="00524156">
            <w:pPr>
              <w:spacing w:line="260" w:lineRule="exact"/>
              <w:ind w:left="0" w:firstLineChars="400" w:firstLine="840"/>
              <w:jc w:val="left"/>
              <w:rPr>
                <w:rFonts w:eastAsiaTheme="minorEastAsia" w:cstheme="minorEastAsia"/>
                <w:kern w:val="2"/>
                <w:sz w:val="21"/>
                <w:szCs w:val="21"/>
              </w:rPr>
            </w:pPr>
            <w:r w:rsidRPr="00524156">
              <w:rPr>
                <w:rFonts w:eastAsiaTheme="minorEastAsia" w:cstheme="minorEastAsia" w:hint="eastAsia"/>
                <w:kern w:val="2"/>
                <w:sz w:val="21"/>
                <w:szCs w:val="21"/>
              </w:rPr>
              <w:t>项目支出：</w:t>
            </w:r>
            <w:r w:rsidR="004405B7">
              <w:rPr>
                <w:rFonts w:eastAsiaTheme="minorEastAsia" w:cstheme="minorEastAsia" w:hint="eastAsia"/>
                <w:kern w:val="2"/>
                <w:sz w:val="21"/>
                <w:szCs w:val="21"/>
              </w:rPr>
              <w:t>2150.77</w:t>
            </w:r>
          </w:p>
        </w:tc>
      </w:tr>
      <w:tr w:rsidR="00524156" w:rsidRPr="00524156" w:rsidTr="00D21170">
        <w:trPr>
          <w:trHeight w:val="520"/>
          <w:jc w:val="center"/>
        </w:trPr>
        <w:tc>
          <w:tcPr>
            <w:tcW w:w="486" w:type="pct"/>
            <w:vMerge/>
            <w:tcBorders>
              <w:top w:val="nil"/>
              <w:bottom w:val="nil"/>
            </w:tcBorders>
            <w:vAlign w:val="center"/>
          </w:tcPr>
          <w:p w:rsidR="00524156" w:rsidRPr="00524156" w:rsidRDefault="00524156" w:rsidP="00524156">
            <w:pPr>
              <w:spacing w:line="260" w:lineRule="exact"/>
              <w:ind w:left="0"/>
              <w:jc w:val="center"/>
              <w:rPr>
                <w:rFonts w:ascii="黑体" w:eastAsia="黑体" w:hAnsi="黑体" w:cs="黑体"/>
                <w:kern w:val="2"/>
                <w:sz w:val="21"/>
                <w:szCs w:val="21"/>
              </w:rPr>
            </w:pPr>
          </w:p>
        </w:tc>
        <w:tc>
          <w:tcPr>
            <w:tcW w:w="2341" w:type="pct"/>
            <w:gridSpan w:val="6"/>
            <w:vAlign w:val="center"/>
          </w:tcPr>
          <w:p w:rsidR="00524156" w:rsidRPr="00524156" w:rsidRDefault="00524156" w:rsidP="00524156">
            <w:pPr>
              <w:spacing w:line="260" w:lineRule="exact"/>
              <w:ind w:left="0" w:firstLineChars="400" w:firstLine="840"/>
              <w:jc w:val="left"/>
              <w:rPr>
                <w:rFonts w:eastAsiaTheme="minorEastAsia" w:cstheme="minorEastAsia"/>
                <w:kern w:val="2"/>
                <w:sz w:val="21"/>
                <w:szCs w:val="21"/>
              </w:rPr>
            </w:pPr>
            <w:r w:rsidRPr="00524156">
              <w:rPr>
                <w:rFonts w:eastAsiaTheme="minorEastAsia" w:cstheme="minorEastAsia" w:hint="eastAsia"/>
                <w:kern w:val="2"/>
                <w:sz w:val="21"/>
                <w:szCs w:val="21"/>
              </w:rPr>
              <w:t>纳入专户管理的非税收入拨款：</w:t>
            </w:r>
          </w:p>
        </w:tc>
        <w:tc>
          <w:tcPr>
            <w:tcW w:w="2173" w:type="pct"/>
            <w:gridSpan w:val="4"/>
            <w:vAlign w:val="center"/>
          </w:tcPr>
          <w:p w:rsidR="00524156" w:rsidRPr="00524156" w:rsidRDefault="00524156" w:rsidP="00524156">
            <w:pPr>
              <w:spacing w:line="260" w:lineRule="exact"/>
              <w:ind w:left="0"/>
              <w:jc w:val="left"/>
              <w:rPr>
                <w:rFonts w:eastAsiaTheme="minorEastAsia" w:cstheme="minorEastAsia"/>
                <w:kern w:val="2"/>
                <w:sz w:val="21"/>
                <w:szCs w:val="21"/>
              </w:rPr>
            </w:pPr>
          </w:p>
        </w:tc>
      </w:tr>
      <w:tr w:rsidR="00524156" w:rsidRPr="00524156" w:rsidTr="00D21170">
        <w:trPr>
          <w:trHeight w:val="520"/>
          <w:jc w:val="center"/>
        </w:trPr>
        <w:tc>
          <w:tcPr>
            <w:tcW w:w="486" w:type="pct"/>
            <w:vMerge/>
            <w:tcBorders>
              <w:top w:val="nil"/>
            </w:tcBorders>
            <w:vAlign w:val="center"/>
          </w:tcPr>
          <w:p w:rsidR="00524156" w:rsidRPr="00524156" w:rsidRDefault="00524156" w:rsidP="00524156">
            <w:pPr>
              <w:spacing w:line="260" w:lineRule="exact"/>
              <w:ind w:left="0"/>
              <w:jc w:val="center"/>
              <w:rPr>
                <w:rFonts w:ascii="黑体" w:eastAsia="黑体" w:hAnsi="黑体" w:cs="黑体"/>
                <w:kern w:val="2"/>
                <w:sz w:val="21"/>
                <w:szCs w:val="21"/>
              </w:rPr>
            </w:pPr>
          </w:p>
        </w:tc>
        <w:tc>
          <w:tcPr>
            <w:tcW w:w="2341" w:type="pct"/>
            <w:gridSpan w:val="6"/>
            <w:vAlign w:val="center"/>
          </w:tcPr>
          <w:p w:rsidR="00524156" w:rsidRPr="00524156" w:rsidRDefault="00524156" w:rsidP="00524156">
            <w:pPr>
              <w:spacing w:line="260" w:lineRule="exact"/>
              <w:ind w:left="0" w:firstLineChars="400" w:firstLine="840"/>
              <w:jc w:val="left"/>
              <w:rPr>
                <w:rFonts w:eastAsiaTheme="minorEastAsia" w:cstheme="minorEastAsia"/>
                <w:kern w:val="2"/>
                <w:sz w:val="21"/>
                <w:szCs w:val="21"/>
              </w:rPr>
            </w:pPr>
            <w:r w:rsidRPr="00524156">
              <w:rPr>
                <w:rFonts w:eastAsiaTheme="minorEastAsia" w:cstheme="minorEastAsia" w:hint="eastAsia"/>
                <w:kern w:val="2"/>
                <w:sz w:val="21"/>
                <w:szCs w:val="21"/>
              </w:rPr>
              <w:t>其他资金：</w:t>
            </w:r>
            <w:r w:rsidR="004405B7">
              <w:rPr>
                <w:rFonts w:eastAsiaTheme="minorEastAsia" w:cstheme="minorEastAsia" w:hint="eastAsia"/>
                <w:kern w:val="2"/>
                <w:sz w:val="21"/>
                <w:szCs w:val="21"/>
              </w:rPr>
              <w:t>82.84</w:t>
            </w:r>
          </w:p>
        </w:tc>
        <w:tc>
          <w:tcPr>
            <w:tcW w:w="2173" w:type="pct"/>
            <w:gridSpan w:val="4"/>
            <w:vAlign w:val="center"/>
          </w:tcPr>
          <w:p w:rsidR="00524156" w:rsidRPr="00524156" w:rsidRDefault="00524156" w:rsidP="00524156">
            <w:pPr>
              <w:spacing w:line="260" w:lineRule="exact"/>
              <w:ind w:left="0"/>
              <w:jc w:val="left"/>
              <w:rPr>
                <w:rFonts w:eastAsiaTheme="minorEastAsia" w:cstheme="minorEastAsia"/>
                <w:kern w:val="2"/>
                <w:sz w:val="21"/>
                <w:szCs w:val="21"/>
              </w:rPr>
            </w:pPr>
          </w:p>
        </w:tc>
      </w:tr>
      <w:tr w:rsidR="00524156" w:rsidRPr="00524156" w:rsidTr="00D21170">
        <w:trPr>
          <w:trHeight w:val="520"/>
          <w:jc w:val="center"/>
        </w:trPr>
        <w:tc>
          <w:tcPr>
            <w:tcW w:w="486" w:type="pct"/>
            <w:vMerge w:val="restart"/>
            <w:tcBorders>
              <w:bottom w:val="nil"/>
            </w:tcBorders>
            <w:vAlign w:val="center"/>
          </w:tcPr>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年度总体目标</w:t>
            </w:r>
          </w:p>
        </w:tc>
        <w:tc>
          <w:tcPr>
            <w:tcW w:w="2341" w:type="pct"/>
            <w:gridSpan w:val="6"/>
            <w:vAlign w:val="center"/>
          </w:tcPr>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预期目标</w:t>
            </w:r>
          </w:p>
        </w:tc>
        <w:tc>
          <w:tcPr>
            <w:tcW w:w="2173" w:type="pct"/>
            <w:gridSpan w:val="4"/>
            <w:vAlign w:val="center"/>
          </w:tcPr>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实际完成情况</w:t>
            </w:r>
          </w:p>
        </w:tc>
      </w:tr>
      <w:tr w:rsidR="00524156" w:rsidRPr="00524156" w:rsidTr="00D21170">
        <w:trPr>
          <w:trHeight w:val="520"/>
          <w:jc w:val="center"/>
        </w:trPr>
        <w:tc>
          <w:tcPr>
            <w:tcW w:w="486" w:type="pct"/>
            <w:vMerge/>
            <w:tcBorders>
              <w:top w:val="nil"/>
            </w:tcBorders>
            <w:vAlign w:val="center"/>
          </w:tcPr>
          <w:p w:rsidR="00524156" w:rsidRPr="00524156" w:rsidRDefault="00524156" w:rsidP="00524156">
            <w:pPr>
              <w:spacing w:line="260" w:lineRule="exact"/>
              <w:ind w:left="0"/>
              <w:jc w:val="center"/>
              <w:rPr>
                <w:rFonts w:ascii="黑体" w:eastAsia="黑体" w:hAnsi="黑体" w:cs="黑体"/>
                <w:kern w:val="2"/>
                <w:sz w:val="21"/>
                <w:szCs w:val="21"/>
              </w:rPr>
            </w:pPr>
          </w:p>
        </w:tc>
        <w:tc>
          <w:tcPr>
            <w:tcW w:w="2341" w:type="pct"/>
            <w:gridSpan w:val="6"/>
            <w:vAlign w:val="center"/>
          </w:tcPr>
          <w:p w:rsidR="00524156" w:rsidRPr="00524156" w:rsidRDefault="004405B7" w:rsidP="00524156">
            <w:pPr>
              <w:spacing w:line="260" w:lineRule="exact"/>
              <w:ind w:left="0"/>
              <w:jc w:val="center"/>
              <w:rPr>
                <w:rFonts w:eastAsiaTheme="minorEastAsia" w:cstheme="minorEastAsia"/>
                <w:kern w:val="2"/>
                <w:sz w:val="21"/>
                <w:szCs w:val="21"/>
              </w:rPr>
            </w:pPr>
            <w:r w:rsidRPr="004405B7">
              <w:rPr>
                <w:rFonts w:eastAsiaTheme="minorEastAsia" w:cstheme="minorEastAsia" w:hint="eastAsia"/>
                <w:kern w:val="2"/>
                <w:sz w:val="21"/>
                <w:szCs w:val="21"/>
              </w:rPr>
              <w:t>人员经费正常发放；单位日常工作正常运转，工作顺利开展；市政公用设施的管理及维护、燃气行业安全生产监管及天然气建设项目、城区景观亮化建设的顺利开展；城区市容环境卫生管理、城镇园林绿化管理、城市管理和综合执法、县城区集贸市场管理等工作的有序开展</w:t>
            </w:r>
          </w:p>
        </w:tc>
        <w:tc>
          <w:tcPr>
            <w:tcW w:w="2173" w:type="pct"/>
            <w:gridSpan w:val="4"/>
            <w:vAlign w:val="center"/>
          </w:tcPr>
          <w:p w:rsidR="00524156" w:rsidRPr="00524156" w:rsidRDefault="004405B7" w:rsidP="00524156">
            <w:pPr>
              <w:spacing w:line="260" w:lineRule="exact"/>
              <w:ind w:left="0"/>
              <w:jc w:val="center"/>
              <w:rPr>
                <w:rFonts w:eastAsiaTheme="minorEastAsia" w:cstheme="minorEastAsia"/>
                <w:kern w:val="2"/>
                <w:sz w:val="21"/>
                <w:szCs w:val="21"/>
              </w:rPr>
            </w:pPr>
            <w:r>
              <w:rPr>
                <w:rFonts w:eastAsiaTheme="minorEastAsia" w:hint="eastAsia"/>
                <w:sz w:val="18"/>
                <w:szCs w:val="18"/>
              </w:rPr>
              <w:t>按质按量完成任务，已按要求落实到位</w:t>
            </w:r>
          </w:p>
        </w:tc>
      </w:tr>
      <w:tr w:rsidR="00524156" w:rsidRPr="00524156" w:rsidTr="00D21170">
        <w:trPr>
          <w:trHeight w:val="860"/>
          <w:jc w:val="center"/>
        </w:trPr>
        <w:tc>
          <w:tcPr>
            <w:tcW w:w="486" w:type="pct"/>
            <w:vMerge w:val="restart"/>
            <w:vAlign w:val="center"/>
          </w:tcPr>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绩</w:t>
            </w:r>
          </w:p>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效</w:t>
            </w:r>
          </w:p>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指</w:t>
            </w:r>
          </w:p>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标</w:t>
            </w:r>
          </w:p>
        </w:tc>
        <w:tc>
          <w:tcPr>
            <w:tcW w:w="580" w:type="pct"/>
            <w:tcBorders>
              <w:bottom w:val="single" w:sz="4" w:space="0" w:color="auto"/>
            </w:tcBorders>
            <w:vAlign w:val="center"/>
          </w:tcPr>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一级</w:t>
            </w:r>
          </w:p>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指标</w:t>
            </w:r>
          </w:p>
        </w:tc>
        <w:tc>
          <w:tcPr>
            <w:tcW w:w="582" w:type="pct"/>
            <w:gridSpan w:val="2"/>
            <w:vAlign w:val="center"/>
          </w:tcPr>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二级</w:t>
            </w:r>
          </w:p>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指标</w:t>
            </w:r>
          </w:p>
        </w:tc>
        <w:tc>
          <w:tcPr>
            <w:tcW w:w="582" w:type="pct"/>
            <w:gridSpan w:val="2"/>
            <w:vAlign w:val="center"/>
          </w:tcPr>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三级</w:t>
            </w:r>
          </w:p>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指标</w:t>
            </w:r>
          </w:p>
        </w:tc>
        <w:tc>
          <w:tcPr>
            <w:tcW w:w="597" w:type="pct"/>
            <w:vAlign w:val="center"/>
          </w:tcPr>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年度</w:t>
            </w:r>
          </w:p>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指标值</w:t>
            </w:r>
          </w:p>
        </w:tc>
        <w:tc>
          <w:tcPr>
            <w:tcW w:w="567" w:type="pct"/>
            <w:vAlign w:val="center"/>
          </w:tcPr>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实际</w:t>
            </w:r>
          </w:p>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完成值</w:t>
            </w:r>
          </w:p>
        </w:tc>
        <w:tc>
          <w:tcPr>
            <w:tcW w:w="409" w:type="pct"/>
            <w:vAlign w:val="center"/>
          </w:tcPr>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分值</w:t>
            </w:r>
          </w:p>
        </w:tc>
        <w:tc>
          <w:tcPr>
            <w:tcW w:w="423" w:type="pct"/>
            <w:vAlign w:val="center"/>
          </w:tcPr>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自评</w:t>
            </w:r>
          </w:p>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得分</w:t>
            </w:r>
          </w:p>
        </w:tc>
        <w:tc>
          <w:tcPr>
            <w:tcW w:w="774" w:type="pct"/>
            <w:vAlign w:val="center"/>
          </w:tcPr>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偏差原因分析及改进措施</w:t>
            </w:r>
          </w:p>
        </w:tc>
      </w:tr>
      <w:tr w:rsidR="00524156" w:rsidRPr="00524156" w:rsidTr="00D21170">
        <w:trPr>
          <w:trHeight w:val="454"/>
          <w:jc w:val="center"/>
        </w:trPr>
        <w:tc>
          <w:tcPr>
            <w:tcW w:w="486" w:type="pct"/>
            <w:vMerge/>
            <w:textDirection w:val="tbRlV"/>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0" w:type="pct"/>
            <w:vMerge w:val="restart"/>
            <w:tcBorders>
              <w:top w:val="single" w:sz="4" w:space="0" w:color="auto"/>
              <w:left w:val="single" w:sz="4" w:space="0" w:color="auto"/>
              <w:bottom w:val="single" w:sz="4" w:space="0" w:color="auto"/>
              <w:right w:val="single" w:sz="4" w:space="0" w:color="auto"/>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产</w:t>
            </w:r>
          </w:p>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出</w:t>
            </w:r>
          </w:p>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指</w:t>
            </w:r>
          </w:p>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标</w:t>
            </w:r>
          </w:p>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(30分）</w:t>
            </w:r>
          </w:p>
        </w:tc>
        <w:tc>
          <w:tcPr>
            <w:tcW w:w="582" w:type="pct"/>
            <w:gridSpan w:val="2"/>
            <w:vMerge w:val="restart"/>
            <w:tcBorders>
              <w:left w:val="single" w:sz="4" w:space="0" w:color="auto"/>
              <w:bottom w:val="nil"/>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数量</w:t>
            </w:r>
          </w:p>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指标</w:t>
            </w:r>
          </w:p>
        </w:tc>
        <w:tc>
          <w:tcPr>
            <w:tcW w:w="582" w:type="pct"/>
            <w:gridSpan w:val="2"/>
            <w:vAlign w:val="center"/>
          </w:tcPr>
          <w:p w:rsidR="00524156" w:rsidRPr="00524156" w:rsidRDefault="0039385B"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安全隐患整改</w:t>
            </w:r>
          </w:p>
        </w:tc>
        <w:tc>
          <w:tcPr>
            <w:tcW w:w="597" w:type="pct"/>
            <w:vAlign w:val="center"/>
          </w:tcPr>
          <w:p w:rsidR="00524156" w:rsidRPr="00524156" w:rsidRDefault="0039385B"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800处</w:t>
            </w:r>
          </w:p>
        </w:tc>
        <w:tc>
          <w:tcPr>
            <w:tcW w:w="567" w:type="pct"/>
            <w:vAlign w:val="center"/>
          </w:tcPr>
          <w:p w:rsidR="00524156" w:rsidRPr="00524156" w:rsidRDefault="0039385B"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975处</w:t>
            </w:r>
          </w:p>
        </w:tc>
        <w:tc>
          <w:tcPr>
            <w:tcW w:w="409" w:type="pct"/>
            <w:vAlign w:val="center"/>
          </w:tcPr>
          <w:p w:rsidR="00524156" w:rsidRPr="00524156" w:rsidRDefault="00D21170"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10</w:t>
            </w:r>
          </w:p>
        </w:tc>
        <w:tc>
          <w:tcPr>
            <w:tcW w:w="423" w:type="pct"/>
            <w:vAlign w:val="center"/>
          </w:tcPr>
          <w:p w:rsidR="00524156" w:rsidRPr="00524156" w:rsidRDefault="00D21170"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10</w:t>
            </w:r>
          </w:p>
        </w:tc>
        <w:tc>
          <w:tcPr>
            <w:tcW w:w="774" w:type="pct"/>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r>
      <w:tr w:rsidR="00524156" w:rsidRPr="00524156" w:rsidTr="00D21170">
        <w:trPr>
          <w:trHeight w:val="454"/>
          <w:jc w:val="center"/>
        </w:trPr>
        <w:tc>
          <w:tcPr>
            <w:tcW w:w="486" w:type="pct"/>
            <w:vMerge/>
            <w:textDirection w:val="tbRlV"/>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0" w:type="pct"/>
            <w:vMerge/>
            <w:tcBorders>
              <w:top w:val="single" w:sz="4" w:space="0" w:color="auto"/>
              <w:left w:val="single" w:sz="4" w:space="0" w:color="auto"/>
              <w:bottom w:val="single" w:sz="4" w:space="0" w:color="auto"/>
              <w:right w:val="single" w:sz="4" w:space="0" w:color="auto"/>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2" w:type="pct"/>
            <w:gridSpan w:val="2"/>
            <w:vMerge/>
            <w:tcBorders>
              <w:top w:val="nil"/>
              <w:left w:val="single" w:sz="4" w:space="0" w:color="auto"/>
              <w:bottom w:val="nil"/>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2" w:type="pct"/>
            <w:gridSpan w:val="2"/>
            <w:vAlign w:val="center"/>
          </w:tcPr>
          <w:p w:rsidR="00524156" w:rsidRPr="00524156" w:rsidRDefault="0039385B"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安全隐患整改办结率</w:t>
            </w:r>
          </w:p>
        </w:tc>
        <w:tc>
          <w:tcPr>
            <w:tcW w:w="597" w:type="pct"/>
            <w:vAlign w:val="center"/>
          </w:tcPr>
          <w:p w:rsidR="00524156" w:rsidRPr="00524156" w:rsidRDefault="0039385B"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95%以上</w:t>
            </w:r>
          </w:p>
        </w:tc>
        <w:tc>
          <w:tcPr>
            <w:tcW w:w="567" w:type="pct"/>
            <w:vAlign w:val="center"/>
          </w:tcPr>
          <w:p w:rsidR="00524156" w:rsidRPr="00524156" w:rsidRDefault="0039385B"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100%</w:t>
            </w:r>
          </w:p>
        </w:tc>
        <w:tc>
          <w:tcPr>
            <w:tcW w:w="409" w:type="pct"/>
            <w:vAlign w:val="center"/>
          </w:tcPr>
          <w:p w:rsidR="00524156" w:rsidRPr="00524156" w:rsidRDefault="00D21170"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5</w:t>
            </w:r>
          </w:p>
        </w:tc>
        <w:tc>
          <w:tcPr>
            <w:tcW w:w="423" w:type="pct"/>
            <w:vAlign w:val="center"/>
          </w:tcPr>
          <w:p w:rsidR="00524156" w:rsidRPr="00524156" w:rsidRDefault="00D21170"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5</w:t>
            </w:r>
          </w:p>
        </w:tc>
        <w:tc>
          <w:tcPr>
            <w:tcW w:w="774" w:type="pct"/>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r>
      <w:tr w:rsidR="00524156" w:rsidRPr="00524156" w:rsidTr="00D21170">
        <w:trPr>
          <w:trHeight w:val="454"/>
          <w:jc w:val="center"/>
        </w:trPr>
        <w:tc>
          <w:tcPr>
            <w:tcW w:w="486" w:type="pct"/>
            <w:vMerge/>
            <w:textDirection w:val="tbRlV"/>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0" w:type="pct"/>
            <w:vMerge/>
            <w:tcBorders>
              <w:top w:val="single" w:sz="4" w:space="0" w:color="auto"/>
              <w:left w:val="single" w:sz="4" w:space="0" w:color="auto"/>
              <w:bottom w:val="single" w:sz="4" w:space="0" w:color="auto"/>
              <w:right w:val="single" w:sz="4" w:space="0" w:color="auto"/>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2" w:type="pct"/>
            <w:gridSpan w:val="2"/>
            <w:vMerge/>
            <w:tcBorders>
              <w:top w:val="nil"/>
              <w:left w:val="single" w:sz="4" w:space="0" w:color="auto"/>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2" w:type="pct"/>
            <w:gridSpan w:val="2"/>
            <w:vAlign w:val="center"/>
          </w:tcPr>
          <w:p w:rsidR="00524156" w:rsidRPr="00524156" w:rsidRDefault="0039385B"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垃圾分类宣传资料</w:t>
            </w:r>
          </w:p>
        </w:tc>
        <w:tc>
          <w:tcPr>
            <w:tcW w:w="597" w:type="pct"/>
            <w:vAlign w:val="center"/>
          </w:tcPr>
          <w:p w:rsidR="00524156" w:rsidRPr="00524156" w:rsidRDefault="0039385B"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30000份</w:t>
            </w:r>
          </w:p>
        </w:tc>
        <w:tc>
          <w:tcPr>
            <w:tcW w:w="567" w:type="pct"/>
            <w:vAlign w:val="center"/>
          </w:tcPr>
          <w:p w:rsidR="00524156" w:rsidRPr="00524156" w:rsidRDefault="0039385B"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47000份</w:t>
            </w:r>
          </w:p>
        </w:tc>
        <w:tc>
          <w:tcPr>
            <w:tcW w:w="409" w:type="pct"/>
            <w:vAlign w:val="center"/>
          </w:tcPr>
          <w:p w:rsidR="00524156" w:rsidRPr="00524156" w:rsidRDefault="00D21170"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5</w:t>
            </w:r>
          </w:p>
        </w:tc>
        <w:tc>
          <w:tcPr>
            <w:tcW w:w="423" w:type="pct"/>
            <w:vAlign w:val="center"/>
          </w:tcPr>
          <w:p w:rsidR="00524156" w:rsidRPr="00524156" w:rsidRDefault="00D21170"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5</w:t>
            </w:r>
          </w:p>
        </w:tc>
        <w:tc>
          <w:tcPr>
            <w:tcW w:w="774" w:type="pct"/>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r>
      <w:tr w:rsidR="00524156" w:rsidRPr="00524156" w:rsidTr="00D21170">
        <w:trPr>
          <w:trHeight w:val="454"/>
          <w:jc w:val="center"/>
        </w:trPr>
        <w:tc>
          <w:tcPr>
            <w:tcW w:w="486" w:type="pct"/>
            <w:vMerge/>
            <w:textDirection w:val="tbRlV"/>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0" w:type="pct"/>
            <w:vMerge/>
            <w:tcBorders>
              <w:top w:val="single" w:sz="4" w:space="0" w:color="auto"/>
              <w:left w:val="single" w:sz="4" w:space="0" w:color="auto"/>
              <w:bottom w:val="single" w:sz="4" w:space="0" w:color="auto"/>
              <w:right w:val="single" w:sz="4" w:space="0" w:color="auto"/>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2" w:type="pct"/>
            <w:gridSpan w:val="2"/>
            <w:vMerge w:val="restart"/>
            <w:tcBorders>
              <w:left w:val="single" w:sz="4" w:space="0" w:color="auto"/>
              <w:bottom w:val="nil"/>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质量</w:t>
            </w:r>
          </w:p>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指标</w:t>
            </w:r>
          </w:p>
        </w:tc>
        <w:tc>
          <w:tcPr>
            <w:tcW w:w="582" w:type="pct"/>
            <w:gridSpan w:val="2"/>
            <w:vAlign w:val="center"/>
          </w:tcPr>
          <w:p w:rsidR="00524156" w:rsidRPr="00524156" w:rsidRDefault="0039385B" w:rsidP="00524156">
            <w:pPr>
              <w:spacing w:line="260" w:lineRule="exact"/>
              <w:ind w:left="0"/>
              <w:jc w:val="center"/>
              <w:rPr>
                <w:rFonts w:eastAsiaTheme="minorEastAsia" w:cstheme="minorEastAsia"/>
                <w:kern w:val="2"/>
                <w:sz w:val="21"/>
                <w:szCs w:val="21"/>
              </w:rPr>
            </w:pPr>
            <w:r>
              <w:rPr>
                <w:rFonts w:eastAsiaTheme="minorEastAsia" w:hint="eastAsia"/>
                <w:sz w:val="18"/>
                <w:szCs w:val="18"/>
              </w:rPr>
              <w:t>垃圾分类正确率</w:t>
            </w:r>
          </w:p>
        </w:tc>
        <w:tc>
          <w:tcPr>
            <w:tcW w:w="597" w:type="pct"/>
            <w:vAlign w:val="center"/>
          </w:tcPr>
          <w:p w:rsidR="00524156" w:rsidRPr="00524156" w:rsidRDefault="0039385B"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1.6%以上</w:t>
            </w:r>
          </w:p>
        </w:tc>
        <w:tc>
          <w:tcPr>
            <w:tcW w:w="567" w:type="pct"/>
            <w:vAlign w:val="center"/>
          </w:tcPr>
          <w:p w:rsidR="00524156" w:rsidRPr="00524156" w:rsidRDefault="0039385B"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2%</w:t>
            </w:r>
          </w:p>
        </w:tc>
        <w:tc>
          <w:tcPr>
            <w:tcW w:w="409" w:type="pct"/>
            <w:vAlign w:val="center"/>
          </w:tcPr>
          <w:p w:rsidR="00524156" w:rsidRPr="00524156" w:rsidRDefault="00DE3879"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2</w:t>
            </w:r>
          </w:p>
        </w:tc>
        <w:tc>
          <w:tcPr>
            <w:tcW w:w="423" w:type="pct"/>
            <w:vAlign w:val="center"/>
          </w:tcPr>
          <w:p w:rsidR="00524156" w:rsidRPr="00524156" w:rsidRDefault="00DE3879"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2</w:t>
            </w:r>
          </w:p>
        </w:tc>
        <w:tc>
          <w:tcPr>
            <w:tcW w:w="774" w:type="pct"/>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r>
      <w:tr w:rsidR="00524156" w:rsidRPr="00524156" w:rsidTr="00D21170">
        <w:trPr>
          <w:trHeight w:val="454"/>
          <w:jc w:val="center"/>
        </w:trPr>
        <w:tc>
          <w:tcPr>
            <w:tcW w:w="486" w:type="pct"/>
            <w:vMerge/>
            <w:textDirection w:val="tbRlV"/>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0" w:type="pct"/>
            <w:vMerge/>
            <w:tcBorders>
              <w:top w:val="single" w:sz="4" w:space="0" w:color="auto"/>
              <w:left w:val="single" w:sz="4" w:space="0" w:color="auto"/>
              <w:bottom w:val="single" w:sz="4" w:space="0" w:color="auto"/>
              <w:right w:val="single" w:sz="4" w:space="0" w:color="auto"/>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2" w:type="pct"/>
            <w:gridSpan w:val="2"/>
            <w:vMerge/>
            <w:tcBorders>
              <w:top w:val="nil"/>
              <w:left w:val="single" w:sz="4" w:space="0" w:color="auto"/>
              <w:bottom w:val="nil"/>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2" w:type="pct"/>
            <w:gridSpan w:val="2"/>
            <w:vAlign w:val="center"/>
          </w:tcPr>
          <w:p w:rsidR="00524156" w:rsidRPr="00524156" w:rsidRDefault="0039385B" w:rsidP="00524156">
            <w:pPr>
              <w:spacing w:line="260" w:lineRule="exact"/>
              <w:ind w:left="0"/>
              <w:jc w:val="center"/>
              <w:rPr>
                <w:rFonts w:eastAsiaTheme="minorEastAsia" w:cstheme="minorEastAsia"/>
                <w:kern w:val="2"/>
                <w:sz w:val="21"/>
                <w:szCs w:val="21"/>
              </w:rPr>
            </w:pPr>
            <w:r>
              <w:rPr>
                <w:rFonts w:eastAsiaTheme="minorEastAsia" w:hint="eastAsia"/>
                <w:sz w:val="18"/>
                <w:szCs w:val="18"/>
                <w:lang w:bidi="en-US"/>
              </w:rPr>
              <w:t>垃圾分类知晓率</w:t>
            </w:r>
          </w:p>
        </w:tc>
        <w:tc>
          <w:tcPr>
            <w:tcW w:w="597" w:type="pct"/>
            <w:vAlign w:val="center"/>
          </w:tcPr>
          <w:p w:rsidR="00524156" w:rsidRPr="00524156" w:rsidRDefault="0039385B"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70%以上</w:t>
            </w:r>
          </w:p>
        </w:tc>
        <w:tc>
          <w:tcPr>
            <w:tcW w:w="567" w:type="pct"/>
            <w:vAlign w:val="center"/>
          </w:tcPr>
          <w:p w:rsidR="00524156" w:rsidRPr="00524156" w:rsidRDefault="0039385B"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85%</w:t>
            </w:r>
          </w:p>
        </w:tc>
        <w:tc>
          <w:tcPr>
            <w:tcW w:w="409" w:type="pct"/>
            <w:vAlign w:val="center"/>
          </w:tcPr>
          <w:p w:rsidR="00524156" w:rsidRPr="00524156" w:rsidRDefault="00DE3879"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2</w:t>
            </w:r>
          </w:p>
        </w:tc>
        <w:tc>
          <w:tcPr>
            <w:tcW w:w="423" w:type="pct"/>
            <w:vAlign w:val="center"/>
          </w:tcPr>
          <w:p w:rsidR="00524156" w:rsidRPr="00524156" w:rsidRDefault="00DE3879"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2</w:t>
            </w:r>
          </w:p>
        </w:tc>
        <w:tc>
          <w:tcPr>
            <w:tcW w:w="774" w:type="pct"/>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r>
      <w:tr w:rsidR="00524156" w:rsidRPr="00524156" w:rsidTr="00D21170">
        <w:trPr>
          <w:trHeight w:val="454"/>
          <w:jc w:val="center"/>
        </w:trPr>
        <w:tc>
          <w:tcPr>
            <w:tcW w:w="486" w:type="pct"/>
            <w:vMerge/>
            <w:textDirection w:val="tbRlV"/>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0" w:type="pct"/>
            <w:vMerge/>
            <w:tcBorders>
              <w:top w:val="single" w:sz="4" w:space="0" w:color="auto"/>
              <w:left w:val="single" w:sz="4" w:space="0" w:color="auto"/>
              <w:bottom w:val="single" w:sz="4" w:space="0" w:color="auto"/>
              <w:right w:val="single" w:sz="4" w:space="0" w:color="auto"/>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2" w:type="pct"/>
            <w:gridSpan w:val="2"/>
            <w:vMerge/>
            <w:tcBorders>
              <w:top w:val="nil"/>
              <w:left w:val="single" w:sz="4" w:space="0" w:color="auto"/>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2" w:type="pct"/>
            <w:gridSpan w:val="2"/>
            <w:vAlign w:val="center"/>
          </w:tcPr>
          <w:p w:rsidR="00524156" w:rsidRPr="00524156" w:rsidRDefault="002A63AC"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城区亮灯率</w:t>
            </w:r>
          </w:p>
        </w:tc>
        <w:tc>
          <w:tcPr>
            <w:tcW w:w="597" w:type="pct"/>
            <w:vAlign w:val="center"/>
          </w:tcPr>
          <w:p w:rsidR="00524156" w:rsidRPr="00524156" w:rsidRDefault="002A63AC"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90%</w:t>
            </w:r>
          </w:p>
        </w:tc>
        <w:tc>
          <w:tcPr>
            <w:tcW w:w="567" w:type="pct"/>
            <w:vAlign w:val="center"/>
          </w:tcPr>
          <w:p w:rsidR="00524156" w:rsidRPr="00524156" w:rsidRDefault="002A63AC"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98%以上</w:t>
            </w:r>
          </w:p>
        </w:tc>
        <w:tc>
          <w:tcPr>
            <w:tcW w:w="409" w:type="pct"/>
            <w:vAlign w:val="center"/>
          </w:tcPr>
          <w:p w:rsidR="00524156" w:rsidRPr="00524156" w:rsidRDefault="00DE3879"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2</w:t>
            </w:r>
          </w:p>
        </w:tc>
        <w:tc>
          <w:tcPr>
            <w:tcW w:w="423" w:type="pct"/>
            <w:vAlign w:val="center"/>
          </w:tcPr>
          <w:p w:rsidR="00524156" w:rsidRPr="00524156" w:rsidRDefault="00DE3879"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2</w:t>
            </w:r>
          </w:p>
        </w:tc>
        <w:tc>
          <w:tcPr>
            <w:tcW w:w="774" w:type="pct"/>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r>
      <w:tr w:rsidR="00524156" w:rsidRPr="00524156" w:rsidTr="00D21170">
        <w:trPr>
          <w:trHeight w:val="454"/>
          <w:jc w:val="center"/>
        </w:trPr>
        <w:tc>
          <w:tcPr>
            <w:tcW w:w="486" w:type="pct"/>
            <w:vMerge/>
            <w:textDirection w:val="tbRlV"/>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0" w:type="pct"/>
            <w:vMerge/>
            <w:tcBorders>
              <w:top w:val="single" w:sz="4" w:space="0" w:color="auto"/>
              <w:left w:val="single" w:sz="4" w:space="0" w:color="auto"/>
              <w:bottom w:val="single" w:sz="4" w:space="0" w:color="auto"/>
              <w:right w:val="single" w:sz="4" w:space="0" w:color="auto"/>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2" w:type="pct"/>
            <w:gridSpan w:val="2"/>
            <w:vMerge w:val="restart"/>
            <w:tcBorders>
              <w:left w:val="single" w:sz="4" w:space="0" w:color="auto"/>
              <w:bottom w:val="nil"/>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时效</w:t>
            </w:r>
          </w:p>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指标</w:t>
            </w:r>
          </w:p>
        </w:tc>
        <w:tc>
          <w:tcPr>
            <w:tcW w:w="582" w:type="pct"/>
            <w:gridSpan w:val="2"/>
            <w:vAlign w:val="center"/>
          </w:tcPr>
          <w:p w:rsidR="00524156" w:rsidRPr="00524156" w:rsidRDefault="0039385B"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安全隐患整改及时率</w:t>
            </w:r>
          </w:p>
        </w:tc>
        <w:tc>
          <w:tcPr>
            <w:tcW w:w="597" w:type="pct"/>
            <w:vAlign w:val="center"/>
          </w:tcPr>
          <w:p w:rsidR="00524156" w:rsidRPr="00524156" w:rsidRDefault="0039385B"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90%</w:t>
            </w:r>
          </w:p>
        </w:tc>
        <w:tc>
          <w:tcPr>
            <w:tcW w:w="567" w:type="pct"/>
            <w:vAlign w:val="center"/>
          </w:tcPr>
          <w:p w:rsidR="00524156" w:rsidRPr="00524156" w:rsidRDefault="002A63AC"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100%</w:t>
            </w:r>
          </w:p>
        </w:tc>
        <w:tc>
          <w:tcPr>
            <w:tcW w:w="409" w:type="pct"/>
            <w:vAlign w:val="center"/>
          </w:tcPr>
          <w:p w:rsidR="00524156" w:rsidRPr="00524156" w:rsidRDefault="00DE3879"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2</w:t>
            </w:r>
          </w:p>
        </w:tc>
        <w:tc>
          <w:tcPr>
            <w:tcW w:w="423" w:type="pct"/>
            <w:vAlign w:val="center"/>
          </w:tcPr>
          <w:p w:rsidR="00524156" w:rsidRPr="00524156" w:rsidRDefault="00DE3879"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2</w:t>
            </w:r>
          </w:p>
        </w:tc>
        <w:tc>
          <w:tcPr>
            <w:tcW w:w="774" w:type="pct"/>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r>
      <w:tr w:rsidR="00524156" w:rsidRPr="00524156" w:rsidTr="00D21170">
        <w:trPr>
          <w:trHeight w:val="454"/>
          <w:jc w:val="center"/>
        </w:trPr>
        <w:tc>
          <w:tcPr>
            <w:tcW w:w="486" w:type="pct"/>
            <w:vMerge/>
            <w:textDirection w:val="tbRlV"/>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0" w:type="pct"/>
            <w:vMerge/>
            <w:tcBorders>
              <w:top w:val="single" w:sz="4" w:space="0" w:color="auto"/>
              <w:left w:val="single" w:sz="4" w:space="0" w:color="auto"/>
              <w:bottom w:val="single" w:sz="4" w:space="0" w:color="auto"/>
              <w:right w:val="single" w:sz="4" w:space="0" w:color="auto"/>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2" w:type="pct"/>
            <w:gridSpan w:val="2"/>
            <w:vMerge/>
            <w:tcBorders>
              <w:top w:val="nil"/>
              <w:left w:val="single" w:sz="4" w:space="0" w:color="auto"/>
              <w:bottom w:val="nil"/>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2" w:type="pct"/>
            <w:gridSpan w:val="2"/>
            <w:vAlign w:val="center"/>
          </w:tcPr>
          <w:p w:rsidR="00524156" w:rsidRPr="00524156" w:rsidRDefault="002A63AC" w:rsidP="002A63AC">
            <w:pPr>
              <w:spacing w:line="260" w:lineRule="exact"/>
              <w:ind w:left="0"/>
              <w:rPr>
                <w:rFonts w:eastAsiaTheme="minorEastAsia" w:cstheme="minorEastAsia"/>
                <w:kern w:val="2"/>
                <w:sz w:val="21"/>
                <w:szCs w:val="21"/>
              </w:rPr>
            </w:pPr>
            <w:r>
              <w:rPr>
                <w:rFonts w:eastAsiaTheme="minorEastAsia" w:cstheme="minorEastAsia" w:hint="eastAsia"/>
                <w:kern w:val="2"/>
                <w:sz w:val="21"/>
                <w:szCs w:val="21"/>
              </w:rPr>
              <w:t>资金给付及时率</w:t>
            </w:r>
          </w:p>
        </w:tc>
        <w:tc>
          <w:tcPr>
            <w:tcW w:w="597" w:type="pct"/>
            <w:vAlign w:val="center"/>
          </w:tcPr>
          <w:p w:rsidR="00524156" w:rsidRPr="00524156" w:rsidRDefault="002A63AC"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90%</w:t>
            </w:r>
          </w:p>
        </w:tc>
        <w:tc>
          <w:tcPr>
            <w:tcW w:w="567" w:type="pct"/>
            <w:vAlign w:val="center"/>
          </w:tcPr>
          <w:p w:rsidR="00524156" w:rsidRPr="00524156" w:rsidRDefault="002A63AC"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96%</w:t>
            </w:r>
          </w:p>
        </w:tc>
        <w:tc>
          <w:tcPr>
            <w:tcW w:w="409" w:type="pct"/>
            <w:vAlign w:val="center"/>
          </w:tcPr>
          <w:p w:rsidR="00524156" w:rsidRPr="00524156" w:rsidRDefault="00DE3879"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2</w:t>
            </w:r>
          </w:p>
        </w:tc>
        <w:tc>
          <w:tcPr>
            <w:tcW w:w="423" w:type="pct"/>
            <w:vAlign w:val="center"/>
          </w:tcPr>
          <w:p w:rsidR="00524156" w:rsidRPr="00524156" w:rsidRDefault="00DE3879"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2</w:t>
            </w:r>
          </w:p>
        </w:tc>
        <w:tc>
          <w:tcPr>
            <w:tcW w:w="774" w:type="pct"/>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r>
      <w:tr w:rsidR="00524156" w:rsidRPr="00524156" w:rsidTr="00D21170">
        <w:trPr>
          <w:trHeight w:val="510"/>
          <w:jc w:val="center"/>
        </w:trPr>
        <w:tc>
          <w:tcPr>
            <w:tcW w:w="486" w:type="pct"/>
            <w:vMerge w:val="restart"/>
            <w:vAlign w:val="center"/>
          </w:tcPr>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绩</w:t>
            </w:r>
          </w:p>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效</w:t>
            </w:r>
          </w:p>
          <w:p w:rsidR="00524156" w:rsidRPr="00524156" w:rsidRDefault="00524156" w:rsidP="00524156">
            <w:pPr>
              <w:spacing w:line="260" w:lineRule="exact"/>
              <w:ind w:left="0"/>
              <w:jc w:val="center"/>
              <w:rPr>
                <w:rFonts w:ascii="黑体" w:eastAsia="黑体" w:hAnsi="黑体" w:cs="黑体"/>
                <w:kern w:val="2"/>
                <w:sz w:val="21"/>
                <w:szCs w:val="21"/>
              </w:rPr>
            </w:pPr>
            <w:r w:rsidRPr="00524156">
              <w:rPr>
                <w:rFonts w:ascii="黑体" w:eastAsia="黑体" w:hAnsi="黑体" w:cs="黑体" w:hint="eastAsia"/>
                <w:kern w:val="2"/>
                <w:sz w:val="21"/>
                <w:szCs w:val="21"/>
              </w:rPr>
              <w:t>指</w:t>
            </w:r>
          </w:p>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ascii="黑体" w:eastAsia="黑体" w:hAnsi="黑体" w:cs="黑体" w:hint="eastAsia"/>
                <w:kern w:val="2"/>
                <w:sz w:val="21"/>
                <w:szCs w:val="21"/>
              </w:rPr>
              <w:t>标</w:t>
            </w:r>
          </w:p>
        </w:tc>
        <w:tc>
          <w:tcPr>
            <w:tcW w:w="580" w:type="pct"/>
            <w:vMerge w:val="restart"/>
            <w:tcBorders>
              <w:top w:val="single" w:sz="4" w:space="0" w:color="auto"/>
              <w:left w:val="single" w:sz="4" w:space="0" w:color="auto"/>
              <w:bottom w:val="single" w:sz="4" w:space="0" w:color="auto"/>
              <w:right w:val="single" w:sz="4" w:space="0" w:color="auto"/>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效</w:t>
            </w:r>
          </w:p>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益</w:t>
            </w:r>
          </w:p>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指</w:t>
            </w:r>
          </w:p>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标</w:t>
            </w:r>
          </w:p>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（30分）</w:t>
            </w:r>
          </w:p>
        </w:tc>
        <w:tc>
          <w:tcPr>
            <w:tcW w:w="582" w:type="pct"/>
            <w:gridSpan w:val="2"/>
            <w:tcBorders>
              <w:left w:val="single" w:sz="4" w:space="0" w:color="auto"/>
              <w:bottom w:val="nil"/>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经济</w:t>
            </w:r>
          </w:p>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效益</w:t>
            </w:r>
          </w:p>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指标</w:t>
            </w:r>
          </w:p>
        </w:tc>
        <w:tc>
          <w:tcPr>
            <w:tcW w:w="582" w:type="pct"/>
            <w:gridSpan w:val="2"/>
            <w:vAlign w:val="center"/>
          </w:tcPr>
          <w:p w:rsidR="00524156" w:rsidRPr="00524156" w:rsidRDefault="00D21170"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公用支出控制率</w:t>
            </w:r>
          </w:p>
        </w:tc>
        <w:tc>
          <w:tcPr>
            <w:tcW w:w="597" w:type="pct"/>
            <w:vAlign w:val="center"/>
          </w:tcPr>
          <w:p w:rsidR="00524156" w:rsidRPr="00524156" w:rsidRDefault="00D21170"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95%</w:t>
            </w:r>
          </w:p>
        </w:tc>
        <w:tc>
          <w:tcPr>
            <w:tcW w:w="567" w:type="pct"/>
            <w:vAlign w:val="center"/>
          </w:tcPr>
          <w:p w:rsidR="00524156" w:rsidRPr="00524156" w:rsidRDefault="00D21170"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100%</w:t>
            </w:r>
          </w:p>
        </w:tc>
        <w:tc>
          <w:tcPr>
            <w:tcW w:w="409" w:type="pct"/>
            <w:vAlign w:val="center"/>
          </w:tcPr>
          <w:p w:rsidR="00524156" w:rsidRPr="00524156" w:rsidRDefault="00DE3879"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10</w:t>
            </w:r>
          </w:p>
        </w:tc>
        <w:tc>
          <w:tcPr>
            <w:tcW w:w="423" w:type="pct"/>
            <w:vAlign w:val="center"/>
          </w:tcPr>
          <w:p w:rsidR="00524156" w:rsidRPr="00524156" w:rsidRDefault="00DE3879"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10</w:t>
            </w:r>
          </w:p>
        </w:tc>
        <w:tc>
          <w:tcPr>
            <w:tcW w:w="774" w:type="pct"/>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r>
      <w:tr w:rsidR="00524156" w:rsidRPr="00524156" w:rsidTr="00D21170">
        <w:trPr>
          <w:trHeight w:val="510"/>
          <w:jc w:val="center"/>
        </w:trPr>
        <w:tc>
          <w:tcPr>
            <w:tcW w:w="486" w:type="pct"/>
            <w:vMerge/>
            <w:textDirection w:val="tbRlV"/>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0" w:type="pct"/>
            <w:vMerge/>
            <w:tcBorders>
              <w:top w:val="single" w:sz="4" w:space="0" w:color="auto"/>
              <w:left w:val="single" w:sz="4" w:space="0" w:color="auto"/>
              <w:bottom w:val="single" w:sz="4" w:space="0" w:color="auto"/>
              <w:right w:val="single" w:sz="4" w:space="0" w:color="auto"/>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2" w:type="pct"/>
            <w:gridSpan w:val="2"/>
            <w:tcBorders>
              <w:left w:val="single" w:sz="4" w:space="0" w:color="auto"/>
              <w:bottom w:val="nil"/>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社会</w:t>
            </w:r>
          </w:p>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效益</w:t>
            </w:r>
          </w:p>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指标</w:t>
            </w:r>
          </w:p>
        </w:tc>
        <w:tc>
          <w:tcPr>
            <w:tcW w:w="582" w:type="pct"/>
            <w:gridSpan w:val="2"/>
            <w:vAlign w:val="center"/>
          </w:tcPr>
          <w:p w:rsidR="00524156" w:rsidRPr="00524156" w:rsidRDefault="00D21170"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满足群众出行和生活要求</w:t>
            </w:r>
          </w:p>
        </w:tc>
        <w:tc>
          <w:tcPr>
            <w:tcW w:w="597" w:type="pct"/>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67" w:type="pct"/>
            <w:vAlign w:val="center"/>
          </w:tcPr>
          <w:p w:rsidR="00524156" w:rsidRPr="00524156" w:rsidRDefault="00D21170"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100%</w:t>
            </w:r>
          </w:p>
        </w:tc>
        <w:tc>
          <w:tcPr>
            <w:tcW w:w="409" w:type="pct"/>
            <w:vAlign w:val="center"/>
          </w:tcPr>
          <w:p w:rsidR="00524156" w:rsidRPr="00524156" w:rsidRDefault="00DE3879"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10</w:t>
            </w:r>
          </w:p>
        </w:tc>
        <w:tc>
          <w:tcPr>
            <w:tcW w:w="423" w:type="pct"/>
            <w:vAlign w:val="center"/>
          </w:tcPr>
          <w:p w:rsidR="00524156" w:rsidRPr="00524156" w:rsidRDefault="00DE3879"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10</w:t>
            </w:r>
          </w:p>
        </w:tc>
        <w:tc>
          <w:tcPr>
            <w:tcW w:w="774" w:type="pct"/>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r>
      <w:tr w:rsidR="00524156" w:rsidRPr="00524156" w:rsidTr="00D21170">
        <w:trPr>
          <w:trHeight w:val="510"/>
          <w:jc w:val="center"/>
        </w:trPr>
        <w:tc>
          <w:tcPr>
            <w:tcW w:w="486" w:type="pct"/>
            <w:vMerge/>
            <w:textDirection w:val="tbRlV"/>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0" w:type="pct"/>
            <w:vMerge/>
            <w:tcBorders>
              <w:top w:val="single" w:sz="4" w:space="0" w:color="auto"/>
              <w:left w:val="single" w:sz="4" w:space="0" w:color="auto"/>
              <w:bottom w:val="single" w:sz="4" w:space="0" w:color="auto"/>
              <w:right w:val="single" w:sz="4" w:space="0" w:color="auto"/>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2" w:type="pct"/>
            <w:gridSpan w:val="2"/>
            <w:tcBorders>
              <w:left w:val="single" w:sz="4" w:space="0" w:color="auto"/>
              <w:bottom w:val="nil"/>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生态</w:t>
            </w:r>
          </w:p>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效益</w:t>
            </w:r>
          </w:p>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指标</w:t>
            </w:r>
          </w:p>
        </w:tc>
        <w:tc>
          <w:tcPr>
            <w:tcW w:w="582" w:type="pct"/>
            <w:gridSpan w:val="2"/>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97" w:type="pct"/>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67" w:type="pct"/>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409" w:type="pct"/>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423" w:type="pct"/>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774" w:type="pct"/>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r>
      <w:tr w:rsidR="00524156" w:rsidRPr="00524156" w:rsidTr="00D21170">
        <w:trPr>
          <w:trHeight w:val="510"/>
          <w:jc w:val="center"/>
        </w:trPr>
        <w:tc>
          <w:tcPr>
            <w:tcW w:w="486" w:type="pct"/>
            <w:vMerge/>
            <w:textDirection w:val="tbRlV"/>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0" w:type="pct"/>
            <w:vMerge/>
            <w:tcBorders>
              <w:top w:val="single" w:sz="4" w:space="0" w:color="auto"/>
              <w:left w:val="single" w:sz="4" w:space="0" w:color="auto"/>
              <w:bottom w:val="single" w:sz="4" w:space="0" w:color="auto"/>
              <w:right w:val="single" w:sz="4" w:space="0" w:color="auto"/>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82" w:type="pct"/>
            <w:gridSpan w:val="2"/>
            <w:tcBorders>
              <w:left w:val="single" w:sz="4" w:space="0" w:color="auto"/>
              <w:bottom w:val="nil"/>
            </w:tcBorders>
            <w:vAlign w:val="center"/>
          </w:tcPr>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可持续</w:t>
            </w:r>
          </w:p>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影响</w:t>
            </w:r>
          </w:p>
          <w:p w:rsidR="00524156" w:rsidRPr="00524156" w:rsidRDefault="00524156"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指标</w:t>
            </w:r>
          </w:p>
        </w:tc>
        <w:tc>
          <w:tcPr>
            <w:tcW w:w="582" w:type="pct"/>
            <w:gridSpan w:val="2"/>
            <w:vAlign w:val="center"/>
          </w:tcPr>
          <w:p w:rsidR="00524156" w:rsidRPr="00524156" w:rsidRDefault="00D21170"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提高居民生活环境质量</w:t>
            </w:r>
          </w:p>
        </w:tc>
        <w:tc>
          <w:tcPr>
            <w:tcW w:w="597" w:type="pct"/>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c>
          <w:tcPr>
            <w:tcW w:w="567" w:type="pct"/>
            <w:vAlign w:val="center"/>
          </w:tcPr>
          <w:p w:rsidR="00524156" w:rsidRPr="00524156" w:rsidRDefault="00D21170"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100%</w:t>
            </w:r>
          </w:p>
        </w:tc>
        <w:tc>
          <w:tcPr>
            <w:tcW w:w="409" w:type="pct"/>
            <w:vAlign w:val="center"/>
          </w:tcPr>
          <w:p w:rsidR="00524156" w:rsidRPr="00524156" w:rsidRDefault="00DE3879"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10</w:t>
            </w:r>
          </w:p>
        </w:tc>
        <w:tc>
          <w:tcPr>
            <w:tcW w:w="423" w:type="pct"/>
            <w:vAlign w:val="center"/>
          </w:tcPr>
          <w:p w:rsidR="00524156" w:rsidRPr="00524156" w:rsidRDefault="00DE3879"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10</w:t>
            </w:r>
          </w:p>
        </w:tc>
        <w:tc>
          <w:tcPr>
            <w:tcW w:w="774" w:type="pct"/>
            <w:vAlign w:val="center"/>
          </w:tcPr>
          <w:p w:rsidR="00524156" w:rsidRPr="00524156" w:rsidRDefault="00524156" w:rsidP="00524156">
            <w:pPr>
              <w:spacing w:line="260" w:lineRule="exact"/>
              <w:ind w:left="0"/>
              <w:jc w:val="center"/>
              <w:rPr>
                <w:rFonts w:eastAsiaTheme="minorEastAsia" w:cstheme="minorEastAsia"/>
                <w:kern w:val="2"/>
                <w:sz w:val="21"/>
                <w:szCs w:val="21"/>
              </w:rPr>
            </w:pPr>
          </w:p>
        </w:tc>
      </w:tr>
      <w:tr w:rsidR="00D21170" w:rsidRPr="00524156" w:rsidTr="00D21170">
        <w:trPr>
          <w:trHeight w:val="510"/>
          <w:jc w:val="center"/>
        </w:trPr>
        <w:tc>
          <w:tcPr>
            <w:tcW w:w="486" w:type="pct"/>
            <w:vMerge/>
            <w:textDirection w:val="tbRlV"/>
            <w:vAlign w:val="center"/>
          </w:tcPr>
          <w:p w:rsidR="00D21170" w:rsidRPr="00524156" w:rsidRDefault="00D21170" w:rsidP="00524156">
            <w:pPr>
              <w:spacing w:line="260" w:lineRule="exact"/>
              <w:ind w:left="0"/>
              <w:jc w:val="center"/>
              <w:rPr>
                <w:rFonts w:eastAsiaTheme="minorEastAsia" w:cstheme="minorEastAsia"/>
                <w:kern w:val="2"/>
                <w:sz w:val="21"/>
                <w:szCs w:val="21"/>
              </w:rPr>
            </w:pPr>
          </w:p>
        </w:tc>
        <w:tc>
          <w:tcPr>
            <w:tcW w:w="580" w:type="pct"/>
            <w:tcBorders>
              <w:top w:val="single" w:sz="4" w:space="0" w:color="auto"/>
              <w:left w:val="single" w:sz="4" w:space="0" w:color="auto"/>
              <w:bottom w:val="single" w:sz="4" w:space="0" w:color="auto"/>
            </w:tcBorders>
            <w:vAlign w:val="center"/>
          </w:tcPr>
          <w:p w:rsidR="00D21170" w:rsidRPr="00524156" w:rsidRDefault="00D21170"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满意度</w:t>
            </w:r>
          </w:p>
          <w:p w:rsidR="00D21170" w:rsidRPr="00524156" w:rsidRDefault="00D21170"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指标</w:t>
            </w:r>
          </w:p>
          <w:p w:rsidR="00D21170" w:rsidRPr="00524156" w:rsidRDefault="00D21170"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（10分）</w:t>
            </w:r>
          </w:p>
        </w:tc>
        <w:tc>
          <w:tcPr>
            <w:tcW w:w="582" w:type="pct"/>
            <w:gridSpan w:val="2"/>
            <w:tcBorders>
              <w:top w:val="single" w:sz="4" w:space="0" w:color="auto"/>
              <w:bottom w:val="single" w:sz="4" w:space="0" w:color="auto"/>
              <w:right w:val="single" w:sz="4" w:space="0" w:color="auto"/>
            </w:tcBorders>
            <w:vAlign w:val="center"/>
          </w:tcPr>
          <w:p w:rsidR="00D21170" w:rsidRPr="00524156" w:rsidRDefault="00D21170"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服务对象</w:t>
            </w:r>
          </w:p>
          <w:p w:rsidR="00D21170" w:rsidRPr="00524156" w:rsidRDefault="00D21170"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满意度</w:t>
            </w:r>
          </w:p>
          <w:p w:rsidR="00D21170" w:rsidRPr="00524156" w:rsidRDefault="00D21170"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指标</w:t>
            </w:r>
          </w:p>
        </w:tc>
        <w:tc>
          <w:tcPr>
            <w:tcW w:w="582" w:type="pct"/>
            <w:gridSpan w:val="2"/>
            <w:tcBorders>
              <w:left w:val="single" w:sz="4" w:space="0" w:color="auto"/>
            </w:tcBorders>
            <w:vAlign w:val="center"/>
          </w:tcPr>
          <w:p w:rsidR="00D21170" w:rsidRPr="00524156" w:rsidRDefault="00D21170"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群众满意度</w:t>
            </w:r>
          </w:p>
        </w:tc>
        <w:tc>
          <w:tcPr>
            <w:tcW w:w="597" w:type="pct"/>
            <w:vAlign w:val="center"/>
          </w:tcPr>
          <w:p w:rsidR="00D21170" w:rsidRPr="00524156" w:rsidRDefault="00D21170" w:rsidP="00524156">
            <w:pPr>
              <w:spacing w:line="260" w:lineRule="exact"/>
              <w:ind w:left="0"/>
              <w:jc w:val="center"/>
              <w:rPr>
                <w:rFonts w:eastAsiaTheme="minorEastAsia" w:cstheme="minorEastAsia"/>
                <w:kern w:val="2"/>
                <w:sz w:val="21"/>
                <w:szCs w:val="21"/>
              </w:rPr>
            </w:pPr>
          </w:p>
        </w:tc>
        <w:tc>
          <w:tcPr>
            <w:tcW w:w="567" w:type="pct"/>
            <w:vAlign w:val="center"/>
          </w:tcPr>
          <w:p w:rsidR="00D21170" w:rsidRPr="00524156" w:rsidRDefault="00D21170"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98%</w:t>
            </w:r>
          </w:p>
        </w:tc>
        <w:tc>
          <w:tcPr>
            <w:tcW w:w="409" w:type="pct"/>
            <w:vAlign w:val="center"/>
          </w:tcPr>
          <w:p w:rsidR="00D21170" w:rsidRPr="00524156" w:rsidRDefault="00D21170"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10</w:t>
            </w:r>
          </w:p>
        </w:tc>
        <w:tc>
          <w:tcPr>
            <w:tcW w:w="423" w:type="pct"/>
            <w:vAlign w:val="center"/>
          </w:tcPr>
          <w:p w:rsidR="00D21170" w:rsidRPr="00524156" w:rsidRDefault="00D21170"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10</w:t>
            </w:r>
          </w:p>
        </w:tc>
        <w:tc>
          <w:tcPr>
            <w:tcW w:w="774" w:type="pct"/>
            <w:vAlign w:val="center"/>
          </w:tcPr>
          <w:p w:rsidR="00D21170" w:rsidRPr="00524156" w:rsidRDefault="00D21170" w:rsidP="00524156">
            <w:pPr>
              <w:spacing w:line="260" w:lineRule="exact"/>
              <w:ind w:left="0"/>
              <w:jc w:val="center"/>
              <w:rPr>
                <w:rFonts w:eastAsiaTheme="minorEastAsia" w:cstheme="minorEastAsia"/>
                <w:kern w:val="2"/>
                <w:sz w:val="21"/>
                <w:szCs w:val="21"/>
              </w:rPr>
            </w:pPr>
          </w:p>
        </w:tc>
      </w:tr>
      <w:tr w:rsidR="00D21170" w:rsidRPr="00524156" w:rsidTr="00D21170">
        <w:trPr>
          <w:trHeight w:val="510"/>
          <w:jc w:val="center"/>
        </w:trPr>
        <w:tc>
          <w:tcPr>
            <w:tcW w:w="486" w:type="pct"/>
            <w:vMerge/>
            <w:textDirection w:val="tbRlV"/>
            <w:vAlign w:val="center"/>
          </w:tcPr>
          <w:p w:rsidR="00D21170" w:rsidRPr="00524156" w:rsidRDefault="00D21170" w:rsidP="00524156">
            <w:pPr>
              <w:spacing w:line="260" w:lineRule="exact"/>
              <w:ind w:left="0"/>
              <w:jc w:val="center"/>
              <w:rPr>
                <w:rFonts w:eastAsiaTheme="minorEastAsia" w:cstheme="minorEastAsia"/>
                <w:kern w:val="2"/>
                <w:sz w:val="21"/>
                <w:szCs w:val="21"/>
              </w:rPr>
            </w:pPr>
          </w:p>
        </w:tc>
        <w:tc>
          <w:tcPr>
            <w:tcW w:w="580" w:type="pct"/>
            <w:vMerge w:val="restart"/>
            <w:tcBorders>
              <w:top w:val="single" w:sz="4" w:space="0" w:color="auto"/>
              <w:left w:val="single" w:sz="4" w:space="0" w:color="auto"/>
            </w:tcBorders>
            <w:vAlign w:val="center"/>
          </w:tcPr>
          <w:p w:rsidR="00D21170" w:rsidRPr="00524156" w:rsidRDefault="00D21170"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成</w:t>
            </w:r>
          </w:p>
          <w:p w:rsidR="00D21170" w:rsidRPr="00524156" w:rsidRDefault="00D21170"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本</w:t>
            </w:r>
          </w:p>
          <w:p w:rsidR="00D21170" w:rsidRPr="00524156" w:rsidRDefault="00D21170"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指</w:t>
            </w:r>
          </w:p>
          <w:p w:rsidR="00D21170" w:rsidRPr="00524156" w:rsidRDefault="00D21170"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标</w:t>
            </w:r>
          </w:p>
          <w:p w:rsidR="00D21170" w:rsidRPr="00524156" w:rsidRDefault="00D21170"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（20分）</w:t>
            </w:r>
          </w:p>
        </w:tc>
        <w:tc>
          <w:tcPr>
            <w:tcW w:w="582" w:type="pct"/>
            <w:gridSpan w:val="2"/>
            <w:tcBorders>
              <w:top w:val="single" w:sz="4" w:space="0" w:color="auto"/>
              <w:right w:val="single" w:sz="4" w:space="0" w:color="auto"/>
            </w:tcBorders>
            <w:vAlign w:val="center"/>
          </w:tcPr>
          <w:p w:rsidR="00D21170" w:rsidRPr="00524156" w:rsidRDefault="00D21170"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经济</w:t>
            </w:r>
          </w:p>
          <w:p w:rsidR="00D21170" w:rsidRPr="00524156" w:rsidRDefault="00D21170"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成本</w:t>
            </w:r>
          </w:p>
          <w:p w:rsidR="00D21170" w:rsidRPr="00524156" w:rsidRDefault="00D21170"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指标</w:t>
            </w:r>
          </w:p>
        </w:tc>
        <w:tc>
          <w:tcPr>
            <w:tcW w:w="582" w:type="pct"/>
            <w:gridSpan w:val="2"/>
            <w:tcBorders>
              <w:left w:val="single" w:sz="4" w:space="0" w:color="auto"/>
            </w:tcBorders>
            <w:vAlign w:val="center"/>
          </w:tcPr>
          <w:p w:rsidR="00D21170" w:rsidRPr="00524156" w:rsidRDefault="00D21170"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事业发展资金</w:t>
            </w:r>
          </w:p>
        </w:tc>
        <w:tc>
          <w:tcPr>
            <w:tcW w:w="597" w:type="pct"/>
            <w:vAlign w:val="center"/>
          </w:tcPr>
          <w:p w:rsidR="00D21170" w:rsidRPr="00524156" w:rsidRDefault="00D21170"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23万元</w:t>
            </w:r>
          </w:p>
        </w:tc>
        <w:tc>
          <w:tcPr>
            <w:tcW w:w="567" w:type="pct"/>
            <w:vAlign w:val="center"/>
          </w:tcPr>
          <w:p w:rsidR="00D21170" w:rsidRPr="00524156" w:rsidRDefault="00D21170"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23万元</w:t>
            </w:r>
          </w:p>
        </w:tc>
        <w:tc>
          <w:tcPr>
            <w:tcW w:w="409" w:type="pct"/>
            <w:vAlign w:val="center"/>
          </w:tcPr>
          <w:p w:rsidR="00D21170" w:rsidRPr="00524156" w:rsidRDefault="00D21170"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20</w:t>
            </w:r>
          </w:p>
        </w:tc>
        <w:tc>
          <w:tcPr>
            <w:tcW w:w="423" w:type="pct"/>
            <w:vAlign w:val="center"/>
          </w:tcPr>
          <w:p w:rsidR="00D21170" w:rsidRPr="00524156" w:rsidRDefault="00D21170"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20</w:t>
            </w:r>
          </w:p>
        </w:tc>
        <w:tc>
          <w:tcPr>
            <w:tcW w:w="774" w:type="pct"/>
            <w:vAlign w:val="center"/>
          </w:tcPr>
          <w:p w:rsidR="00D21170" w:rsidRPr="00524156" w:rsidRDefault="00D21170" w:rsidP="00524156">
            <w:pPr>
              <w:spacing w:line="260" w:lineRule="exact"/>
              <w:ind w:left="0"/>
              <w:jc w:val="center"/>
              <w:rPr>
                <w:rFonts w:eastAsiaTheme="minorEastAsia" w:cstheme="minorEastAsia"/>
                <w:kern w:val="2"/>
                <w:sz w:val="21"/>
                <w:szCs w:val="21"/>
              </w:rPr>
            </w:pPr>
          </w:p>
        </w:tc>
      </w:tr>
      <w:tr w:rsidR="00D21170" w:rsidRPr="00524156" w:rsidTr="00D21170">
        <w:trPr>
          <w:trHeight w:val="510"/>
          <w:jc w:val="center"/>
        </w:trPr>
        <w:tc>
          <w:tcPr>
            <w:tcW w:w="486" w:type="pct"/>
            <w:vMerge/>
            <w:textDirection w:val="tbRlV"/>
            <w:vAlign w:val="center"/>
          </w:tcPr>
          <w:p w:rsidR="00D21170" w:rsidRPr="00524156" w:rsidRDefault="00D21170" w:rsidP="00524156">
            <w:pPr>
              <w:spacing w:line="260" w:lineRule="exact"/>
              <w:ind w:left="0"/>
              <w:jc w:val="center"/>
              <w:rPr>
                <w:rFonts w:eastAsiaTheme="minorEastAsia" w:cstheme="minorEastAsia"/>
                <w:kern w:val="2"/>
                <w:sz w:val="21"/>
                <w:szCs w:val="21"/>
              </w:rPr>
            </w:pPr>
          </w:p>
        </w:tc>
        <w:tc>
          <w:tcPr>
            <w:tcW w:w="580" w:type="pct"/>
            <w:vMerge/>
            <w:tcBorders>
              <w:left w:val="single" w:sz="4" w:space="0" w:color="auto"/>
            </w:tcBorders>
            <w:vAlign w:val="center"/>
          </w:tcPr>
          <w:p w:rsidR="00D21170" w:rsidRPr="00524156" w:rsidRDefault="00D21170" w:rsidP="00524156">
            <w:pPr>
              <w:spacing w:line="260" w:lineRule="exact"/>
              <w:ind w:left="0"/>
              <w:jc w:val="center"/>
              <w:rPr>
                <w:rFonts w:eastAsiaTheme="minorEastAsia" w:cstheme="minorEastAsia"/>
                <w:kern w:val="2"/>
                <w:sz w:val="21"/>
                <w:szCs w:val="21"/>
              </w:rPr>
            </w:pPr>
          </w:p>
        </w:tc>
        <w:tc>
          <w:tcPr>
            <w:tcW w:w="582" w:type="pct"/>
            <w:gridSpan w:val="2"/>
            <w:tcBorders>
              <w:top w:val="single" w:sz="4" w:space="0" w:color="auto"/>
              <w:right w:val="single" w:sz="4" w:space="0" w:color="auto"/>
            </w:tcBorders>
            <w:vAlign w:val="center"/>
          </w:tcPr>
          <w:p w:rsidR="00D21170" w:rsidRPr="00524156" w:rsidRDefault="00D21170"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社会</w:t>
            </w:r>
          </w:p>
          <w:p w:rsidR="00D21170" w:rsidRPr="00524156" w:rsidRDefault="00D21170"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成本</w:t>
            </w:r>
          </w:p>
          <w:p w:rsidR="00D21170" w:rsidRPr="00524156" w:rsidRDefault="00D21170"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指标</w:t>
            </w:r>
          </w:p>
        </w:tc>
        <w:tc>
          <w:tcPr>
            <w:tcW w:w="582" w:type="pct"/>
            <w:gridSpan w:val="2"/>
            <w:tcBorders>
              <w:left w:val="single" w:sz="4" w:space="0" w:color="auto"/>
            </w:tcBorders>
            <w:vAlign w:val="center"/>
          </w:tcPr>
          <w:p w:rsidR="00D21170" w:rsidRPr="00524156" w:rsidRDefault="00D21170" w:rsidP="00524156">
            <w:pPr>
              <w:spacing w:line="260" w:lineRule="exact"/>
              <w:ind w:left="0"/>
              <w:jc w:val="center"/>
              <w:rPr>
                <w:rFonts w:eastAsiaTheme="minorEastAsia" w:cstheme="minorEastAsia"/>
                <w:kern w:val="2"/>
                <w:sz w:val="21"/>
                <w:szCs w:val="21"/>
              </w:rPr>
            </w:pPr>
          </w:p>
        </w:tc>
        <w:tc>
          <w:tcPr>
            <w:tcW w:w="597" w:type="pct"/>
            <w:vAlign w:val="center"/>
          </w:tcPr>
          <w:p w:rsidR="00D21170" w:rsidRPr="00524156" w:rsidRDefault="00D21170" w:rsidP="00524156">
            <w:pPr>
              <w:spacing w:line="260" w:lineRule="exact"/>
              <w:ind w:left="0"/>
              <w:jc w:val="center"/>
              <w:rPr>
                <w:rFonts w:eastAsiaTheme="minorEastAsia" w:cstheme="minorEastAsia"/>
                <w:kern w:val="2"/>
                <w:sz w:val="21"/>
                <w:szCs w:val="21"/>
              </w:rPr>
            </w:pPr>
          </w:p>
        </w:tc>
        <w:tc>
          <w:tcPr>
            <w:tcW w:w="567" w:type="pct"/>
            <w:vAlign w:val="center"/>
          </w:tcPr>
          <w:p w:rsidR="00D21170" w:rsidRPr="00524156" w:rsidRDefault="00D21170" w:rsidP="00524156">
            <w:pPr>
              <w:spacing w:line="260" w:lineRule="exact"/>
              <w:ind w:left="0"/>
              <w:jc w:val="center"/>
              <w:rPr>
                <w:rFonts w:eastAsiaTheme="minorEastAsia" w:cstheme="minorEastAsia"/>
                <w:kern w:val="2"/>
                <w:sz w:val="21"/>
                <w:szCs w:val="21"/>
              </w:rPr>
            </w:pPr>
          </w:p>
        </w:tc>
        <w:tc>
          <w:tcPr>
            <w:tcW w:w="409" w:type="pct"/>
            <w:vAlign w:val="center"/>
          </w:tcPr>
          <w:p w:rsidR="00D21170" w:rsidRPr="00524156" w:rsidRDefault="00D21170" w:rsidP="00524156">
            <w:pPr>
              <w:spacing w:line="260" w:lineRule="exact"/>
              <w:ind w:left="0"/>
              <w:jc w:val="center"/>
              <w:rPr>
                <w:rFonts w:eastAsiaTheme="minorEastAsia" w:cstheme="minorEastAsia"/>
                <w:kern w:val="2"/>
                <w:sz w:val="21"/>
                <w:szCs w:val="21"/>
              </w:rPr>
            </w:pPr>
          </w:p>
        </w:tc>
        <w:tc>
          <w:tcPr>
            <w:tcW w:w="423" w:type="pct"/>
            <w:vAlign w:val="center"/>
          </w:tcPr>
          <w:p w:rsidR="00D21170" w:rsidRPr="00524156" w:rsidRDefault="00D21170" w:rsidP="00524156">
            <w:pPr>
              <w:spacing w:line="260" w:lineRule="exact"/>
              <w:ind w:left="0"/>
              <w:jc w:val="center"/>
              <w:rPr>
                <w:rFonts w:eastAsiaTheme="minorEastAsia" w:cstheme="minorEastAsia"/>
                <w:kern w:val="2"/>
                <w:sz w:val="21"/>
                <w:szCs w:val="21"/>
              </w:rPr>
            </w:pPr>
          </w:p>
        </w:tc>
        <w:tc>
          <w:tcPr>
            <w:tcW w:w="774" w:type="pct"/>
            <w:vAlign w:val="center"/>
          </w:tcPr>
          <w:p w:rsidR="00D21170" w:rsidRPr="00524156" w:rsidRDefault="00D21170" w:rsidP="00524156">
            <w:pPr>
              <w:spacing w:line="260" w:lineRule="exact"/>
              <w:ind w:left="0"/>
              <w:jc w:val="center"/>
              <w:rPr>
                <w:rFonts w:eastAsiaTheme="minorEastAsia" w:cstheme="minorEastAsia"/>
                <w:kern w:val="2"/>
                <w:sz w:val="21"/>
                <w:szCs w:val="21"/>
              </w:rPr>
            </w:pPr>
          </w:p>
        </w:tc>
      </w:tr>
      <w:tr w:rsidR="00D21170" w:rsidRPr="00524156" w:rsidTr="00D21170">
        <w:trPr>
          <w:trHeight w:val="510"/>
          <w:jc w:val="center"/>
        </w:trPr>
        <w:tc>
          <w:tcPr>
            <w:tcW w:w="486" w:type="pct"/>
            <w:vMerge/>
            <w:textDirection w:val="tbRlV"/>
            <w:vAlign w:val="center"/>
          </w:tcPr>
          <w:p w:rsidR="00D21170" w:rsidRPr="00524156" w:rsidRDefault="00D21170" w:rsidP="00524156">
            <w:pPr>
              <w:spacing w:line="260" w:lineRule="exact"/>
              <w:ind w:left="0"/>
              <w:jc w:val="center"/>
              <w:rPr>
                <w:rFonts w:eastAsiaTheme="minorEastAsia" w:cstheme="minorEastAsia"/>
                <w:kern w:val="2"/>
                <w:sz w:val="21"/>
                <w:szCs w:val="21"/>
              </w:rPr>
            </w:pPr>
          </w:p>
        </w:tc>
        <w:tc>
          <w:tcPr>
            <w:tcW w:w="580" w:type="pct"/>
            <w:vMerge/>
            <w:tcBorders>
              <w:left w:val="single" w:sz="4" w:space="0" w:color="auto"/>
            </w:tcBorders>
            <w:vAlign w:val="center"/>
          </w:tcPr>
          <w:p w:rsidR="00D21170" w:rsidRPr="00524156" w:rsidRDefault="00D21170" w:rsidP="00524156">
            <w:pPr>
              <w:spacing w:line="260" w:lineRule="exact"/>
              <w:ind w:left="0"/>
              <w:jc w:val="center"/>
              <w:rPr>
                <w:rFonts w:eastAsiaTheme="minorEastAsia" w:cstheme="minorEastAsia"/>
                <w:kern w:val="2"/>
                <w:sz w:val="21"/>
                <w:szCs w:val="21"/>
              </w:rPr>
            </w:pPr>
          </w:p>
        </w:tc>
        <w:tc>
          <w:tcPr>
            <w:tcW w:w="582" w:type="pct"/>
            <w:gridSpan w:val="2"/>
            <w:tcBorders>
              <w:top w:val="single" w:sz="4" w:space="0" w:color="auto"/>
              <w:right w:val="single" w:sz="4" w:space="0" w:color="auto"/>
            </w:tcBorders>
            <w:vAlign w:val="center"/>
          </w:tcPr>
          <w:p w:rsidR="00D21170" w:rsidRPr="00524156" w:rsidRDefault="00D21170"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生态</w:t>
            </w:r>
          </w:p>
          <w:p w:rsidR="00D21170" w:rsidRPr="00524156" w:rsidRDefault="00D21170"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环境</w:t>
            </w:r>
          </w:p>
          <w:p w:rsidR="00D21170" w:rsidRPr="00524156" w:rsidRDefault="00D21170"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成本</w:t>
            </w:r>
          </w:p>
          <w:p w:rsidR="00D21170" w:rsidRPr="00524156" w:rsidRDefault="00D21170" w:rsidP="00524156">
            <w:pPr>
              <w:spacing w:line="260" w:lineRule="exact"/>
              <w:ind w:left="0"/>
              <w:jc w:val="center"/>
              <w:rPr>
                <w:rFonts w:eastAsiaTheme="minorEastAsia" w:cstheme="minorEastAsia"/>
                <w:kern w:val="2"/>
                <w:sz w:val="21"/>
                <w:szCs w:val="21"/>
              </w:rPr>
            </w:pPr>
            <w:r w:rsidRPr="00524156">
              <w:rPr>
                <w:rFonts w:eastAsiaTheme="minorEastAsia" w:cstheme="minorEastAsia" w:hint="eastAsia"/>
                <w:kern w:val="2"/>
                <w:sz w:val="21"/>
                <w:szCs w:val="21"/>
              </w:rPr>
              <w:t>指标</w:t>
            </w:r>
          </w:p>
        </w:tc>
        <w:tc>
          <w:tcPr>
            <w:tcW w:w="582" w:type="pct"/>
            <w:gridSpan w:val="2"/>
            <w:vAlign w:val="center"/>
          </w:tcPr>
          <w:p w:rsidR="00D21170" w:rsidRPr="00524156" w:rsidRDefault="00D21170" w:rsidP="00524156">
            <w:pPr>
              <w:spacing w:line="260" w:lineRule="exact"/>
              <w:ind w:left="0"/>
              <w:jc w:val="center"/>
              <w:rPr>
                <w:rFonts w:eastAsiaTheme="minorEastAsia" w:cstheme="minorEastAsia"/>
                <w:kern w:val="2"/>
                <w:sz w:val="21"/>
                <w:szCs w:val="21"/>
              </w:rPr>
            </w:pPr>
          </w:p>
        </w:tc>
        <w:tc>
          <w:tcPr>
            <w:tcW w:w="597" w:type="pct"/>
          </w:tcPr>
          <w:p w:rsidR="00D21170" w:rsidRPr="00524156" w:rsidRDefault="00D21170" w:rsidP="00524156">
            <w:pPr>
              <w:spacing w:line="260" w:lineRule="exact"/>
              <w:ind w:left="0"/>
              <w:jc w:val="center"/>
              <w:rPr>
                <w:rFonts w:eastAsiaTheme="minorEastAsia" w:cstheme="minorEastAsia"/>
                <w:kern w:val="2"/>
                <w:sz w:val="21"/>
                <w:szCs w:val="21"/>
              </w:rPr>
            </w:pPr>
          </w:p>
        </w:tc>
        <w:tc>
          <w:tcPr>
            <w:tcW w:w="567" w:type="pct"/>
            <w:vAlign w:val="center"/>
          </w:tcPr>
          <w:p w:rsidR="00D21170" w:rsidRPr="00524156" w:rsidRDefault="00D21170" w:rsidP="00524156">
            <w:pPr>
              <w:spacing w:line="260" w:lineRule="exact"/>
              <w:ind w:left="0"/>
              <w:jc w:val="center"/>
              <w:rPr>
                <w:rFonts w:eastAsiaTheme="minorEastAsia" w:cstheme="minorEastAsia"/>
                <w:kern w:val="2"/>
                <w:sz w:val="21"/>
                <w:szCs w:val="21"/>
              </w:rPr>
            </w:pPr>
          </w:p>
        </w:tc>
        <w:tc>
          <w:tcPr>
            <w:tcW w:w="409" w:type="pct"/>
            <w:vAlign w:val="center"/>
          </w:tcPr>
          <w:p w:rsidR="00D21170" w:rsidRPr="00524156" w:rsidRDefault="00D21170" w:rsidP="00524156">
            <w:pPr>
              <w:spacing w:line="260" w:lineRule="exact"/>
              <w:ind w:left="0"/>
              <w:jc w:val="center"/>
              <w:rPr>
                <w:rFonts w:eastAsiaTheme="minorEastAsia" w:cstheme="minorEastAsia"/>
                <w:kern w:val="2"/>
                <w:sz w:val="21"/>
                <w:szCs w:val="21"/>
              </w:rPr>
            </w:pPr>
          </w:p>
        </w:tc>
        <w:tc>
          <w:tcPr>
            <w:tcW w:w="423" w:type="pct"/>
            <w:vAlign w:val="center"/>
          </w:tcPr>
          <w:p w:rsidR="00D21170" w:rsidRPr="00524156" w:rsidRDefault="00D21170" w:rsidP="00524156">
            <w:pPr>
              <w:spacing w:line="260" w:lineRule="exact"/>
              <w:ind w:left="0"/>
              <w:jc w:val="center"/>
              <w:rPr>
                <w:rFonts w:eastAsiaTheme="minorEastAsia" w:cstheme="minorEastAsia"/>
                <w:kern w:val="2"/>
                <w:sz w:val="21"/>
                <w:szCs w:val="21"/>
              </w:rPr>
            </w:pPr>
          </w:p>
        </w:tc>
        <w:tc>
          <w:tcPr>
            <w:tcW w:w="774" w:type="pct"/>
            <w:vAlign w:val="center"/>
          </w:tcPr>
          <w:p w:rsidR="00D21170" w:rsidRPr="00524156" w:rsidRDefault="00D21170" w:rsidP="00524156">
            <w:pPr>
              <w:spacing w:line="260" w:lineRule="exact"/>
              <w:ind w:left="0"/>
              <w:jc w:val="center"/>
              <w:rPr>
                <w:rFonts w:eastAsiaTheme="minorEastAsia" w:cstheme="minorEastAsia"/>
                <w:kern w:val="2"/>
                <w:sz w:val="21"/>
                <w:szCs w:val="21"/>
              </w:rPr>
            </w:pPr>
          </w:p>
        </w:tc>
      </w:tr>
      <w:tr w:rsidR="00D21170" w:rsidRPr="00524156" w:rsidTr="00D21170">
        <w:trPr>
          <w:trHeight w:val="510"/>
          <w:jc w:val="center"/>
        </w:trPr>
        <w:tc>
          <w:tcPr>
            <w:tcW w:w="3394" w:type="pct"/>
            <w:gridSpan w:val="8"/>
            <w:vAlign w:val="center"/>
          </w:tcPr>
          <w:p w:rsidR="00D21170" w:rsidRPr="00524156" w:rsidRDefault="00D21170" w:rsidP="00524156">
            <w:pPr>
              <w:spacing w:line="260" w:lineRule="exact"/>
              <w:ind w:left="0"/>
              <w:jc w:val="center"/>
              <w:rPr>
                <w:rFonts w:eastAsiaTheme="minorEastAsia" w:cstheme="minorEastAsia"/>
                <w:kern w:val="2"/>
                <w:sz w:val="21"/>
                <w:szCs w:val="21"/>
              </w:rPr>
            </w:pPr>
          </w:p>
        </w:tc>
        <w:tc>
          <w:tcPr>
            <w:tcW w:w="409" w:type="pct"/>
            <w:vAlign w:val="center"/>
          </w:tcPr>
          <w:p w:rsidR="00D21170" w:rsidRPr="00524156" w:rsidRDefault="00DE3879"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90</w:t>
            </w:r>
          </w:p>
        </w:tc>
        <w:tc>
          <w:tcPr>
            <w:tcW w:w="423" w:type="pct"/>
            <w:vAlign w:val="center"/>
          </w:tcPr>
          <w:p w:rsidR="00D21170" w:rsidRPr="00524156" w:rsidRDefault="00DE3879" w:rsidP="00524156">
            <w:pPr>
              <w:spacing w:line="260" w:lineRule="exact"/>
              <w:ind w:left="0"/>
              <w:jc w:val="center"/>
              <w:rPr>
                <w:rFonts w:eastAsiaTheme="minorEastAsia" w:cstheme="minorEastAsia"/>
                <w:kern w:val="2"/>
                <w:sz w:val="21"/>
                <w:szCs w:val="21"/>
              </w:rPr>
            </w:pPr>
            <w:r>
              <w:rPr>
                <w:rFonts w:eastAsiaTheme="minorEastAsia" w:cstheme="minorEastAsia" w:hint="eastAsia"/>
                <w:kern w:val="2"/>
                <w:sz w:val="21"/>
                <w:szCs w:val="21"/>
              </w:rPr>
              <w:t>90</w:t>
            </w:r>
          </w:p>
        </w:tc>
        <w:tc>
          <w:tcPr>
            <w:tcW w:w="774" w:type="pct"/>
            <w:vAlign w:val="center"/>
          </w:tcPr>
          <w:p w:rsidR="00D21170" w:rsidRPr="00524156" w:rsidRDefault="00D21170" w:rsidP="00524156">
            <w:pPr>
              <w:spacing w:line="260" w:lineRule="exact"/>
              <w:ind w:left="0"/>
              <w:jc w:val="center"/>
              <w:rPr>
                <w:rFonts w:eastAsiaTheme="minorEastAsia" w:cstheme="minorEastAsia"/>
                <w:kern w:val="2"/>
                <w:sz w:val="21"/>
                <w:szCs w:val="21"/>
              </w:rPr>
            </w:pPr>
          </w:p>
        </w:tc>
      </w:tr>
    </w:tbl>
    <w:p w:rsidR="00524156" w:rsidRPr="00524156" w:rsidRDefault="00524156" w:rsidP="00524156">
      <w:pPr>
        <w:ind w:left="0"/>
        <w:rPr>
          <w:rFonts w:ascii="Times New Roman" w:eastAsia="宋体" w:hAnsi="Times New Roman"/>
          <w:sz w:val="21"/>
          <w:szCs w:val="24"/>
        </w:rPr>
      </w:pPr>
    </w:p>
    <w:p w:rsidR="00524156" w:rsidRPr="00524156" w:rsidRDefault="00524156" w:rsidP="00524156">
      <w:pPr>
        <w:ind w:left="0"/>
        <w:rPr>
          <w:rFonts w:ascii="Times New Roman" w:eastAsia="宋体" w:hAnsi="Times New Roman"/>
          <w:sz w:val="21"/>
          <w:szCs w:val="24"/>
        </w:rPr>
      </w:pPr>
      <w:r w:rsidRPr="00524156">
        <w:rPr>
          <w:rFonts w:ascii="Times New Roman" w:eastAsia="宋体" w:hAnsi="Times New Roman" w:hint="eastAsia"/>
          <w:sz w:val="21"/>
          <w:szCs w:val="24"/>
        </w:rPr>
        <w:t>填表人：</w:t>
      </w:r>
      <w:r w:rsidR="008D7919">
        <w:rPr>
          <w:rFonts w:ascii="Times New Roman" w:eastAsia="宋体" w:hAnsi="Times New Roman" w:hint="eastAsia"/>
          <w:sz w:val="21"/>
          <w:szCs w:val="24"/>
        </w:rPr>
        <w:t>苏晓燕</w:t>
      </w:r>
      <w:r w:rsidR="008D7919">
        <w:rPr>
          <w:rFonts w:ascii="Times New Roman" w:eastAsia="宋体" w:hAnsi="Times New Roman" w:hint="eastAsia"/>
          <w:sz w:val="21"/>
          <w:szCs w:val="24"/>
        </w:rPr>
        <w:t xml:space="preserve">   </w:t>
      </w:r>
      <w:r w:rsidRPr="00524156">
        <w:rPr>
          <w:rFonts w:ascii="Times New Roman" w:eastAsia="宋体" w:hAnsi="Times New Roman" w:hint="eastAsia"/>
          <w:sz w:val="21"/>
          <w:szCs w:val="24"/>
        </w:rPr>
        <w:t>填报日期：</w:t>
      </w:r>
      <w:r w:rsidR="008D7919">
        <w:rPr>
          <w:rFonts w:ascii="Times New Roman" w:eastAsia="宋体" w:hAnsi="Times New Roman" w:hint="eastAsia"/>
          <w:sz w:val="21"/>
          <w:szCs w:val="24"/>
        </w:rPr>
        <w:t xml:space="preserve">2024/05/22     </w:t>
      </w:r>
      <w:r w:rsidRPr="00524156">
        <w:rPr>
          <w:rFonts w:ascii="Times New Roman" w:eastAsia="宋体" w:hAnsi="Times New Roman" w:hint="eastAsia"/>
          <w:sz w:val="21"/>
          <w:szCs w:val="24"/>
        </w:rPr>
        <w:t>联系电话：</w:t>
      </w:r>
      <w:r w:rsidR="008D7919">
        <w:rPr>
          <w:rFonts w:ascii="Times New Roman" w:eastAsia="宋体" w:hAnsi="Times New Roman" w:hint="eastAsia"/>
          <w:sz w:val="21"/>
          <w:szCs w:val="24"/>
        </w:rPr>
        <w:t xml:space="preserve">      </w:t>
      </w:r>
      <w:r w:rsidRPr="00524156">
        <w:rPr>
          <w:rFonts w:ascii="Times New Roman" w:eastAsia="宋体" w:hAnsi="Times New Roman" w:hint="eastAsia"/>
          <w:sz w:val="21"/>
          <w:szCs w:val="24"/>
        </w:rPr>
        <w:t>单位负责人签字：</w:t>
      </w:r>
    </w:p>
    <w:p w:rsidR="00B272B0" w:rsidRDefault="00B272B0" w:rsidP="000412E2">
      <w:r>
        <w:rPr>
          <w:rFonts w:hint="eastAsia"/>
        </w:rPr>
        <w:br w:type="page"/>
      </w:r>
    </w:p>
    <w:p w:rsidR="00497186" w:rsidRDefault="00497186" w:rsidP="000412E2"/>
    <w:sectPr w:rsidR="00497186" w:rsidSect="0049718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55A9" w:rsidRDefault="00DF55A9" w:rsidP="000412E2">
      <w:r>
        <w:separator/>
      </w:r>
    </w:p>
  </w:endnote>
  <w:endnote w:type="continuationSeparator" w:id="0">
    <w:p w:rsidR="00DF55A9" w:rsidRDefault="00DF55A9" w:rsidP="000412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auto"/>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altName w:val="微软雅黑"/>
    <w:charset w:val="86"/>
    <w:family w:val="auto"/>
    <w:pitch w:val="default"/>
    <w:sig w:usb0="00000000" w:usb1="080E0000" w:usb2="00000000" w:usb3="00000000" w:csb0="00040000" w:csb1="00000000"/>
  </w:font>
  <w:font w:name="楷体_GB2312">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C5C" w:rsidRDefault="00726C5C">
    <w:pPr>
      <w:pStyle w:val="a5"/>
    </w:pPr>
  </w:p>
  <w:p w:rsidR="00D21170" w:rsidRDefault="00D21170" w:rsidP="000412E2">
    <w:pPr>
      <w:pStyle w:val="a4"/>
      <w:rPr>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55A9" w:rsidRDefault="00DF55A9" w:rsidP="000412E2">
      <w:r>
        <w:separator/>
      </w:r>
    </w:p>
  </w:footnote>
  <w:footnote w:type="continuationSeparator" w:id="0">
    <w:p w:rsidR="00DF55A9" w:rsidRDefault="00DF55A9" w:rsidP="000412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7A4DE5"/>
    <w:multiLevelType w:val="hybridMultilevel"/>
    <w:tmpl w:val="21342F3C"/>
    <w:lvl w:ilvl="0" w:tplc="3424BBD2">
      <w:start w:val="1"/>
      <w:numFmt w:val="japaneseCounting"/>
      <w:lvlText w:val="%1、"/>
      <w:lvlJc w:val="left"/>
      <w:pPr>
        <w:ind w:left="1308" w:hanging="660"/>
      </w:pPr>
      <w:rPr>
        <w:rFonts w:hint="default"/>
      </w:rPr>
    </w:lvl>
    <w:lvl w:ilvl="1" w:tplc="04090019" w:tentative="1">
      <w:start w:val="1"/>
      <w:numFmt w:val="lowerLetter"/>
      <w:lvlText w:val="%2)"/>
      <w:lvlJc w:val="left"/>
      <w:pPr>
        <w:ind w:left="1488" w:hanging="420"/>
      </w:pPr>
    </w:lvl>
    <w:lvl w:ilvl="2" w:tplc="0409001B" w:tentative="1">
      <w:start w:val="1"/>
      <w:numFmt w:val="lowerRoman"/>
      <w:lvlText w:val="%3."/>
      <w:lvlJc w:val="right"/>
      <w:pPr>
        <w:ind w:left="1908" w:hanging="420"/>
      </w:pPr>
    </w:lvl>
    <w:lvl w:ilvl="3" w:tplc="0409000F" w:tentative="1">
      <w:start w:val="1"/>
      <w:numFmt w:val="decimal"/>
      <w:lvlText w:val="%4."/>
      <w:lvlJc w:val="left"/>
      <w:pPr>
        <w:ind w:left="2328" w:hanging="420"/>
      </w:pPr>
    </w:lvl>
    <w:lvl w:ilvl="4" w:tplc="04090019" w:tentative="1">
      <w:start w:val="1"/>
      <w:numFmt w:val="lowerLetter"/>
      <w:lvlText w:val="%5)"/>
      <w:lvlJc w:val="left"/>
      <w:pPr>
        <w:ind w:left="2748" w:hanging="420"/>
      </w:pPr>
    </w:lvl>
    <w:lvl w:ilvl="5" w:tplc="0409001B" w:tentative="1">
      <w:start w:val="1"/>
      <w:numFmt w:val="lowerRoman"/>
      <w:lvlText w:val="%6."/>
      <w:lvlJc w:val="right"/>
      <w:pPr>
        <w:ind w:left="3168" w:hanging="420"/>
      </w:pPr>
    </w:lvl>
    <w:lvl w:ilvl="6" w:tplc="0409000F" w:tentative="1">
      <w:start w:val="1"/>
      <w:numFmt w:val="decimal"/>
      <w:lvlText w:val="%7."/>
      <w:lvlJc w:val="left"/>
      <w:pPr>
        <w:ind w:left="3588" w:hanging="420"/>
      </w:pPr>
    </w:lvl>
    <w:lvl w:ilvl="7" w:tplc="04090019" w:tentative="1">
      <w:start w:val="1"/>
      <w:numFmt w:val="lowerLetter"/>
      <w:lvlText w:val="%8)"/>
      <w:lvlJc w:val="left"/>
      <w:pPr>
        <w:ind w:left="4008" w:hanging="420"/>
      </w:pPr>
    </w:lvl>
    <w:lvl w:ilvl="8" w:tplc="0409001B" w:tentative="1">
      <w:start w:val="1"/>
      <w:numFmt w:val="lowerRoman"/>
      <w:lvlText w:val="%9."/>
      <w:lvlJc w:val="right"/>
      <w:pPr>
        <w:ind w:left="442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272B0"/>
    <w:rsid w:val="000058C5"/>
    <w:rsid w:val="00012299"/>
    <w:rsid w:val="000157A5"/>
    <w:rsid w:val="000412E2"/>
    <w:rsid w:val="0004271C"/>
    <w:rsid w:val="00101195"/>
    <w:rsid w:val="001424A8"/>
    <w:rsid w:val="00192524"/>
    <w:rsid w:val="002152BF"/>
    <w:rsid w:val="00231B68"/>
    <w:rsid w:val="002441A6"/>
    <w:rsid w:val="00266182"/>
    <w:rsid w:val="00267601"/>
    <w:rsid w:val="00285E6D"/>
    <w:rsid w:val="002A63AC"/>
    <w:rsid w:val="002E57F5"/>
    <w:rsid w:val="003277FE"/>
    <w:rsid w:val="0039385B"/>
    <w:rsid w:val="003A49E7"/>
    <w:rsid w:val="003C64DC"/>
    <w:rsid w:val="003C684A"/>
    <w:rsid w:val="003D0E3A"/>
    <w:rsid w:val="004405B7"/>
    <w:rsid w:val="004847AB"/>
    <w:rsid w:val="00497186"/>
    <w:rsid w:val="005128AF"/>
    <w:rsid w:val="00524156"/>
    <w:rsid w:val="00534D00"/>
    <w:rsid w:val="00550DB5"/>
    <w:rsid w:val="0068523C"/>
    <w:rsid w:val="006C395A"/>
    <w:rsid w:val="00726C5C"/>
    <w:rsid w:val="0080678D"/>
    <w:rsid w:val="00871489"/>
    <w:rsid w:val="0089002A"/>
    <w:rsid w:val="008B6BFF"/>
    <w:rsid w:val="008B7655"/>
    <w:rsid w:val="008D4915"/>
    <w:rsid w:val="008D7919"/>
    <w:rsid w:val="00954E58"/>
    <w:rsid w:val="009C243E"/>
    <w:rsid w:val="00A11716"/>
    <w:rsid w:val="00A2257C"/>
    <w:rsid w:val="00A32A40"/>
    <w:rsid w:val="00A36944"/>
    <w:rsid w:val="00A520BA"/>
    <w:rsid w:val="00A54B89"/>
    <w:rsid w:val="00B272B0"/>
    <w:rsid w:val="00BA5495"/>
    <w:rsid w:val="00C03B42"/>
    <w:rsid w:val="00CA2882"/>
    <w:rsid w:val="00CB2D1B"/>
    <w:rsid w:val="00CC16EB"/>
    <w:rsid w:val="00D21170"/>
    <w:rsid w:val="00DB33EA"/>
    <w:rsid w:val="00DD38D7"/>
    <w:rsid w:val="00DE3879"/>
    <w:rsid w:val="00DE5B4F"/>
    <w:rsid w:val="00DF55A9"/>
    <w:rsid w:val="00E17F0A"/>
    <w:rsid w:val="00E23EBD"/>
    <w:rsid w:val="00E5519F"/>
    <w:rsid w:val="00E61285"/>
    <w:rsid w:val="00E86A64"/>
    <w:rsid w:val="00EB75F3"/>
    <w:rsid w:val="00F301CF"/>
    <w:rsid w:val="00F311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autoRedefine/>
    <w:qFormat/>
    <w:rsid w:val="000412E2"/>
    <w:pPr>
      <w:widowControl w:val="0"/>
      <w:ind w:left="649"/>
      <w:jc w:val="both"/>
    </w:pPr>
    <w:rPr>
      <w:rFonts w:asciiTheme="minorEastAsia" w:hAnsiTheme="minorEastAsia" w:cs="Times New Roman"/>
      <w:sz w:val="30"/>
      <w:szCs w:val="3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next w:val="a"/>
    <w:link w:val="Char"/>
    <w:autoRedefine/>
    <w:qFormat/>
    <w:rsid w:val="009C243E"/>
    <w:pPr>
      <w:snapToGrid w:val="0"/>
      <w:spacing w:line="401" w:lineRule="auto"/>
      <w:ind w:left="646"/>
      <w:jc w:val="left"/>
    </w:pPr>
  </w:style>
  <w:style w:type="character" w:customStyle="1" w:styleId="Char">
    <w:name w:val="脚注文本 Char"/>
    <w:basedOn w:val="a1"/>
    <w:link w:val="a0"/>
    <w:rsid w:val="009C243E"/>
    <w:rPr>
      <w:rFonts w:asciiTheme="minorEastAsia" w:hAnsiTheme="minorEastAsia" w:cs="Times New Roman"/>
      <w:sz w:val="30"/>
      <w:szCs w:val="30"/>
    </w:rPr>
  </w:style>
  <w:style w:type="paragraph" w:styleId="a4">
    <w:name w:val="Body Text"/>
    <w:basedOn w:val="a"/>
    <w:link w:val="Char0"/>
    <w:autoRedefine/>
    <w:semiHidden/>
    <w:qFormat/>
    <w:rsid w:val="00B272B0"/>
    <w:rPr>
      <w:rFonts w:ascii="仿宋" w:eastAsia="仿宋" w:hAnsi="仿宋" w:cs="仿宋"/>
      <w:sz w:val="31"/>
      <w:szCs w:val="31"/>
      <w:lang w:eastAsia="en-US"/>
    </w:rPr>
  </w:style>
  <w:style w:type="character" w:customStyle="1" w:styleId="Char0">
    <w:name w:val="正文文本 Char"/>
    <w:basedOn w:val="a1"/>
    <w:link w:val="a4"/>
    <w:semiHidden/>
    <w:rsid w:val="00B272B0"/>
    <w:rPr>
      <w:rFonts w:ascii="仿宋" w:eastAsia="仿宋" w:hAnsi="仿宋" w:cs="仿宋"/>
      <w:sz w:val="31"/>
      <w:szCs w:val="31"/>
      <w:lang w:eastAsia="en-US"/>
    </w:rPr>
  </w:style>
  <w:style w:type="paragraph" w:styleId="a5">
    <w:name w:val="footer"/>
    <w:basedOn w:val="a"/>
    <w:link w:val="Char1"/>
    <w:autoRedefine/>
    <w:uiPriority w:val="99"/>
    <w:qFormat/>
    <w:rsid w:val="00B272B0"/>
    <w:pPr>
      <w:tabs>
        <w:tab w:val="center" w:pos="4153"/>
        <w:tab w:val="right" w:pos="8306"/>
      </w:tabs>
      <w:snapToGrid w:val="0"/>
      <w:jc w:val="left"/>
    </w:pPr>
    <w:rPr>
      <w:sz w:val="18"/>
      <w:szCs w:val="18"/>
    </w:rPr>
  </w:style>
  <w:style w:type="character" w:customStyle="1" w:styleId="Char1">
    <w:name w:val="页脚 Char"/>
    <w:basedOn w:val="a1"/>
    <w:link w:val="a5"/>
    <w:uiPriority w:val="99"/>
    <w:qFormat/>
    <w:rsid w:val="00B272B0"/>
    <w:rPr>
      <w:rFonts w:ascii="Times New Roman" w:eastAsia="宋体" w:hAnsi="Times New Roman" w:cs="Times New Roman"/>
      <w:sz w:val="18"/>
      <w:szCs w:val="18"/>
    </w:rPr>
  </w:style>
  <w:style w:type="table" w:customStyle="1" w:styleId="TableNormal">
    <w:name w:val="Table Normal"/>
    <w:autoRedefine/>
    <w:semiHidden/>
    <w:unhideWhenUsed/>
    <w:qFormat/>
    <w:rsid w:val="00B272B0"/>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styleId="a6">
    <w:name w:val="header"/>
    <w:basedOn w:val="a"/>
    <w:link w:val="Char2"/>
    <w:uiPriority w:val="99"/>
    <w:semiHidden/>
    <w:unhideWhenUsed/>
    <w:rsid w:val="00C03B42"/>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1"/>
    <w:link w:val="a6"/>
    <w:uiPriority w:val="99"/>
    <w:semiHidden/>
    <w:rsid w:val="00C03B42"/>
    <w:rPr>
      <w:rFonts w:ascii="Times New Roman" w:eastAsia="宋体" w:hAnsi="Times New Roman" w:cs="Times New Roman"/>
      <w:sz w:val="18"/>
      <w:szCs w:val="18"/>
    </w:rPr>
  </w:style>
  <w:style w:type="paragraph" w:styleId="a7">
    <w:name w:val="List Paragraph"/>
    <w:basedOn w:val="a"/>
    <w:uiPriority w:val="34"/>
    <w:qFormat/>
    <w:rsid w:val="008B6BFF"/>
    <w:pPr>
      <w:ind w:firstLineChars="200" w:firstLine="420"/>
    </w:pPr>
  </w:style>
  <w:style w:type="character" w:customStyle="1" w:styleId="Bodytext1">
    <w:name w:val="Body text|1_"/>
    <w:basedOn w:val="a1"/>
    <w:link w:val="Bodytext10"/>
    <w:rsid w:val="008B6BFF"/>
    <w:rPr>
      <w:rFonts w:ascii="宋体" w:eastAsia="宋体" w:hAnsi="宋体" w:cs="宋体"/>
      <w:color w:val="000000"/>
      <w:sz w:val="30"/>
      <w:szCs w:val="30"/>
      <w:lang w:val="zh-TW" w:eastAsia="zh-TW" w:bidi="zh-TW"/>
    </w:rPr>
  </w:style>
  <w:style w:type="paragraph" w:customStyle="1" w:styleId="Bodytext10">
    <w:name w:val="Body text|1"/>
    <w:basedOn w:val="a"/>
    <w:link w:val="Bodytext1"/>
    <w:rsid w:val="008B6BFF"/>
    <w:pPr>
      <w:spacing w:line="401" w:lineRule="auto"/>
      <w:ind w:firstLine="400"/>
      <w:jc w:val="left"/>
    </w:pPr>
    <w:rPr>
      <w:rFonts w:ascii="宋体" w:hAnsi="宋体" w:cs="宋体"/>
      <w:color w:val="000000"/>
      <w:lang w:val="zh-TW" w:eastAsia="zh-TW" w:bidi="zh-T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1067</TotalTime>
  <Pages>19</Pages>
  <Words>1140</Words>
  <Characters>6498</Characters>
  <Application>Microsoft Office Word</Application>
  <DocSecurity>0</DocSecurity>
  <Lines>54</Lines>
  <Paragraphs>15</Paragraphs>
  <ScaleCrop>false</ScaleCrop>
  <Company/>
  <LinksUpToDate>false</LinksUpToDate>
  <CharactersWithSpaces>7623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50</cp:revision>
  <dcterms:created xsi:type="dcterms:W3CDTF">2024-05-21T08:06:00Z</dcterms:created>
  <dcterms:modified xsi:type="dcterms:W3CDTF">2024-05-22T03:33:00Z</dcterms:modified>
</cp:coreProperties>
</file>