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华容县交通运输局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农村公路建设项目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7"/>
        <w:rPr>
          <w:rFonts w:hint="default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val="en-US" w:eastAsia="zh-CN"/>
        </w:rPr>
        <w:t>华容县交通运输局</w:t>
      </w:r>
    </w:p>
    <w:p>
      <w:pPr>
        <w:spacing w:before="228" w:line="222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华容县交通运输局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农村公路建设项目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项目概况。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2023年度，使用农村公路建设资金1798万元，主要为</w:t>
      </w:r>
      <w:r>
        <w:rPr>
          <w:rFonts w:hint="eastAsia" w:eastAsia="仿宋_GB2312"/>
          <w:sz w:val="32"/>
          <w:szCs w:val="32"/>
        </w:rPr>
        <w:t>各乡镇国省干线、农村公路及三级路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项目建设，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56.44公里建设改造任务，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来源为上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级专项安排资金。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项目绩效目标。根据政府要求，各乡镇国省干线、农村公路及三级路项目建设，按程序推进落实，提高资金的使用效益。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绩效评价目的、对象和范围。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为加强交通运输行业服务水平，提高其他公路水路运输资金的使用效益，发挥主管部门绩效工作监督和指导职能。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绩效评价原则、评价指标体系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附表说明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、评价方法、评价标准等。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我局绩效自评遵循以下原则：客观、公正、科学、严谨、独立的基础上开展工作。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项目支出自评体系，设定基本情况、产出、效益、满意度等一级指标四个，下各设定了若干个二级指标和三级指标及其分值，总分设置为100分，等级划分为四档：90（含）-100分为优、80（含）-90分为良、60（含）-80分为中、60分以下为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绩效评价方法主要采取成本效益分析法、比较法、公众评判法等。手段主要包括：收集资料，实地勘察和民意采集等。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绩效评价工作过程。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我局成立了202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年度财政资金绩效自评工作小组，为了保障自评质量，我局抽调精干人员，从专业角度开展了局本级及被评价责任单位，202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年整体支出和项目支出绩效自评工作。此项目支出情况在评价范围内，通过查阅资料、现场勘察，完成了自评工作。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三、综合评价情况及评价结论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综合评价以上项目均已完成，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56.44公里建设改造，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经评价考核，以上项目符合行业标准，未见异常。项目支出自评得分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项目决策情况。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以上项目实施单位，局机关、县交通项目有限责任公司，根据政府要求，按年初计划确定具体项目，按程序推进落实。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项目过程情况。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按属地原则，我局将农村公路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计划下达给乡镇，由乡镇担任项目业主，乡镇按项目计划大小，经公开招标、非招采购、村“三公三议”等程序确定施工单位，每个项目都是按计划里程，计划轨迹实施，没有调整。项目实施过程中，机构健全、分工明确，管理制度合法、合规、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项目交工验收后，将初审计量数据报县局复核，制订拨款申请表，按流程报县分管副县长审批同意后，再由县局报县财政资金分配计划拨款。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四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项目效益情况。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改善了我县农村公路的路容、路况，营造了良好的道路交通环境。全面提升农村公路路网安全保障能力，提升人民群众获得感、幸福感和安全感，满意度100%。沿线群众生产生活条件，公路沿线产业发展成效显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做法：我局在上级部门指导下，健全和完善了交通运输领域的绩效指标体系和管理制度，加强了绩效管理人员业务培训。规范了绩效目标编审、绩效运行监控、绩效评价实施和绩效结果应用等绩效管理全过程，积极与县财政对接，及时掌握国省补助资金到位情况，根据资金筹措及安排，及时落实年度建设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存在问题分析：通过回头看，我局在202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年国省补助财政预算执行还存在一些问题：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是绩效管理人员缺乏专业知识，也缺少培训机会，容易在绩效管理工作中管理不到位，对现行的预算绩效管理不适应；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是部门整体预算编制的科学化、精细化、精准化还有待提高。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</w:pPr>
    </w:p>
    <w:p>
      <w:pPr>
        <w:pStyle w:val="2"/>
        <w:ind w:left="0" w:leftChars="0" w:firstLine="0" w:firstLineChars="0"/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E8B244-0A71-47E5-ADB7-BE11885634C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17D0751-BD5C-42BA-AB48-B16F15F3F270}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BCCCDB1-985E-4F28-B050-86C95619F12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65CD6326-782D-494B-A290-14602D0915F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CA15A33E-2AB2-4062-975C-1B2987FDB153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574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zZDM5N2MyYTk4NWFlNTlkNWQyZWNkZWJmMjVmNzgifQ=="/>
    <w:docVar w:name="KSO_WPS_MARK_KEY" w:val="2867cb4a-b85f-4214-ab45-6aa5a55831a0"/>
  </w:docVars>
  <w:rsids>
    <w:rsidRoot w:val="00000000"/>
    <w:rsid w:val="063341F1"/>
    <w:rsid w:val="07AC4729"/>
    <w:rsid w:val="0FB71393"/>
    <w:rsid w:val="1A113809"/>
    <w:rsid w:val="1CD94BA9"/>
    <w:rsid w:val="28942245"/>
    <w:rsid w:val="2E2270BF"/>
    <w:rsid w:val="331F614E"/>
    <w:rsid w:val="3DB6024F"/>
    <w:rsid w:val="5A177C5A"/>
    <w:rsid w:val="6E7D7777"/>
    <w:rsid w:val="6EB95C0B"/>
    <w:rsid w:val="781A1483"/>
    <w:rsid w:val="7E72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80" w:lineRule="exact"/>
      <w:outlineLvl w:val="0"/>
    </w:pPr>
    <w:rPr>
      <w:rFonts w:ascii="方正粗黑宋简体" w:hAnsi="方正粗黑宋简体" w:eastAsiaTheme="majorEastAsia"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10">
    <w:name w:val="样式2"/>
    <w:basedOn w:val="1"/>
    <w:qFormat/>
    <w:uiPriority w:val="0"/>
    <w:pPr>
      <w:spacing w:before="560" w:line="580" w:lineRule="exact"/>
      <w:ind w:firstLine="600"/>
      <w:jc w:val="center"/>
    </w:pPr>
    <w:rPr>
      <w:rFonts w:hint="eastAsia" w:ascii="方正小标宋简体" w:hAnsi="方正小标宋简体" w:eastAsia="方正小标宋简体" w:cs="方正小标宋简体"/>
      <w:b/>
      <w:color w:val="000000"/>
      <w:sz w:val="44"/>
      <w:szCs w:val="44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1373</Words>
  <Characters>1423</Characters>
  <Lines>0</Lines>
  <Paragraphs>0</Paragraphs>
  <TotalTime>2</TotalTime>
  <ScaleCrop>false</ScaleCrop>
  <LinksUpToDate>false</LinksUpToDate>
  <CharactersWithSpaces>1424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cp:lastPrinted>2024-05-28T07:10:19Z</cp:lastPrinted>
  <dcterms:modified xsi:type="dcterms:W3CDTF">2024-05-28T07:10:23Z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E821EC1392E24F28B4F795474E21D92C</vt:lpwstr>
  </property>
</Properties>
</file>