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bookmarkStart w:id="0" w:name="_GoBack"/>
      <w:bookmarkEnd w:id="0"/>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华容县交通运输局项目</w:t>
      </w:r>
      <w:r>
        <w:rPr>
          <w:rFonts w:hint="eastAsia" w:ascii="方正小标宋简体" w:hAnsi="方正小标宋简体" w:eastAsia="方正小标宋简体" w:cs="方正小标宋简体"/>
          <w:sz w:val="44"/>
          <w:szCs w:val="44"/>
        </w:rPr>
        <w:t>支出</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黑体" w:cs="Times New Roman"/>
          <w:sz w:val="32"/>
          <w:szCs w:val="32"/>
        </w:rPr>
      </w:pPr>
    </w:p>
    <w:p>
      <w:pPr>
        <w:pStyle w:val="7"/>
        <w:rPr>
          <w:rFonts w:hint="default"/>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pStyle w:val="4"/>
        <w:keepNext w:val="0"/>
        <w:keepLines w:val="0"/>
        <w:pageBreakBefore w:val="0"/>
        <w:widowControl w:val="0"/>
        <w:kinsoku/>
        <w:wordWrap/>
        <w:overflowPunct/>
        <w:topLinePunct w:val="0"/>
        <w:autoSpaceDE/>
        <w:autoSpaceDN/>
        <w:bidi w:val="0"/>
        <w:adjustRightInd/>
        <w:snapToGrid/>
        <w:spacing w:before="100" w:line="221" w:lineRule="auto"/>
        <w:ind w:firstLine="60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华容县交通运输局</w:t>
      </w:r>
    </w:p>
    <w:p>
      <w:pPr>
        <w:spacing w:before="228" w:line="22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lang w:val="en-US" w:eastAsia="zh-CN"/>
        </w:rPr>
        <w:t>5</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lang w:val="en-US" w:eastAsia="zh-CN"/>
        </w:rPr>
        <w:t>28</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p>
    <w:p>
      <w:pPr>
        <w:pStyle w:val="2"/>
        <w:rPr>
          <w:rFonts w:hint="eastAsia" w:ascii="方正小标宋简体" w:hAnsi="方正小标宋简体" w:eastAsia="方正小标宋简体" w:cs="方正小标宋简体"/>
          <w:sz w:val="44"/>
          <w:szCs w:val="44"/>
        </w:rPr>
      </w:pPr>
    </w:p>
    <w:p>
      <w:pPr>
        <w:pStyle w:val="2"/>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华容县交通运输局</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r>
        <w:rPr>
          <w:rFonts w:hint="eastAsia" w:ascii="方正小标宋简体" w:hAnsi="方正小标宋简体" w:eastAsia="方正小标宋简体" w:cs="方正小标宋简体"/>
          <w:sz w:val="44"/>
          <w:szCs w:val="44"/>
          <w:lang w:eastAsia="zh-CN"/>
        </w:rPr>
        <w:t>公路养护资金项目</w:t>
      </w:r>
      <w:r>
        <w:rPr>
          <w:rFonts w:hint="eastAsia" w:ascii="方正小标宋简体" w:hAnsi="方正小标宋简体" w:eastAsia="方正小标宋简体" w:cs="方正小标宋简体"/>
          <w:sz w:val="44"/>
          <w:szCs w:val="44"/>
        </w:rPr>
        <w:t>支出绩效自评报告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项目概况。</w:t>
      </w:r>
      <w:r>
        <w:rPr>
          <w:rFonts w:hint="eastAsia" w:eastAsia="仿宋_GB2312"/>
          <w:sz w:val="32"/>
          <w:szCs w:val="32"/>
          <w:lang w:val="en-US" w:eastAsia="zh-CN"/>
        </w:rPr>
        <w:t>2023年度，</w:t>
      </w:r>
      <w:r>
        <w:rPr>
          <w:rFonts w:hint="eastAsia" w:eastAsia="仿宋_GB2312"/>
          <w:sz w:val="32"/>
          <w:szCs w:val="32"/>
          <w:lang w:eastAsia="zh-CN"/>
        </w:rPr>
        <w:t>公路养护资金项目</w:t>
      </w:r>
      <w:r>
        <w:rPr>
          <w:rFonts w:hint="eastAsia" w:eastAsia="仿宋_GB2312"/>
          <w:sz w:val="32"/>
          <w:szCs w:val="32"/>
        </w:rPr>
        <w:t>支出</w:t>
      </w:r>
      <w:r>
        <w:rPr>
          <w:rFonts w:hint="eastAsia" w:eastAsia="仿宋_GB2312"/>
          <w:sz w:val="32"/>
          <w:szCs w:val="32"/>
          <w:lang w:val="en-US" w:eastAsia="zh-CN"/>
        </w:rPr>
        <w:t>1394万元，</w:t>
      </w:r>
      <w:r>
        <w:rPr>
          <w:rFonts w:hint="eastAsia" w:ascii="仿宋_GB2312" w:hAnsi="仿宋_GB2312" w:eastAsia="仿宋_GB2312" w:cs="仿宋_GB2312"/>
          <w:color w:val="auto"/>
          <w:sz w:val="32"/>
          <w:szCs w:val="32"/>
          <w:lang w:val="en-US" w:eastAsia="zh-CN"/>
        </w:rPr>
        <w:t>完成农村公路206公里安防工程，使用1327万元国省补助资金；完成1个不停车检测系统设置，使用67万元国省补助资金。</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eastAsia="仿宋_GB2312"/>
          <w:sz w:val="32"/>
          <w:szCs w:val="32"/>
        </w:rPr>
      </w:pPr>
      <w:r>
        <w:rPr>
          <w:rFonts w:hint="eastAsia" w:eastAsia="仿宋_GB2312"/>
          <w:color w:val="auto"/>
          <w:sz w:val="32"/>
          <w:szCs w:val="32"/>
          <w:lang w:eastAsia="zh-CN"/>
        </w:rPr>
        <w:t>（</w:t>
      </w:r>
      <w:r>
        <w:rPr>
          <w:rFonts w:hint="eastAsia" w:eastAsia="仿宋_GB2312"/>
          <w:color w:val="auto"/>
          <w:sz w:val="32"/>
          <w:szCs w:val="32"/>
        </w:rPr>
        <w:t>二</w:t>
      </w:r>
      <w:r>
        <w:rPr>
          <w:rFonts w:hint="eastAsia" w:eastAsia="仿宋_GB2312"/>
          <w:color w:val="auto"/>
          <w:sz w:val="32"/>
          <w:szCs w:val="32"/>
          <w:lang w:eastAsia="zh-CN"/>
        </w:rPr>
        <w:t>）</w:t>
      </w:r>
      <w:r>
        <w:rPr>
          <w:rFonts w:hint="eastAsia" w:eastAsia="仿宋_GB2312"/>
          <w:color w:val="auto"/>
          <w:sz w:val="32"/>
          <w:szCs w:val="32"/>
        </w:rPr>
        <w:t>项目绩效目标。</w:t>
      </w:r>
      <w:r>
        <w:rPr>
          <w:rFonts w:hint="eastAsia" w:ascii="仿宋_GB2312" w:hAnsi="仿宋_GB2312" w:eastAsia="仿宋_GB2312" w:cs="仿宋_GB2312"/>
          <w:color w:val="auto"/>
          <w:sz w:val="32"/>
          <w:szCs w:val="32"/>
          <w:lang w:eastAsia="zh-CN"/>
        </w:rPr>
        <w:t>完成</w:t>
      </w:r>
      <w:r>
        <w:rPr>
          <w:rFonts w:hint="eastAsia" w:ascii="仿宋_GB2312" w:hAnsi="仿宋_GB2312" w:eastAsia="仿宋_GB2312" w:cs="仿宋_GB2312"/>
          <w:color w:val="auto"/>
          <w:sz w:val="32"/>
          <w:szCs w:val="32"/>
          <w:lang w:val="en-US" w:eastAsia="zh-CN"/>
        </w:rPr>
        <w:t>1个不停车检测系统设置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完成农村公路206公里安防工程项目建设。</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(一)绩效评价目的、对象和范围。为加强交通运输行业服务水平，提高交通运输行业财政资金使用效益，发挥主管部门绩效工作监督和指导职能，</w:t>
      </w:r>
      <w:r>
        <w:rPr>
          <w:rFonts w:hint="eastAsia" w:ascii="仿宋_GB2312" w:hAnsi="仿宋_GB2312" w:eastAsia="仿宋_GB2312" w:cs="仿宋_GB2312"/>
          <w:color w:val="auto"/>
          <w:sz w:val="32"/>
          <w:szCs w:val="32"/>
        </w:rPr>
        <w:t>主要自评项目</w:t>
      </w:r>
      <w:r>
        <w:rPr>
          <w:rFonts w:hint="eastAsia" w:ascii="仿宋_GB2312" w:hAnsi="仿宋_GB2312" w:eastAsia="仿宋_GB2312" w:cs="仿宋_GB2312"/>
          <w:color w:val="auto"/>
          <w:sz w:val="32"/>
          <w:szCs w:val="32"/>
          <w:lang w:eastAsia="zh-CN"/>
        </w:rPr>
        <w:t>不停车治超检测系统、农村公路安防工程等项目。</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我局绩效自评遵循以下原则：客观、公正、科学、严谨、独立的基础上开展工作。</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项目支出自评体系，设定基本情况、产出、效益、满意度等一级指标四个，下各设定了若干个二级指标和三级指标及其分值，总分设置为100分，等级划分为四档：90（含）-100分为优、80（含）-90分为良、60（含）-80分为中、60分以下为差。</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绩效评价方法主要采取成本效益分析法、比较法、公众评判法等。手段主要包括：收集资料，实地勘察和民意采集等。</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(三)绩效评价工作过程。我局成立了202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年度财政资金绩效自评工作小组，为了保障自评质量，我局抽调精干人员，从专业角度开展了局本级及被评价责任单位，202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年整体支出和项目支出绩效自评工作。此项目支出情况在评价范围内，通过查阅资料、现场勘察，完成了自评工作。</w:t>
      </w:r>
    </w:p>
    <w:p>
      <w:pPr>
        <w:pStyle w:val="2"/>
        <w:rPr>
          <w:rFonts w:hint="eastAsia"/>
        </w:rPr>
      </w:pPr>
    </w:p>
    <w:p>
      <w:pPr>
        <w:keepNext w:val="0"/>
        <w:keepLines w:val="0"/>
        <w:pageBreakBefore w:val="0"/>
        <w:numPr>
          <w:ilvl w:val="0"/>
          <w:numId w:val="1"/>
        </w:numPr>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综合评价情况及评价结论 </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综合评价以上项目均已完工，</w:t>
      </w:r>
      <w:r>
        <w:rPr>
          <w:rFonts w:hint="eastAsia" w:ascii="仿宋_GB2312" w:hAnsi="仿宋_GB2312" w:eastAsia="仿宋_GB2312" w:cs="仿宋_GB2312"/>
          <w:sz w:val="32"/>
          <w:szCs w:val="32"/>
          <w:lang w:eastAsia="zh-CN"/>
        </w:rPr>
        <w:t>情况</w:t>
      </w:r>
      <w:r>
        <w:rPr>
          <w:rFonts w:hint="eastAsia" w:ascii="仿宋_GB2312" w:hAnsi="仿宋_GB2312" w:eastAsia="仿宋_GB2312" w:cs="仿宋_GB2312"/>
          <w:sz w:val="32"/>
          <w:szCs w:val="32"/>
        </w:rPr>
        <w:t>如下，</w:t>
      </w:r>
      <w:r>
        <w:rPr>
          <w:rFonts w:hint="eastAsia" w:ascii="仿宋_GB2312" w:hAnsi="仿宋_GB2312" w:eastAsia="仿宋_GB2312" w:cs="仿宋_GB2312"/>
          <w:color w:val="auto"/>
          <w:sz w:val="32"/>
          <w:szCs w:val="32"/>
          <w:lang w:val="en-US" w:eastAsia="zh-CN"/>
        </w:rPr>
        <w:t>农村公路安防工程完成206公里设施，本年度国省补助资金1327万元，作为质保金已全部支付；完成注滋口公路1个不停车治超检测系统安装，</w:t>
      </w:r>
      <w:r>
        <w:rPr>
          <w:rFonts w:hint="eastAsia" w:ascii="仿宋_GB2312" w:hAnsi="仿宋_GB2312" w:eastAsia="仿宋_GB2312" w:cs="仿宋_GB2312"/>
          <w:color w:val="auto"/>
          <w:sz w:val="32"/>
          <w:szCs w:val="32"/>
          <w:lang w:eastAsia="zh-CN"/>
        </w:rPr>
        <w:t>现场评价发现</w:t>
      </w:r>
      <w:r>
        <w:rPr>
          <w:rFonts w:hint="eastAsia" w:ascii="仿宋_GB2312" w:hAnsi="仿宋_GB2312" w:eastAsia="仿宋_GB2312" w:cs="仿宋_GB2312"/>
          <w:color w:val="auto"/>
          <w:sz w:val="32"/>
          <w:szCs w:val="32"/>
        </w:rPr>
        <w:t>，符合行业标准，未见异常。项目支出自评得分</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分。</w:t>
      </w:r>
    </w:p>
    <w:p>
      <w:pPr>
        <w:pStyle w:val="2"/>
        <w:numPr>
          <w:ilvl w:val="0"/>
          <w:numId w:val="0"/>
        </w:numPr>
        <w:rPr>
          <w:rFonts w:hint="eastAsia"/>
        </w:rPr>
      </w:pPr>
    </w:p>
    <w:p>
      <w:pPr>
        <w:keepNext w:val="0"/>
        <w:keepLines w:val="0"/>
        <w:pageBreakBefore w:val="0"/>
        <w:numPr>
          <w:ilvl w:val="0"/>
          <w:numId w:val="1"/>
        </w:numPr>
        <w:kinsoku/>
        <w:wordWrap/>
        <w:overflowPunct/>
        <w:topLinePunct w:val="0"/>
        <w:autoSpaceDE/>
        <w:autoSpaceDN/>
        <w:bidi w:val="0"/>
        <w:adjustRightInd/>
        <w:snapToGrid/>
        <w:spacing w:line="61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绩效评价指标分析</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(一)项目决策情况。县</w:t>
      </w:r>
      <w:r>
        <w:rPr>
          <w:rFonts w:hint="eastAsia" w:ascii="仿宋_GB2312" w:hAnsi="仿宋_GB2312" w:eastAsia="仿宋_GB2312" w:cs="仿宋_GB2312"/>
          <w:sz w:val="32"/>
          <w:szCs w:val="32"/>
          <w:lang w:eastAsia="zh-CN"/>
        </w:rPr>
        <w:t>项目公司</w:t>
      </w:r>
      <w:r>
        <w:rPr>
          <w:rFonts w:hint="eastAsia" w:ascii="仿宋_GB2312" w:hAnsi="仿宋_GB2312" w:eastAsia="仿宋_GB2312" w:cs="仿宋_GB2312"/>
          <w:sz w:val="32"/>
          <w:szCs w:val="32"/>
        </w:rPr>
        <w:t>根据政府采购要求，按年初计划确定具体项目，</w:t>
      </w:r>
      <w:r>
        <w:rPr>
          <w:rFonts w:hint="eastAsia" w:ascii="仿宋_GB2312" w:hAnsi="仿宋_GB2312" w:eastAsia="仿宋_GB2312" w:cs="仿宋_GB2312"/>
          <w:sz w:val="32"/>
          <w:szCs w:val="32"/>
          <w:lang w:eastAsia="zh-CN"/>
        </w:rPr>
        <w:t>承担建设业主职责，</w:t>
      </w:r>
      <w:r>
        <w:rPr>
          <w:rFonts w:hint="eastAsia" w:ascii="仿宋_GB2312" w:hAnsi="仿宋_GB2312" w:eastAsia="仿宋_GB2312" w:cs="仿宋_GB2312"/>
          <w:sz w:val="32"/>
          <w:szCs w:val="32"/>
        </w:rPr>
        <w:t>按程序开工建设。</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lang w:eastAsia="zh-CN"/>
        </w:rPr>
        <w:t>建设单位</w:t>
      </w:r>
      <w:r>
        <w:rPr>
          <w:rFonts w:hint="eastAsia" w:ascii="仿宋_GB2312" w:hAnsi="仿宋_GB2312" w:eastAsia="仿宋_GB2312" w:cs="仿宋_GB2312"/>
          <w:sz w:val="32"/>
          <w:szCs w:val="32"/>
        </w:rPr>
        <w:t>按</w:t>
      </w:r>
      <w:r>
        <w:rPr>
          <w:rFonts w:hint="eastAsia" w:ascii="仿宋_GB2312" w:hAnsi="仿宋_GB2312" w:eastAsia="仿宋_GB2312" w:cs="仿宋_GB2312"/>
          <w:sz w:val="32"/>
          <w:szCs w:val="32"/>
          <w:lang w:eastAsia="zh-CN"/>
        </w:rPr>
        <w:t>安防</w:t>
      </w:r>
      <w:r>
        <w:rPr>
          <w:rFonts w:hint="eastAsia" w:ascii="仿宋_GB2312" w:hAnsi="仿宋_GB2312" w:eastAsia="仿宋_GB2312" w:cs="仿宋_GB2312"/>
          <w:sz w:val="32"/>
          <w:szCs w:val="32"/>
        </w:rPr>
        <w:t>计划里程，计划轨迹实施，没有调整。项目实施过程中，机构健全、分工明确，管理制度合法、合规、完整。县交通工程质量和安全监督管理所对项目全程进行质量监督并进行项目验收。</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(三)项目产出情况。</w:t>
      </w:r>
      <w:r>
        <w:rPr>
          <w:rFonts w:hint="eastAsia" w:ascii="仿宋_GB2312" w:hAnsi="仿宋_GB2312" w:eastAsia="仿宋_GB2312" w:cs="仿宋_GB2312"/>
          <w:sz w:val="32"/>
          <w:szCs w:val="32"/>
          <w:lang w:eastAsia="zh-CN"/>
        </w:rPr>
        <w:t>建设单位</w:t>
      </w:r>
      <w:r>
        <w:rPr>
          <w:rFonts w:hint="eastAsia" w:ascii="仿宋_GB2312" w:hAnsi="仿宋_GB2312" w:eastAsia="仿宋_GB2312" w:cs="仿宋_GB2312"/>
          <w:sz w:val="32"/>
          <w:szCs w:val="32"/>
        </w:rPr>
        <w:t>在项目交工验收后，将初审计量数据报县局复核，制订拨款申请表，按流程报县分管副县长审批同意后，再由县局报县财政资金分配计划拨款。</w:t>
      </w:r>
      <w:r>
        <w:rPr>
          <w:rFonts w:hint="eastAsia" w:ascii="仿宋_GB2312" w:hAnsi="仿宋_GB2312" w:eastAsia="仿宋_GB2312" w:cs="仿宋_GB2312"/>
          <w:sz w:val="32"/>
          <w:szCs w:val="32"/>
          <w:lang w:eastAsia="zh-CN"/>
        </w:rPr>
        <w:t>已完</w:t>
      </w:r>
      <w:r>
        <w:rPr>
          <w:rFonts w:hint="eastAsia" w:ascii="仿宋_GB2312" w:hAnsi="仿宋_GB2312" w:eastAsia="仿宋_GB2312" w:cs="仿宋_GB2312"/>
          <w:color w:val="auto"/>
          <w:sz w:val="32"/>
          <w:szCs w:val="32"/>
          <w:lang w:eastAsia="zh-CN"/>
        </w:rPr>
        <w:t>成</w:t>
      </w:r>
      <w:r>
        <w:rPr>
          <w:rFonts w:hint="eastAsia" w:ascii="仿宋_GB2312" w:hAnsi="仿宋_GB2312" w:eastAsia="仿宋_GB2312" w:cs="仿宋_GB2312"/>
          <w:color w:val="auto"/>
          <w:sz w:val="32"/>
          <w:szCs w:val="32"/>
          <w:lang w:val="en-US" w:eastAsia="zh-CN"/>
        </w:rPr>
        <w:t>1个治超系统、206公里安防建设任务</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改善了我县农村公路的路容、路况，营造了良好的道路交通环境。全面提升农村公路路网安全保障能力，提升人民群众获得感、幸福感和安全感，满意度100%。沿线群众生产生活条件，公路沿线产业发展成效显著，工程</w:t>
      </w:r>
      <w:r>
        <w:rPr>
          <w:rFonts w:hint="eastAsia" w:ascii="仿宋_GB2312" w:hAnsi="仿宋_GB2312" w:eastAsia="仿宋_GB2312" w:cs="仿宋_GB2312"/>
          <w:sz w:val="32"/>
          <w:szCs w:val="32"/>
          <w:lang w:eastAsia="zh-CN"/>
        </w:rPr>
        <w:t>安全</w:t>
      </w:r>
      <w:r>
        <w:rPr>
          <w:rFonts w:hint="eastAsia" w:ascii="仿宋_GB2312" w:hAnsi="仿宋_GB2312" w:eastAsia="仿宋_GB2312" w:cs="仿宋_GB2312"/>
          <w:sz w:val="32"/>
          <w:szCs w:val="32"/>
        </w:rPr>
        <w:t>使用</w:t>
      </w:r>
      <w:r>
        <w:rPr>
          <w:rFonts w:hint="eastAsia" w:ascii="仿宋_GB2312" w:hAnsi="仿宋_GB2312" w:eastAsia="仿宋_GB2312" w:cs="仿宋_GB2312"/>
          <w:sz w:val="32"/>
          <w:szCs w:val="32"/>
          <w:lang w:eastAsia="zh-CN"/>
        </w:rPr>
        <w:t>符合标准年限</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做法：我局在上级部门指导下，健全和完善了交通运输领域的绩效指标体系和管理制度，加强了绩效管理人员业务培训。规范了绩效目标编审、绩效运行监控、绩效评价实施和绩效结果应用等绩效管理全过程，积极与县财政对接，及时掌握国省补助资金到位情况，根据资金筹措及安排，及时落实年度建设任务。</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存在问题分析：通过回头看，我局在202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国省补助财政预算执行还存在一些问题：一是个别项目预算绩效目标的设定以及资金使用率等还有不足；二是绩效管理人员缺乏专业知识，也缺少培训机会，容易在绩效管理工作中管理不到位，对现行的预算绩效管理不适应；三是部门整体预算编制的科学化、精细化、精准化还有待提高。</w:t>
      </w:r>
    </w:p>
    <w:p>
      <w:pPr>
        <w:pStyle w:val="2"/>
        <w:rPr>
          <w:rFonts w:hint="eastAsia"/>
        </w:rPr>
      </w:pPr>
    </w:p>
    <w:p>
      <w:pPr>
        <w:keepNext w:val="0"/>
        <w:keepLines w:val="0"/>
        <w:pageBreakBefore w:val="0"/>
        <w:widowControl/>
        <w:kinsoku/>
        <w:wordWrap/>
        <w:overflowPunct/>
        <w:topLinePunct w:val="0"/>
        <w:autoSpaceDE/>
        <w:autoSpaceDN/>
        <w:bidi w:val="0"/>
        <w:adjustRightInd/>
        <w:snapToGrid/>
        <w:spacing w:line="61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、其他需要说明的问题</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pPr>
      <w:r>
        <w:rPr>
          <w:rFonts w:hint="eastAsia" w:ascii="仿宋_GB2312" w:hAnsi="仿宋_GB2312" w:eastAsia="仿宋_GB2312" w:cs="仿宋_GB2312"/>
          <w:sz w:val="32"/>
          <w:szCs w:val="32"/>
        </w:rPr>
        <w:t>目前，我县交通体制改革已完成，还需要进一步优化交通体制管理，按照放管服改革要求，优化基层交通项目建设管理模式，进一步加强专项资金的计划上报和下达有序、通畅</w:t>
      </w:r>
      <w:r>
        <w:rPr>
          <w:rFonts w:hint="eastAsia" w:ascii="仿宋_GB2312" w:hAnsi="仿宋_GB2312" w:eastAsia="仿宋_GB2312" w:cs="仿宋_GB2312"/>
          <w:sz w:val="32"/>
          <w:szCs w:val="32"/>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黑宋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1" w:line="174" w:lineRule="auto"/>
      <w:ind w:left="574"/>
      <w:rPr>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186664"/>
    <w:multiLevelType w:val="singleLevel"/>
    <w:tmpl w:val="2618666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zZDM5N2MyYTk4NWFlNTlkNWQyZWNkZWJmMjVmNzgifQ=="/>
    <w:docVar w:name="KSO_WPS_MARK_KEY" w:val="2867cb4a-b85f-4214-ab45-6aa5a55831a0"/>
  </w:docVars>
  <w:rsids>
    <w:rsidRoot w:val="00000000"/>
    <w:rsid w:val="0FB71393"/>
    <w:rsid w:val="1CD94BA9"/>
    <w:rsid w:val="2D8F4EF4"/>
    <w:rsid w:val="2E2270BF"/>
    <w:rsid w:val="3C721BB2"/>
    <w:rsid w:val="53FD505C"/>
    <w:rsid w:val="5FA37FDB"/>
    <w:rsid w:val="6A8A3C77"/>
    <w:rsid w:val="780A779C"/>
    <w:rsid w:val="781A1483"/>
    <w:rsid w:val="7A5377A8"/>
    <w:rsid w:val="7E72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00" w:beforeLines="100" w:beforeAutospacing="0" w:after="100" w:afterLines="100" w:afterAutospacing="0" w:line="680" w:lineRule="exact"/>
      <w:outlineLvl w:val="0"/>
    </w:pPr>
    <w:rPr>
      <w:rFonts w:ascii="方正粗黑宋简体" w:hAnsi="方正粗黑宋简体" w:eastAsiaTheme="majorEastAsia"/>
      <w:kern w:val="44"/>
      <w:sz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next w:val="1"/>
    <w:qFormat/>
    <w:uiPriority w:val="0"/>
    <w:pPr>
      <w:snapToGrid w:val="0"/>
      <w:jc w:val="left"/>
    </w:pPr>
    <w:rPr>
      <w:sz w:val="18"/>
      <w:szCs w:val="18"/>
    </w:rPr>
  </w:style>
  <w:style w:type="paragraph" w:customStyle="1" w:styleId="10">
    <w:name w:val="样式2"/>
    <w:basedOn w:val="1"/>
    <w:qFormat/>
    <w:uiPriority w:val="0"/>
    <w:pPr>
      <w:spacing w:before="560" w:line="580" w:lineRule="exact"/>
      <w:ind w:firstLine="600"/>
      <w:jc w:val="center"/>
    </w:pPr>
    <w:rPr>
      <w:rFonts w:hint="eastAsia" w:ascii="方正小标宋简体" w:hAnsi="方正小标宋简体" w:eastAsia="方正小标宋简体" w:cs="方正小标宋简体"/>
      <w:b/>
      <w:color w:val="000000"/>
      <w:sz w:val="44"/>
      <w:szCs w:val="44"/>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1540</Words>
  <Characters>1598</Characters>
  <Lines>0</Lines>
  <Paragraphs>0</Paragraphs>
  <TotalTime>5</TotalTime>
  <ScaleCrop>false</ScaleCrop>
  <LinksUpToDate>false</LinksUpToDate>
  <CharactersWithSpaces>1599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Administrator</cp:lastModifiedBy>
  <cp:lastPrinted>2024-05-28T07:12:25Z</cp:lastPrinted>
  <dcterms:modified xsi:type="dcterms:W3CDTF">2024-05-28T07:12:41Z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E821EC1392E24F28B4F795474E21D92C</vt:lpwstr>
  </property>
</Properties>
</file>