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D5F" w:rsidRDefault="00482D5F" w:rsidP="00482D5F">
      <w:pPr>
        <w:rPr>
          <w:rFonts w:ascii="仿宋_GB2312" w:eastAsia="仿宋_GB2312" w:hAnsi="仿宋_GB2312" w:cs="仿宋_GB2312"/>
          <w:spacing w:val="-4"/>
          <w:sz w:val="32"/>
          <w:szCs w:val="32"/>
        </w:rPr>
      </w:pPr>
      <w:r>
        <w:rPr>
          <w:rFonts w:ascii="仿宋_GB2312" w:eastAsia="仿宋_GB2312" w:hAnsi="仿宋_GB2312" w:cs="仿宋_GB2312" w:hint="eastAsia"/>
          <w:spacing w:val="-4"/>
          <w:sz w:val="32"/>
          <w:szCs w:val="32"/>
        </w:rPr>
        <w:t>附件3</w:t>
      </w:r>
    </w:p>
    <w:p w:rsidR="00482D5F" w:rsidRDefault="00482D5F" w:rsidP="00482D5F">
      <w:pPr>
        <w:spacing w:line="251" w:lineRule="auto"/>
        <w:rPr>
          <w:rFonts w:ascii="Arial"/>
        </w:rPr>
      </w:pPr>
    </w:p>
    <w:p w:rsidR="00482D5F" w:rsidRDefault="00482D5F" w:rsidP="00482D5F">
      <w:pPr>
        <w:spacing w:line="251" w:lineRule="auto"/>
        <w:rPr>
          <w:rFonts w:ascii="Arial"/>
        </w:rPr>
      </w:pPr>
    </w:p>
    <w:p w:rsidR="00482D5F" w:rsidRDefault="00482D5F" w:rsidP="00482D5F">
      <w:pPr>
        <w:rPr>
          <w:rFonts w:ascii="Arial"/>
        </w:rPr>
      </w:pPr>
    </w:p>
    <w:p w:rsidR="00482D5F" w:rsidRDefault="00482D5F" w:rsidP="00482D5F">
      <w:pPr>
        <w:pStyle w:val="a0"/>
      </w:pPr>
    </w:p>
    <w:p w:rsidR="00482D5F" w:rsidRDefault="00482D5F" w:rsidP="00482D5F"/>
    <w:p w:rsidR="00482D5F" w:rsidRDefault="00482D5F" w:rsidP="00482D5F">
      <w:pPr>
        <w:spacing w:before="223" w:line="218" w:lineRule="auto"/>
        <w:jc w:val="center"/>
        <w:rPr>
          <w:rFonts w:ascii="方正小标宋简体" w:eastAsia="方正小标宋简体" w:hAnsi="方正小标宋简体" w:cs="方正小标宋简体"/>
          <w:spacing w:val="-1"/>
          <w:sz w:val="52"/>
          <w:szCs w:val="52"/>
        </w:rPr>
      </w:pPr>
      <w:r>
        <w:rPr>
          <w:rFonts w:ascii="方正小标宋简体" w:eastAsia="方正小标宋简体" w:hAnsi="方正小标宋简体" w:cs="方正小标宋简体" w:hint="eastAsia"/>
          <w:spacing w:val="-1"/>
          <w:sz w:val="52"/>
          <w:szCs w:val="52"/>
        </w:rPr>
        <w:t>2023年度华容县乡村振兴局</w:t>
      </w:r>
    </w:p>
    <w:p w:rsidR="00482D5F" w:rsidRDefault="00482D5F" w:rsidP="00482D5F">
      <w:pPr>
        <w:spacing w:before="223" w:line="218" w:lineRule="auto"/>
        <w:jc w:val="center"/>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pacing w:val="-1"/>
          <w:sz w:val="52"/>
          <w:szCs w:val="52"/>
        </w:rPr>
        <w:t>部门整体支出</w:t>
      </w:r>
      <w:r>
        <w:rPr>
          <w:rFonts w:ascii="方正小标宋简体" w:eastAsia="方正小标宋简体" w:hAnsi="方正小标宋简体" w:cs="方正小标宋简体" w:hint="eastAsia"/>
          <w:spacing w:val="-3"/>
          <w:sz w:val="52"/>
          <w:szCs w:val="52"/>
        </w:rPr>
        <w:t>绩效自评报告</w:t>
      </w:r>
    </w:p>
    <w:p w:rsidR="00482D5F" w:rsidRDefault="00482D5F" w:rsidP="00482D5F">
      <w:pPr>
        <w:spacing w:line="243" w:lineRule="auto"/>
        <w:rPr>
          <w:rFonts w:ascii="Arial"/>
        </w:rPr>
      </w:pPr>
    </w:p>
    <w:p w:rsidR="00482D5F" w:rsidRDefault="00482D5F" w:rsidP="00482D5F">
      <w:pPr>
        <w:spacing w:line="243" w:lineRule="auto"/>
        <w:rPr>
          <w:rFonts w:ascii="Arial"/>
        </w:rPr>
      </w:pPr>
    </w:p>
    <w:p w:rsidR="00482D5F" w:rsidRDefault="00482D5F" w:rsidP="00482D5F">
      <w:pPr>
        <w:spacing w:line="243" w:lineRule="auto"/>
        <w:rPr>
          <w:rFonts w:ascii="Arial"/>
        </w:rPr>
      </w:pPr>
    </w:p>
    <w:p w:rsidR="00482D5F" w:rsidRDefault="00482D5F" w:rsidP="00482D5F">
      <w:pPr>
        <w:spacing w:line="243" w:lineRule="auto"/>
        <w:rPr>
          <w:rFonts w:ascii="Arial"/>
        </w:rPr>
      </w:pPr>
    </w:p>
    <w:p w:rsidR="00482D5F" w:rsidRDefault="00482D5F" w:rsidP="00482D5F">
      <w:pPr>
        <w:spacing w:line="243" w:lineRule="auto"/>
        <w:rPr>
          <w:rFonts w:ascii="Arial"/>
        </w:rPr>
      </w:pPr>
    </w:p>
    <w:p w:rsidR="00482D5F" w:rsidRDefault="00482D5F" w:rsidP="00482D5F">
      <w:pPr>
        <w:spacing w:line="243" w:lineRule="auto"/>
        <w:rPr>
          <w:rFonts w:ascii="Arial"/>
        </w:rPr>
      </w:pPr>
    </w:p>
    <w:p w:rsidR="00482D5F" w:rsidRDefault="00482D5F" w:rsidP="00482D5F">
      <w:pPr>
        <w:pStyle w:val="a0"/>
        <w:rPr>
          <w:rFonts w:ascii="Arial"/>
          <w:sz w:val="21"/>
        </w:rPr>
      </w:pPr>
    </w:p>
    <w:p w:rsidR="00482D5F" w:rsidRDefault="00482D5F" w:rsidP="00482D5F">
      <w:pPr>
        <w:spacing w:line="243" w:lineRule="auto"/>
        <w:rPr>
          <w:rFonts w:ascii="Arial"/>
        </w:rPr>
      </w:pPr>
    </w:p>
    <w:p w:rsidR="00482D5F" w:rsidRDefault="00482D5F" w:rsidP="00482D5F">
      <w:pPr>
        <w:spacing w:line="243" w:lineRule="auto"/>
        <w:rPr>
          <w:rFonts w:ascii="Arial"/>
        </w:rPr>
      </w:pPr>
    </w:p>
    <w:p w:rsidR="00482D5F" w:rsidRDefault="00482D5F" w:rsidP="00482D5F">
      <w:pPr>
        <w:spacing w:line="243" w:lineRule="auto"/>
        <w:rPr>
          <w:rFonts w:ascii="Arial"/>
        </w:rPr>
      </w:pPr>
    </w:p>
    <w:p w:rsidR="00482D5F" w:rsidRDefault="00482D5F" w:rsidP="00482D5F">
      <w:pPr>
        <w:spacing w:line="243" w:lineRule="auto"/>
        <w:rPr>
          <w:rFonts w:ascii="Arial"/>
        </w:rPr>
      </w:pPr>
    </w:p>
    <w:p w:rsidR="00482D5F" w:rsidRDefault="00482D5F" w:rsidP="00482D5F">
      <w:pPr>
        <w:spacing w:line="243" w:lineRule="auto"/>
        <w:rPr>
          <w:rFonts w:ascii="Arial"/>
        </w:rPr>
      </w:pPr>
    </w:p>
    <w:p w:rsidR="00482D5F" w:rsidRDefault="00482D5F" w:rsidP="00482D5F">
      <w:pPr>
        <w:spacing w:line="243" w:lineRule="auto"/>
        <w:rPr>
          <w:rFonts w:ascii="Arial"/>
        </w:rPr>
      </w:pPr>
    </w:p>
    <w:p w:rsidR="00482D5F" w:rsidRDefault="00482D5F" w:rsidP="00482D5F">
      <w:pPr>
        <w:spacing w:line="244" w:lineRule="auto"/>
        <w:rPr>
          <w:rFonts w:ascii="Arial"/>
        </w:rPr>
      </w:pPr>
    </w:p>
    <w:p w:rsidR="00482D5F" w:rsidRDefault="00482D5F" w:rsidP="00482D5F">
      <w:pPr>
        <w:spacing w:line="244" w:lineRule="auto"/>
        <w:rPr>
          <w:rFonts w:ascii="Arial"/>
        </w:rPr>
      </w:pPr>
    </w:p>
    <w:p w:rsidR="00482D5F" w:rsidRDefault="00482D5F" w:rsidP="00482D5F">
      <w:pPr>
        <w:pStyle w:val="a6"/>
        <w:spacing w:before="100" w:line="221" w:lineRule="auto"/>
        <w:ind w:firstLineChars="200" w:firstLine="600"/>
        <w:rPr>
          <w:rFonts w:ascii="仿宋_GB2312" w:eastAsia="仿宋_GB2312" w:hAnsi="仿宋_GB2312" w:cs="仿宋_GB2312"/>
          <w:sz w:val="32"/>
          <w:szCs w:val="32"/>
          <w:lang w:eastAsia="zh-CN"/>
        </w:rPr>
      </w:pPr>
      <w:r>
        <w:rPr>
          <w:rFonts w:ascii="仿宋_GB2312" w:eastAsia="仿宋_GB2312" w:hAnsi="仿宋_GB2312" w:cs="仿宋_GB2312" w:hint="eastAsia"/>
          <w:spacing w:val="-10"/>
          <w:sz w:val="32"/>
          <w:szCs w:val="32"/>
          <w:lang w:eastAsia="zh-CN"/>
        </w:rPr>
        <w:t>部门（单位）名称</w:t>
      </w:r>
      <w:r>
        <w:rPr>
          <w:rFonts w:ascii="仿宋_GB2312" w:eastAsia="仿宋_GB2312" w:hAnsi="仿宋_GB2312" w:cs="仿宋_GB2312" w:hint="eastAsia"/>
          <w:spacing w:val="4"/>
          <w:sz w:val="32"/>
          <w:szCs w:val="32"/>
          <w:lang w:eastAsia="zh-CN"/>
        </w:rPr>
        <w:t>：</w:t>
      </w:r>
      <w:r>
        <w:rPr>
          <w:rFonts w:ascii="仿宋_GB2312" w:eastAsia="仿宋_GB2312" w:hAnsi="仿宋_GB2312" w:cs="仿宋_GB2312" w:hint="eastAsia"/>
          <w:spacing w:val="4"/>
          <w:sz w:val="32"/>
          <w:szCs w:val="32"/>
          <w:u w:val="single"/>
          <w:lang w:eastAsia="zh-CN"/>
        </w:rPr>
        <w:t>华容县乡村振兴局(</w:t>
      </w:r>
      <w:r>
        <w:rPr>
          <w:rFonts w:ascii="仿宋_GB2312" w:eastAsia="仿宋_GB2312" w:hAnsi="仿宋_GB2312" w:cs="仿宋_GB2312" w:hint="eastAsia"/>
          <w:spacing w:val="-10"/>
          <w:sz w:val="32"/>
          <w:szCs w:val="32"/>
          <w:u w:val="single"/>
          <w:lang w:eastAsia="zh-CN"/>
        </w:rPr>
        <w:t>盖章）</w:t>
      </w:r>
    </w:p>
    <w:p w:rsidR="00482D5F" w:rsidRDefault="00482D5F" w:rsidP="00482D5F">
      <w:pPr>
        <w:spacing w:before="228" w:line="222" w:lineRule="auto"/>
        <w:ind w:firstLineChars="1050" w:firstLine="3192"/>
        <w:rPr>
          <w:rFonts w:ascii="仿宋_GB2312" w:eastAsia="仿宋_GB2312" w:hAnsi="仿宋_GB2312" w:cs="仿宋_GB2312"/>
          <w:sz w:val="32"/>
          <w:szCs w:val="32"/>
        </w:rPr>
      </w:pPr>
      <w:r>
        <w:rPr>
          <w:rFonts w:ascii="仿宋_GB2312" w:eastAsia="仿宋_GB2312" w:hAnsi="仿宋_GB2312" w:cs="仿宋_GB2312" w:hint="eastAsia"/>
          <w:spacing w:val="-8"/>
          <w:sz w:val="32"/>
          <w:szCs w:val="32"/>
        </w:rPr>
        <w:t>2024年 5月 28日</w:t>
      </w:r>
    </w:p>
    <w:p w:rsidR="00482D5F" w:rsidRDefault="00482D5F" w:rsidP="00482D5F">
      <w:pPr>
        <w:spacing w:line="335" w:lineRule="auto"/>
        <w:rPr>
          <w:rFonts w:ascii="仿宋_GB2312" w:eastAsia="仿宋_GB2312" w:hAnsi="仿宋_GB2312" w:cs="仿宋_GB2312"/>
          <w:sz w:val="32"/>
          <w:szCs w:val="32"/>
        </w:rPr>
      </w:pPr>
    </w:p>
    <w:p w:rsidR="00482D5F" w:rsidRDefault="00482D5F" w:rsidP="00482D5F">
      <w:pPr>
        <w:pStyle w:val="a6"/>
        <w:spacing w:before="102" w:line="224" w:lineRule="auto"/>
        <w:ind w:left="3216"/>
        <w:rPr>
          <w:rFonts w:ascii="仿宋_GB2312" w:eastAsia="仿宋_GB2312" w:hAnsi="仿宋_GB2312" w:cs="仿宋_GB2312"/>
          <w:sz w:val="32"/>
          <w:szCs w:val="32"/>
          <w:lang w:eastAsia="zh-CN"/>
        </w:rPr>
      </w:pPr>
      <w:r>
        <w:rPr>
          <w:rFonts w:ascii="仿宋_GB2312" w:eastAsia="仿宋_GB2312" w:hAnsi="仿宋_GB2312" w:cs="仿宋_GB2312" w:hint="eastAsia"/>
          <w:spacing w:val="8"/>
          <w:sz w:val="32"/>
          <w:szCs w:val="32"/>
          <w:lang w:eastAsia="zh-CN"/>
        </w:rPr>
        <w:t>（此页为封面）</w:t>
      </w:r>
    </w:p>
    <w:p w:rsidR="00482D5F" w:rsidRDefault="00482D5F" w:rsidP="00482D5F">
      <w:pPr>
        <w:pStyle w:val="a0"/>
      </w:pPr>
    </w:p>
    <w:p w:rsidR="00482D5F" w:rsidRDefault="00482D5F" w:rsidP="00482D5F">
      <w:pPr>
        <w:spacing w:line="5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pacing w:val="6"/>
          <w:sz w:val="44"/>
          <w:szCs w:val="44"/>
        </w:rPr>
        <w:t>2023年度华容县乡村振兴局部门整体支出</w:t>
      </w:r>
      <w:r>
        <w:rPr>
          <w:rFonts w:ascii="方正小标宋简体" w:eastAsia="方正小标宋简体" w:hAnsi="方正小标宋简体" w:cs="方正小标宋简体" w:hint="eastAsia"/>
          <w:spacing w:val="7"/>
          <w:sz w:val="44"/>
          <w:szCs w:val="44"/>
        </w:rPr>
        <w:t>绩效自评报告</w:t>
      </w:r>
    </w:p>
    <w:p w:rsidR="00482D5F" w:rsidRDefault="00482D5F" w:rsidP="00482D5F">
      <w:pPr>
        <w:pStyle w:val="a0"/>
      </w:pPr>
    </w:p>
    <w:p w:rsidR="00482D5F" w:rsidRDefault="00482D5F" w:rsidP="00482D5F">
      <w:pPr>
        <w:spacing w:line="520" w:lineRule="exact"/>
        <w:ind w:firstLineChars="200" w:firstLine="640"/>
        <w:rPr>
          <w:rFonts w:ascii="黑体" w:eastAsia="黑体" w:hAnsi="黑体" w:cs="黑体"/>
          <w:sz w:val="32"/>
          <w:szCs w:val="32"/>
        </w:rPr>
      </w:pPr>
      <w:bookmarkStart w:id="0" w:name="_GoBack"/>
      <w:r>
        <w:rPr>
          <w:rFonts w:ascii="黑体" w:eastAsia="黑体" w:hAnsi="黑体" w:cs="黑体" w:hint="eastAsia"/>
          <w:sz w:val="32"/>
          <w:szCs w:val="32"/>
        </w:rPr>
        <w:lastRenderedPageBreak/>
        <w:t>一、部门基本情况</w:t>
      </w:r>
    </w:p>
    <w:p w:rsidR="00482D5F" w:rsidRDefault="00482D5F" w:rsidP="00482D5F">
      <w:pPr>
        <w:spacing w:line="520" w:lineRule="exact"/>
        <w:ind w:firstLineChars="200" w:firstLine="640"/>
        <w:rPr>
          <w:rFonts w:eastAsia="仿宋_GB2312"/>
          <w:color w:val="000000"/>
          <w:sz w:val="32"/>
          <w:szCs w:val="32"/>
        </w:rPr>
      </w:pPr>
      <w:r>
        <w:rPr>
          <w:rFonts w:eastAsia="仿宋_GB2312" w:hint="eastAsia"/>
          <w:color w:val="000000"/>
          <w:sz w:val="32"/>
          <w:szCs w:val="32"/>
        </w:rPr>
        <w:t>单位为财政全额预算拨款单位，核定人员编制</w:t>
      </w:r>
      <w:r>
        <w:rPr>
          <w:rFonts w:eastAsia="仿宋_GB2312" w:hint="eastAsia"/>
          <w:color w:val="000000"/>
          <w:sz w:val="32"/>
          <w:szCs w:val="32"/>
        </w:rPr>
        <w:t>12</w:t>
      </w:r>
      <w:r>
        <w:rPr>
          <w:rFonts w:eastAsia="仿宋_GB2312" w:hint="eastAsia"/>
          <w:color w:val="000000"/>
          <w:sz w:val="32"/>
          <w:szCs w:val="32"/>
        </w:rPr>
        <w:t>人，实有人数为</w:t>
      </w:r>
      <w:r>
        <w:rPr>
          <w:rFonts w:eastAsia="仿宋_GB2312" w:hint="eastAsia"/>
          <w:color w:val="000000"/>
          <w:sz w:val="32"/>
          <w:szCs w:val="32"/>
        </w:rPr>
        <w:t>12</w:t>
      </w:r>
      <w:r>
        <w:rPr>
          <w:rFonts w:eastAsia="仿宋_GB2312" w:hint="eastAsia"/>
          <w:color w:val="000000"/>
          <w:sz w:val="32"/>
          <w:szCs w:val="32"/>
        </w:rPr>
        <w:t>人。</w:t>
      </w:r>
    </w:p>
    <w:p w:rsidR="00482D5F" w:rsidRDefault="00482D5F" w:rsidP="00482D5F">
      <w:pPr>
        <w:spacing w:line="520" w:lineRule="exact"/>
        <w:ind w:firstLineChars="200" w:firstLine="640"/>
        <w:rPr>
          <w:rFonts w:eastAsia="仿宋_GB2312"/>
          <w:b/>
          <w:bCs/>
          <w:color w:val="000000"/>
          <w:sz w:val="32"/>
          <w:szCs w:val="32"/>
        </w:rPr>
      </w:pPr>
      <w:r>
        <w:rPr>
          <w:rFonts w:eastAsia="仿宋_GB2312" w:hint="eastAsia"/>
          <w:b/>
          <w:bCs/>
          <w:color w:val="000000"/>
          <w:sz w:val="32"/>
          <w:szCs w:val="32"/>
        </w:rPr>
        <w:t>单位职责职能：</w:t>
      </w:r>
    </w:p>
    <w:p w:rsidR="00482D5F" w:rsidRDefault="00482D5F" w:rsidP="00482D5F">
      <w:pPr>
        <w:spacing w:line="520" w:lineRule="exact"/>
        <w:ind w:firstLineChars="200" w:firstLine="640"/>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1</w:t>
      </w:r>
      <w:r>
        <w:rPr>
          <w:rFonts w:eastAsia="仿宋_GB2312" w:hint="eastAsia"/>
          <w:color w:val="000000"/>
          <w:sz w:val="32"/>
          <w:szCs w:val="32"/>
        </w:rPr>
        <w:t>）负责统筹、协调、指导考核全县巩固脱贫攻坚成果同乡村振兴有效衔接工作；（</w:t>
      </w:r>
      <w:r>
        <w:rPr>
          <w:rFonts w:eastAsia="仿宋_GB2312" w:hint="eastAsia"/>
          <w:color w:val="000000"/>
          <w:sz w:val="32"/>
          <w:szCs w:val="32"/>
        </w:rPr>
        <w:t>2</w:t>
      </w:r>
      <w:r>
        <w:rPr>
          <w:rFonts w:eastAsia="仿宋_GB2312" w:hint="eastAsia"/>
          <w:color w:val="000000"/>
          <w:sz w:val="32"/>
          <w:szCs w:val="32"/>
        </w:rPr>
        <w:t>）健全防止返贫动态监测和帮扶机制，巩固拓展脱贫攻坚成果，确保不发生规模性返贫现象；（</w:t>
      </w:r>
      <w:r>
        <w:rPr>
          <w:rFonts w:eastAsia="仿宋_GB2312" w:hint="eastAsia"/>
          <w:color w:val="000000"/>
          <w:sz w:val="32"/>
          <w:szCs w:val="32"/>
        </w:rPr>
        <w:t>3</w:t>
      </w:r>
      <w:r>
        <w:rPr>
          <w:rFonts w:eastAsia="仿宋_GB2312" w:hint="eastAsia"/>
          <w:color w:val="000000"/>
          <w:sz w:val="32"/>
          <w:szCs w:val="32"/>
        </w:rPr>
        <w:t>）协调督导有关部门做好巩固拓展脱贫攻坚成果同乡村振兴有效衔接重点工作，并开展有效衔接后评估实绩考核工作；（</w:t>
      </w:r>
      <w:r>
        <w:rPr>
          <w:rFonts w:eastAsia="仿宋_GB2312" w:hint="eastAsia"/>
          <w:color w:val="000000"/>
          <w:sz w:val="32"/>
          <w:szCs w:val="32"/>
        </w:rPr>
        <w:t>4</w:t>
      </w:r>
      <w:r>
        <w:rPr>
          <w:rFonts w:eastAsia="仿宋_GB2312" w:hint="eastAsia"/>
          <w:color w:val="000000"/>
          <w:sz w:val="32"/>
          <w:szCs w:val="32"/>
        </w:rPr>
        <w:t>）负责全县扶贫项目资产管理、光伏扶贫电站运营、雨露计划、小额信贷等重点工作；（</w:t>
      </w:r>
      <w:r>
        <w:rPr>
          <w:rFonts w:eastAsia="仿宋_GB2312" w:hint="eastAsia"/>
          <w:color w:val="000000"/>
          <w:sz w:val="32"/>
          <w:szCs w:val="32"/>
        </w:rPr>
        <w:t>5</w:t>
      </w:r>
      <w:r>
        <w:rPr>
          <w:rFonts w:eastAsia="仿宋_GB2312" w:hint="eastAsia"/>
          <w:color w:val="000000"/>
          <w:sz w:val="32"/>
          <w:szCs w:val="32"/>
        </w:rPr>
        <w:t>）负责完成农村改厕具体工作；（</w:t>
      </w:r>
      <w:r>
        <w:rPr>
          <w:rFonts w:eastAsia="仿宋_GB2312" w:hint="eastAsia"/>
          <w:color w:val="000000"/>
          <w:sz w:val="32"/>
          <w:szCs w:val="32"/>
        </w:rPr>
        <w:t>6</w:t>
      </w:r>
      <w:r>
        <w:rPr>
          <w:rFonts w:eastAsia="仿宋_GB2312" w:hint="eastAsia"/>
          <w:color w:val="000000"/>
          <w:sz w:val="32"/>
          <w:szCs w:val="32"/>
        </w:rPr>
        <w:t>）负责本单位安全生产和应急工作；（</w:t>
      </w:r>
      <w:r>
        <w:rPr>
          <w:rFonts w:eastAsia="仿宋_GB2312" w:hint="eastAsia"/>
          <w:color w:val="000000"/>
          <w:sz w:val="32"/>
          <w:szCs w:val="32"/>
        </w:rPr>
        <w:t>7</w:t>
      </w:r>
      <w:r>
        <w:rPr>
          <w:rFonts w:eastAsia="仿宋_GB2312" w:hint="eastAsia"/>
          <w:color w:val="000000"/>
          <w:sz w:val="32"/>
          <w:szCs w:val="32"/>
        </w:rPr>
        <w:t>）负责本单位党的建设、党风廉政建设、精神文明建设和改革、发展、稳定工作。（</w:t>
      </w:r>
      <w:r>
        <w:rPr>
          <w:rFonts w:eastAsia="仿宋_GB2312" w:hint="eastAsia"/>
          <w:color w:val="000000"/>
          <w:sz w:val="32"/>
          <w:szCs w:val="32"/>
        </w:rPr>
        <w:t>8</w:t>
      </w:r>
      <w:r>
        <w:rPr>
          <w:rFonts w:eastAsia="仿宋_GB2312" w:hint="eastAsia"/>
          <w:color w:val="000000"/>
          <w:sz w:val="32"/>
          <w:szCs w:val="32"/>
        </w:rPr>
        <w:t>）完成县委，县政府交办的其他任务。</w:t>
      </w:r>
    </w:p>
    <w:p w:rsidR="00482D5F" w:rsidRDefault="00482D5F" w:rsidP="00482D5F">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二、一般公共预算支出情况</w:t>
      </w:r>
    </w:p>
    <w:p w:rsidR="00482D5F" w:rsidRDefault="00482D5F" w:rsidP="00482D5F">
      <w:pPr>
        <w:spacing w:line="520" w:lineRule="exact"/>
        <w:ind w:firstLineChars="200" w:firstLine="640"/>
        <w:rPr>
          <w:rFonts w:ascii="楷体_GB2312" w:eastAsia="楷体_GB2312" w:hAnsi="楷体_GB2312" w:cs="楷体_GB2312"/>
          <w:b/>
          <w:bCs/>
          <w:sz w:val="32"/>
          <w:szCs w:val="32"/>
        </w:rPr>
      </w:pPr>
      <w:r>
        <w:rPr>
          <w:rFonts w:eastAsia="仿宋_GB2312" w:hint="eastAsia"/>
          <w:sz w:val="32"/>
          <w:szCs w:val="32"/>
        </w:rPr>
        <w:t>2023</w:t>
      </w:r>
      <w:r>
        <w:rPr>
          <w:rFonts w:eastAsia="仿宋_GB2312" w:hint="eastAsia"/>
          <w:sz w:val="32"/>
          <w:szCs w:val="32"/>
        </w:rPr>
        <w:t>年一般公共预算支出</w:t>
      </w:r>
      <w:r>
        <w:rPr>
          <w:rFonts w:eastAsia="仿宋_GB2312"/>
          <w:sz w:val="32"/>
          <w:szCs w:val="32"/>
        </w:rPr>
        <w:t>1099.82</w:t>
      </w:r>
      <w:r>
        <w:rPr>
          <w:rFonts w:eastAsia="仿宋_GB2312" w:hint="eastAsia"/>
          <w:sz w:val="32"/>
          <w:szCs w:val="32"/>
        </w:rPr>
        <w:t>万元，具体情况如下：</w:t>
      </w:r>
    </w:p>
    <w:p w:rsidR="00482D5F" w:rsidRDefault="00482D5F" w:rsidP="00482D5F">
      <w:pPr>
        <w:spacing w:line="520" w:lineRule="exact"/>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（一）基本支出情况</w:t>
      </w:r>
    </w:p>
    <w:p w:rsidR="00482D5F" w:rsidRDefault="00482D5F" w:rsidP="00482D5F">
      <w:pPr>
        <w:spacing w:line="520" w:lineRule="exact"/>
        <w:ind w:firstLineChars="200" w:firstLine="640"/>
        <w:rPr>
          <w:rFonts w:ascii="楷体_GB2312" w:eastAsia="楷体_GB2312" w:hAnsi="楷体_GB2312" w:cs="楷体_GB2312"/>
          <w:b/>
          <w:bCs/>
          <w:sz w:val="32"/>
          <w:szCs w:val="32"/>
        </w:rPr>
      </w:pPr>
      <w:r>
        <w:rPr>
          <w:rFonts w:eastAsia="仿宋_GB2312" w:hint="eastAsia"/>
          <w:sz w:val="32"/>
          <w:szCs w:val="32"/>
        </w:rPr>
        <w:t>2023</w:t>
      </w:r>
      <w:r>
        <w:rPr>
          <w:rFonts w:eastAsia="仿宋_GB2312" w:hint="eastAsia"/>
          <w:sz w:val="32"/>
          <w:szCs w:val="32"/>
        </w:rPr>
        <w:t>年基本支出</w:t>
      </w:r>
      <w:r>
        <w:rPr>
          <w:rFonts w:eastAsia="仿宋_GB2312"/>
          <w:sz w:val="32"/>
          <w:szCs w:val="32"/>
        </w:rPr>
        <w:t>210.79</w:t>
      </w:r>
      <w:r>
        <w:rPr>
          <w:rFonts w:eastAsia="仿宋_GB2312" w:hint="eastAsia"/>
          <w:sz w:val="32"/>
          <w:szCs w:val="32"/>
        </w:rPr>
        <w:t>万元，其中：人员支出</w:t>
      </w:r>
      <w:r>
        <w:rPr>
          <w:rFonts w:eastAsia="仿宋_GB2312"/>
          <w:sz w:val="32"/>
          <w:szCs w:val="32"/>
        </w:rPr>
        <w:t>129.46</w:t>
      </w:r>
      <w:r>
        <w:rPr>
          <w:rFonts w:eastAsia="仿宋_GB2312" w:hint="eastAsia"/>
          <w:sz w:val="32"/>
          <w:szCs w:val="32"/>
        </w:rPr>
        <w:t>万元，占基本支出的</w:t>
      </w:r>
      <w:r>
        <w:rPr>
          <w:rFonts w:eastAsia="仿宋_GB2312" w:hint="eastAsia"/>
          <w:sz w:val="32"/>
          <w:szCs w:val="32"/>
        </w:rPr>
        <w:t>61.42%</w:t>
      </w:r>
      <w:r>
        <w:rPr>
          <w:rFonts w:eastAsia="仿宋_GB2312" w:hint="eastAsia"/>
          <w:sz w:val="32"/>
          <w:szCs w:val="32"/>
        </w:rPr>
        <w:t>，公用支出</w:t>
      </w:r>
      <w:r>
        <w:rPr>
          <w:rFonts w:eastAsia="仿宋_GB2312"/>
          <w:sz w:val="32"/>
          <w:szCs w:val="32"/>
        </w:rPr>
        <w:t>81.33</w:t>
      </w:r>
      <w:r>
        <w:rPr>
          <w:rFonts w:eastAsia="仿宋_GB2312" w:hint="eastAsia"/>
          <w:sz w:val="32"/>
          <w:szCs w:val="32"/>
        </w:rPr>
        <w:t>万元，占基本支出的</w:t>
      </w:r>
      <w:r>
        <w:rPr>
          <w:rFonts w:eastAsia="仿宋_GB2312" w:hint="eastAsia"/>
          <w:sz w:val="32"/>
          <w:szCs w:val="32"/>
        </w:rPr>
        <w:t>38.58%</w:t>
      </w:r>
      <w:r>
        <w:rPr>
          <w:rFonts w:eastAsia="仿宋_GB2312" w:hint="eastAsia"/>
          <w:sz w:val="32"/>
          <w:szCs w:val="32"/>
        </w:rPr>
        <w:t>。单位厉行节约，保障了机构人员工资、社保和福利的及时发放，保障了机构的正常运转。</w:t>
      </w:r>
    </w:p>
    <w:p w:rsidR="00482D5F" w:rsidRDefault="00482D5F" w:rsidP="00482D5F">
      <w:pPr>
        <w:spacing w:line="520" w:lineRule="exact"/>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（二）项目支出情况</w:t>
      </w:r>
    </w:p>
    <w:p w:rsidR="00482D5F" w:rsidRDefault="00482D5F" w:rsidP="00482D5F">
      <w:pPr>
        <w:spacing w:line="520" w:lineRule="exact"/>
        <w:ind w:firstLineChars="200" w:firstLine="640"/>
      </w:pPr>
      <w:r>
        <w:rPr>
          <w:rFonts w:eastAsia="仿宋_GB2312" w:hint="eastAsia"/>
          <w:color w:val="000000"/>
          <w:sz w:val="32"/>
          <w:szCs w:val="32"/>
        </w:rPr>
        <w:t>2023</w:t>
      </w:r>
      <w:r>
        <w:rPr>
          <w:rFonts w:eastAsia="仿宋_GB2312" w:hint="eastAsia"/>
          <w:color w:val="000000"/>
          <w:sz w:val="32"/>
          <w:szCs w:val="32"/>
        </w:rPr>
        <w:t>年项目支出</w:t>
      </w:r>
      <w:r>
        <w:rPr>
          <w:rFonts w:eastAsia="仿宋_GB2312"/>
          <w:color w:val="000000"/>
          <w:sz w:val="32"/>
          <w:szCs w:val="32"/>
        </w:rPr>
        <w:t>889.02</w:t>
      </w:r>
      <w:r>
        <w:rPr>
          <w:rFonts w:eastAsia="仿宋_GB2312" w:hint="eastAsia"/>
          <w:color w:val="000000"/>
          <w:sz w:val="32"/>
          <w:szCs w:val="32"/>
        </w:rPr>
        <w:t>万元，项目指标下达及时，支付按进度完成，项目资金主要用</w:t>
      </w:r>
      <w:r>
        <w:rPr>
          <w:rFonts w:ascii="宋体" w:hAnsi="宋体" w:cs="宋体" w:hint="eastAsia"/>
          <w:color w:val="000000"/>
          <w:sz w:val="32"/>
          <w:szCs w:val="32"/>
        </w:rPr>
        <w:t>于</w:t>
      </w:r>
      <w:r>
        <w:rPr>
          <w:rFonts w:eastAsia="仿宋_GB2312" w:hint="eastAsia"/>
          <w:color w:val="000000"/>
          <w:sz w:val="32"/>
          <w:szCs w:val="32"/>
        </w:rPr>
        <w:t>农村厕改、防贫险、雨露计划、公益性岗位补贴、就业帮扶、小额信贷贴息、扶贫援助等业务工作专项支出。项目资金支付都是按照预算执行，</w:t>
      </w:r>
      <w:r>
        <w:rPr>
          <w:rFonts w:eastAsia="仿宋_GB2312" w:hint="eastAsia"/>
          <w:color w:val="000000"/>
          <w:sz w:val="32"/>
          <w:szCs w:val="32"/>
        </w:rPr>
        <w:lastRenderedPageBreak/>
        <w:t>实行专款专用，项目实施完成后，达到了预期经济效益及社会效益，圆满的完成了各项任务。</w:t>
      </w:r>
    </w:p>
    <w:p w:rsidR="00482D5F" w:rsidRDefault="00482D5F" w:rsidP="00482D5F">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三、政府性基金预算支出情况</w:t>
      </w:r>
    </w:p>
    <w:p w:rsidR="00482D5F" w:rsidRDefault="00482D5F" w:rsidP="00482D5F">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2023年无政府性基金预算支出。</w:t>
      </w:r>
    </w:p>
    <w:p w:rsidR="00482D5F" w:rsidRDefault="00482D5F" w:rsidP="00482D5F">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四、国有资本经营预算支出情况</w:t>
      </w:r>
    </w:p>
    <w:p w:rsidR="00482D5F" w:rsidRDefault="00482D5F" w:rsidP="00482D5F">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2023年无国有资本经营预算支出。</w:t>
      </w:r>
    </w:p>
    <w:p w:rsidR="00482D5F" w:rsidRDefault="00482D5F" w:rsidP="00482D5F">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五、社会保险基金预算支出情况</w:t>
      </w:r>
    </w:p>
    <w:p w:rsidR="00482D5F" w:rsidRDefault="00482D5F" w:rsidP="00482D5F">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2023年无社会保险基金预算支出。</w:t>
      </w:r>
    </w:p>
    <w:p w:rsidR="00482D5F" w:rsidRDefault="00482D5F" w:rsidP="00482D5F">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六、部门整体支出绩效情况</w:t>
      </w:r>
    </w:p>
    <w:p w:rsidR="00482D5F" w:rsidRDefault="00482D5F" w:rsidP="00482D5F">
      <w:pPr>
        <w:spacing w:line="520" w:lineRule="exact"/>
        <w:ind w:firstLineChars="200" w:firstLine="640"/>
        <w:rPr>
          <w:rFonts w:eastAsia="仿宋_GB2312"/>
          <w:sz w:val="32"/>
          <w:szCs w:val="32"/>
        </w:rPr>
      </w:pPr>
      <w:r>
        <w:rPr>
          <w:rFonts w:eastAsia="仿宋_GB2312" w:hint="eastAsia"/>
          <w:sz w:val="32"/>
          <w:szCs w:val="32"/>
        </w:rPr>
        <w:t>2023</w:t>
      </w:r>
      <w:r>
        <w:rPr>
          <w:rFonts w:eastAsia="仿宋_GB2312" w:hint="eastAsia"/>
          <w:sz w:val="32"/>
          <w:szCs w:val="32"/>
        </w:rPr>
        <w:t>年，根据年初工作规划和重点工作，围绕县委、县政府的工作部署，积极履行职责，强化管理，较好地完成了年度工作目标，同时加强预算收支的管理，建立健全内部管理制度，严格内部管理流程，部门整体支出管理得到了提升。</w:t>
      </w:r>
      <w:r>
        <w:rPr>
          <w:rFonts w:eastAsia="仿宋_GB2312" w:hint="eastAsia"/>
          <w:sz w:val="32"/>
          <w:szCs w:val="32"/>
        </w:rPr>
        <w:t>2023</w:t>
      </w:r>
      <w:r>
        <w:rPr>
          <w:rFonts w:eastAsia="仿宋_GB2312" w:hint="eastAsia"/>
          <w:sz w:val="32"/>
          <w:szCs w:val="32"/>
        </w:rPr>
        <w:t>年度部门整体支出绩效情况如下：</w:t>
      </w:r>
    </w:p>
    <w:p w:rsidR="00482D5F" w:rsidRDefault="00482D5F" w:rsidP="00482D5F">
      <w:pPr>
        <w:spacing w:line="52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严格预算支出管理。严控行政经费，压缩一般性支出，严格控制“三公”经费，资产的配置严格政府采购，保障机构运行成本。</w:t>
      </w:r>
    </w:p>
    <w:p w:rsidR="00482D5F" w:rsidRDefault="00482D5F" w:rsidP="00482D5F">
      <w:pPr>
        <w:spacing w:line="52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完善财务控制管理。按照国家相关法律法规，制定完善了单位内部控制制度，并严格按照制度管理和执行，防范风险，保证机构运行管理效率。</w:t>
      </w:r>
    </w:p>
    <w:p w:rsidR="00482D5F" w:rsidRDefault="00482D5F" w:rsidP="00482D5F">
      <w:pPr>
        <w:spacing w:line="520" w:lineRule="exact"/>
        <w:ind w:firstLineChars="200" w:firstLine="640"/>
        <w:rPr>
          <w:rFonts w:eastAsia="仿宋_GB2312"/>
          <w:sz w:val="32"/>
          <w:szCs w:val="32"/>
        </w:rPr>
      </w:pPr>
      <w:r>
        <w:rPr>
          <w:rFonts w:eastAsia="仿宋_GB2312" w:hint="eastAsia"/>
          <w:sz w:val="32"/>
          <w:szCs w:val="32"/>
        </w:rPr>
        <w:t>通过对</w:t>
      </w:r>
      <w:r>
        <w:rPr>
          <w:rFonts w:eastAsia="仿宋_GB2312" w:hint="eastAsia"/>
          <w:sz w:val="32"/>
          <w:szCs w:val="32"/>
        </w:rPr>
        <w:t>2023</w:t>
      </w:r>
      <w:r>
        <w:rPr>
          <w:rFonts w:eastAsia="仿宋_GB2312" w:hint="eastAsia"/>
          <w:sz w:val="32"/>
          <w:szCs w:val="32"/>
        </w:rPr>
        <w:t>年的运行成本、管理效率、履职效能、社会效应、可持续发展能力和服务对象满意度等方面综合考评，</w:t>
      </w:r>
      <w:r>
        <w:rPr>
          <w:rFonts w:eastAsia="仿宋_GB2312" w:hint="eastAsia"/>
          <w:sz w:val="32"/>
          <w:szCs w:val="32"/>
        </w:rPr>
        <w:t xml:space="preserve"> 2023</w:t>
      </w:r>
      <w:r>
        <w:rPr>
          <w:rFonts w:eastAsia="仿宋_GB2312" w:hint="eastAsia"/>
          <w:sz w:val="32"/>
          <w:szCs w:val="32"/>
        </w:rPr>
        <w:t>年，较好地完成了年度工作目标，部门整体支出绩效评价为优。</w:t>
      </w:r>
    </w:p>
    <w:p w:rsidR="00482D5F" w:rsidRDefault="00482D5F" w:rsidP="00482D5F">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七、存在的问题及原因分析</w:t>
      </w:r>
    </w:p>
    <w:p w:rsidR="00482D5F" w:rsidRDefault="00482D5F" w:rsidP="00482D5F">
      <w:pPr>
        <w:spacing w:line="520" w:lineRule="exact"/>
        <w:ind w:firstLineChars="200" w:firstLine="640"/>
        <w:rPr>
          <w:rFonts w:eastAsia="仿宋_GB2312"/>
          <w:sz w:val="32"/>
          <w:szCs w:val="32"/>
        </w:rPr>
      </w:pPr>
      <w:r>
        <w:rPr>
          <w:rFonts w:eastAsia="仿宋_GB2312" w:hint="eastAsia"/>
          <w:sz w:val="32"/>
          <w:szCs w:val="32"/>
        </w:rPr>
        <w:t>一是进一步加强厉行节约机制，提高单位三保支出的保</w:t>
      </w:r>
      <w:r>
        <w:rPr>
          <w:rFonts w:eastAsia="仿宋_GB2312" w:hint="eastAsia"/>
          <w:sz w:val="32"/>
          <w:szCs w:val="32"/>
        </w:rPr>
        <w:lastRenderedPageBreak/>
        <w:t>障能力。</w:t>
      </w:r>
    </w:p>
    <w:p w:rsidR="00482D5F" w:rsidRDefault="00482D5F" w:rsidP="00482D5F">
      <w:pPr>
        <w:spacing w:line="520" w:lineRule="exact"/>
        <w:ind w:firstLineChars="200" w:firstLine="640"/>
        <w:rPr>
          <w:rFonts w:eastAsia="仿宋_GB2312"/>
          <w:sz w:val="32"/>
          <w:szCs w:val="32"/>
        </w:rPr>
      </w:pPr>
      <w:r>
        <w:rPr>
          <w:rFonts w:eastAsia="仿宋_GB2312" w:hint="eastAsia"/>
          <w:sz w:val="32"/>
          <w:szCs w:val="32"/>
        </w:rPr>
        <w:t>二是预算编制与实际支出项目有的存在差异，有待进一步优化预算，提高预算编制的准确性。</w:t>
      </w:r>
    </w:p>
    <w:p w:rsidR="00482D5F" w:rsidRDefault="00482D5F" w:rsidP="00482D5F">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八、下一步改进措施</w:t>
      </w:r>
    </w:p>
    <w:p w:rsidR="00482D5F" w:rsidRDefault="00482D5F" w:rsidP="00482D5F">
      <w:pPr>
        <w:spacing w:line="520" w:lineRule="exact"/>
        <w:ind w:firstLineChars="200" w:firstLine="640"/>
        <w:rPr>
          <w:rFonts w:eastAsia="仿宋_GB2312"/>
          <w:sz w:val="32"/>
          <w:szCs w:val="32"/>
        </w:rPr>
      </w:pPr>
      <w:r>
        <w:rPr>
          <w:rFonts w:eastAsia="仿宋_GB2312" w:hint="eastAsia"/>
          <w:sz w:val="32"/>
          <w:szCs w:val="32"/>
        </w:rPr>
        <w:t>一是按照预算规定的项目和用途严格财务审核，经费支出严格按预算规定项目的财务支出内容进行财务核算，在预算金额内严格控制费用的支出，先有预算，再有支出。</w:t>
      </w:r>
    </w:p>
    <w:p w:rsidR="00482D5F" w:rsidRDefault="00482D5F" w:rsidP="00482D5F">
      <w:pPr>
        <w:spacing w:line="520" w:lineRule="exact"/>
        <w:ind w:firstLineChars="200" w:firstLine="640"/>
        <w:rPr>
          <w:rFonts w:eastAsia="仿宋_GB2312"/>
          <w:sz w:val="32"/>
          <w:szCs w:val="32"/>
        </w:rPr>
      </w:pPr>
      <w:r>
        <w:rPr>
          <w:rFonts w:eastAsia="仿宋_GB2312" w:hint="eastAsia"/>
          <w:sz w:val="32"/>
          <w:szCs w:val="32"/>
        </w:rPr>
        <w:t>二是预算财务分析常态化，定期做好预算支出财务分析，做好部门整体支出预算评价工作。</w:t>
      </w:r>
    </w:p>
    <w:p w:rsidR="00482D5F" w:rsidRDefault="00482D5F" w:rsidP="00482D5F">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九、部门整体支出绩效自评结果拟应用和公开情况</w:t>
      </w:r>
    </w:p>
    <w:p w:rsidR="00482D5F" w:rsidRDefault="00482D5F" w:rsidP="00482D5F">
      <w:pPr>
        <w:spacing w:line="520" w:lineRule="exact"/>
        <w:ind w:firstLineChars="200" w:firstLine="640"/>
        <w:rPr>
          <w:rFonts w:eastAsia="仿宋_GB2312"/>
          <w:sz w:val="32"/>
          <w:szCs w:val="32"/>
        </w:rPr>
      </w:pPr>
      <w:r>
        <w:rPr>
          <w:rFonts w:eastAsia="仿宋_GB2312" w:hint="eastAsia"/>
          <w:sz w:val="32"/>
          <w:szCs w:val="32"/>
        </w:rPr>
        <w:t>2023</w:t>
      </w:r>
      <w:r>
        <w:rPr>
          <w:rFonts w:eastAsia="仿宋_GB2312" w:hint="eastAsia"/>
          <w:sz w:val="32"/>
          <w:szCs w:val="32"/>
        </w:rPr>
        <w:t>年整体支出绩效自评随</w:t>
      </w:r>
      <w:r>
        <w:rPr>
          <w:rFonts w:eastAsia="仿宋_GB2312" w:hint="eastAsia"/>
          <w:sz w:val="32"/>
          <w:szCs w:val="32"/>
        </w:rPr>
        <w:t>2023</w:t>
      </w:r>
      <w:r>
        <w:rPr>
          <w:rFonts w:eastAsia="仿宋_GB2312" w:hint="eastAsia"/>
          <w:sz w:val="32"/>
          <w:szCs w:val="32"/>
        </w:rPr>
        <w:t>年部门决算一起在政府门户网站公开。</w:t>
      </w:r>
    </w:p>
    <w:p w:rsidR="00482D5F" w:rsidRDefault="00482D5F" w:rsidP="00482D5F">
      <w:pPr>
        <w:spacing w:line="520" w:lineRule="exact"/>
        <w:ind w:firstLineChars="200" w:firstLine="640"/>
        <w:rPr>
          <w:rFonts w:ascii="黑体" w:eastAsia="黑体" w:hAnsi="黑体" w:cs="黑体"/>
          <w:sz w:val="32"/>
          <w:szCs w:val="32"/>
        </w:rPr>
      </w:pPr>
      <w:r>
        <w:rPr>
          <w:rFonts w:ascii="黑体" w:eastAsia="黑体" w:hAnsi="黑体" w:cs="黑体" w:hint="eastAsia"/>
          <w:sz w:val="32"/>
          <w:szCs w:val="32"/>
        </w:rPr>
        <w:t>十、其他需要说明的情况</w:t>
      </w:r>
    </w:p>
    <w:p w:rsidR="00482D5F" w:rsidRDefault="00482D5F" w:rsidP="00482D5F">
      <w:pPr>
        <w:spacing w:line="520" w:lineRule="exact"/>
        <w:ind w:firstLineChars="200" w:firstLine="640"/>
        <w:rPr>
          <w:rFonts w:eastAsia="仿宋_GB2312"/>
          <w:sz w:val="32"/>
          <w:szCs w:val="32"/>
        </w:rPr>
      </w:pPr>
      <w:r>
        <w:rPr>
          <w:rFonts w:eastAsia="仿宋_GB2312" w:hint="eastAsia"/>
          <w:sz w:val="32"/>
          <w:szCs w:val="32"/>
        </w:rPr>
        <w:t>无</w:t>
      </w:r>
      <w:bookmarkEnd w:id="0"/>
    </w:p>
    <w:p w:rsidR="002E01E8" w:rsidRDefault="002E01E8"/>
    <w:sectPr w:rsidR="002E01E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1E8" w:rsidRDefault="002E01E8" w:rsidP="00482D5F">
      <w:r>
        <w:separator/>
      </w:r>
    </w:p>
  </w:endnote>
  <w:endnote w:type="continuationSeparator" w:id="1">
    <w:p w:rsidR="002E01E8" w:rsidRDefault="002E01E8" w:rsidP="00482D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auto"/>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1E8" w:rsidRDefault="002E01E8" w:rsidP="00482D5F">
      <w:r>
        <w:separator/>
      </w:r>
    </w:p>
  </w:footnote>
  <w:footnote w:type="continuationSeparator" w:id="1">
    <w:p w:rsidR="002E01E8" w:rsidRDefault="002E01E8" w:rsidP="00482D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82D5F"/>
    <w:rsid w:val="002E01E8"/>
    <w:rsid w:val="00482D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482D5F"/>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482D5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semiHidden/>
    <w:rsid w:val="00482D5F"/>
    <w:rPr>
      <w:sz w:val="18"/>
      <w:szCs w:val="18"/>
    </w:rPr>
  </w:style>
  <w:style w:type="paragraph" w:styleId="a5">
    <w:name w:val="footer"/>
    <w:basedOn w:val="a"/>
    <w:link w:val="Char0"/>
    <w:uiPriority w:val="99"/>
    <w:semiHidden/>
    <w:unhideWhenUsed/>
    <w:rsid w:val="00482D5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semiHidden/>
    <w:rsid w:val="00482D5F"/>
    <w:rPr>
      <w:sz w:val="18"/>
      <w:szCs w:val="18"/>
    </w:rPr>
  </w:style>
  <w:style w:type="paragraph" w:styleId="a0">
    <w:name w:val="footnote text"/>
    <w:basedOn w:val="a"/>
    <w:next w:val="a"/>
    <w:link w:val="Char1"/>
    <w:qFormat/>
    <w:rsid w:val="00482D5F"/>
    <w:pPr>
      <w:snapToGrid w:val="0"/>
      <w:jc w:val="left"/>
    </w:pPr>
    <w:rPr>
      <w:sz w:val="18"/>
      <w:szCs w:val="18"/>
    </w:rPr>
  </w:style>
  <w:style w:type="character" w:customStyle="1" w:styleId="Char1">
    <w:name w:val="脚注文本 Char"/>
    <w:basedOn w:val="a1"/>
    <w:link w:val="a0"/>
    <w:qFormat/>
    <w:rsid w:val="00482D5F"/>
    <w:rPr>
      <w:rFonts w:ascii="Times New Roman" w:eastAsia="宋体" w:hAnsi="Times New Roman" w:cs="Times New Roman"/>
      <w:sz w:val="18"/>
      <w:szCs w:val="18"/>
    </w:rPr>
  </w:style>
  <w:style w:type="paragraph" w:styleId="a6">
    <w:name w:val="Body Text"/>
    <w:basedOn w:val="a"/>
    <w:link w:val="Char2"/>
    <w:semiHidden/>
    <w:qFormat/>
    <w:rsid w:val="00482D5F"/>
    <w:rPr>
      <w:rFonts w:ascii="仿宋" w:eastAsia="仿宋" w:hAnsi="仿宋" w:cs="仿宋"/>
      <w:sz w:val="31"/>
      <w:szCs w:val="31"/>
      <w:lang w:eastAsia="en-US"/>
    </w:rPr>
  </w:style>
  <w:style w:type="character" w:customStyle="1" w:styleId="Char2">
    <w:name w:val="正文文本 Char"/>
    <w:basedOn w:val="a1"/>
    <w:link w:val="a6"/>
    <w:semiHidden/>
    <w:qFormat/>
    <w:rsid w:val="00482D5F"/>
    <w:rPr>
      <w:rFonts w:ascii="仿宋" w:eastAsia="仿宋" w:hAnsi="仿宋" w:cs="仿宋"/>
      <w:sz w:val="31"/>
      <w:szCs w:val="31"/>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223</Words>
  <Characters>1273</Characters>
  <Application>Microsoft Office Word</Application>
  <DocSecurity>0</DocSecurity>
  <Lines>10</Lines>
  <Paragraphs>2</Paragraphs>
  <ScaleCrop>false</ScaleCrop>
  <Company/>
  <LinksUpToDate>false</LinksUpToDate>
  <CharactersWithSpaces>1494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z</cp:lastModifiedBy>
  <cp:revision>2</cp:revision>
  <dcterms:created xsi:type="dcterms:W3CDTF">2024-06-05T03:35:00Z</dcterms:created>
  <dcterms:modified xsi:type="dcterms:W3CDTF">2024-06-05T03:35:00Z</dcterms:modified>
</cp:coreProperties>
</file>