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8B" w:rsidRDefault="00AB5A8B" w:rsidP="00AB5A8B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附件4</w:t>
      </w:r>
    </w:p>
    <w:p w:rsidR="00AB5A8B" w:rsidRDefault="00AB5A8B" w:rsidP="00AB5A8B">
      <w:pPr>
        <w:pStyle w:val="a0"/>
        <w:spacing w:line="580" w:lineRule="exact"/>
      </w:pPr>
    </w:p>
    <w:p w:rsidR="00AB5A8B" w:rsidRDefault="00AB5A8B" w:rsidP="00AB5A8B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2023年度部门整体支出绩效自评表</w:t>
      </w:r>
    </w:p>
    <w:p w:rsidR="00AB5A8B" w:rsidRDefault="00AB5A8B" w:rsidP="00AB5A8B">
      <w:pPr>
        <w:spacing w:line="132" w:lineRule="exact"/>
      </w:pPr>
    </w:p>
    <w:tbl>
      <w:tblPr>
        <w:tblStyle w:val="TableNormal"/>
        <w:tblW w:w="5023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811"/>
        <w:gridCol w:w="969"/>
        <w:gridCol w:w="922"/>
        <w:gridCol w:w="50"/>
        <w:gridCol w:w="950"/>
        <w:gridCol w:w="22"/>
        <w:gridCol w:w="997"/>
        <w:gridCol w:w="947"/>
        <w:gridCol w:w="683"/>
        <w:gridCol w:w="706"/>
        <w:gridCol w:w="1293"/>
      </w:tblGrid>
      <w:tr w:rsidR="00AB5A8B" w:rsidTr="00667DE8">
        <w:trPr>
          <w:trHeight w:val="901"/>
          <w:jc w:val="center"/>
        </w:trPr>
        <w:tc>
          <w:tcPr>
            <w:tcW w:w="1618" w:type="pct"/>
            <w:gridSpan w:val="3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省级预算部门、单位名称</w:t>
            </w:r>
          </w:p>
        </w:tc>
        <w:tc>
          <w:tcPr>
            <w:tcW w:w="3382" w:type="pct"/>
            <w:gridSpan w:val="8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华容县融媒体中心</w:t>
            </w:r>
          </w:p>
        </w:tc>
      </w:tr>
      <w:tr w:rsidR="00AB5A8B" w:rsidTr="00667DE8">
        <w:trPr>
          <w:trHeight w:val="820"/>
          <w:jc w:val="center"/>
        </w:trPr>
        <w:tc>
          <w:tcPr>
            <w:tcW w:w="486" w:type="pct"/>
            <w:vMerge w:val="restart"/>
            <w:tcBorders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年度预算申请（万元）</w:t>
            </w:r>
          </w:p>
        </w:tc>
        <w:tc>
          <w:tcPr>
            <w:tcW w:w="1132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9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年初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预算数</w:t>
            </w:r>
          </w:p>
        </w:tc>
        <w:tc>
          <w:tcPr>
            <w:tcW w:w="610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全年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预算数</w:t>
            </w:r>
          </w:p>
        </w:tc>
        <w:tc>
          <w:tcPr>
            <w:tcW w:w="56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全年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执行数</w:t>
            </w: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分值</w:t>
            </w:r>
          </w:p>
        </w:tc>
        <w:tc>
          <w:tcPr>
            <w:tcW w:w="423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执行率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自评得分</w:t>
            </w:r>
          </w:p>
        </w:tc>
      </w:tr>
      <w:tr w:rsidR="00AB5A8B" w:rsidTr="00667DE8">
        <w:trPr>
          <w:trHeight w:val="520"/>
          <w:jc w:val="center"/>
        </w:trPr>
        <w:tc>
          <w:tcPr>
            <w:tcW w:w="486" w:type="pct"/>
            <w:vMerge/>
            <w:tcBorders>
              <w:top w:val="nil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2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年度资金总额</w:t>
            </w:r>
          </w:p>
        </w:tc>
        <w:tc>
          <w:tcPr>
            <w:tcW w:w="599" w:type="pct"/>
            <w:gridSpan w:val="2"/>
            <w:vAlign w:val="center"/>
          </w:tcPr>
          <w:p w:rsidR="00AB5A8B" w:rsidRDefault="00CD1889" w:rsidP="00CD188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1085.5</w:t>
            </w:r>
          </w:p>
        </w:tc>
        <w:tc>
          <w:tcPr>
            <w:tcW w:w="610" w:type="pct"/>
            <w:gridSpan w:val="2"/>
            <w:vAlign w:val="center"/>
          </w:tcPr>
          <w:p w:rsidR="00AB5A8B" w:rsidRDefault="00CD188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1744.42</w:t>
            </w:r>
          </w:p>
        </w:tc>
        <w:tc>
          <w:tcPr>
            <w:tcW w:w="567" w:type="pct"/>
            <w:vAlign w:val="center"/>
          </w:tcPr>
          <w:p w:rsidR="00AB5A8B" w:rsidRDefault="00CD188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1744.42</w:t>
            </w: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423" w:type="pct"/>
            <w:vAlign w:val="center"/>
          </w:tcPr>
          <w:p w:rsidR="00AB5A8B" w:rsidRDefault="00CD188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774" w:type="pct"/>
            <w:vAlign w:val="center"/>
          </w:tcPr>
          <w:p w:rsidR="00AB5A8B" w:rsidRDefault="00CD188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</w:tr>
      <w:tr w:rsidR="00AB5A8B" w:rsidTr="00667DE8">
        <w:trPr>
          <w:trHeight w:val="520"/>
          <w:jc w:val="center"/>
        </w:trPr>
        <w:tc>
          <w:tcPr>
            <w:tcW w:w="486" w:type="pct"/>
            <w:vMerge/>
            <w:tcBorders>
              <w:top w:val="nil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AB5A8B" w:rsidRDefault="00AB5A8B" w:rsidP="00224435">
            <w:pPr>
              <w:spacing w:line="260" w:lineRule="exact"/>
              <w:ind w:firstLineChars="28" w:firstLine="59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按收入性质分：</w:t>
            </w:r>
            <w:r w:rsidR="00AD2300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1744.42</w:t>
            </w:r>
          </w:p>
        </w:tc>
        <w:tc>
          <w:tcPr>
            <w:tcW w:w="2173" w:type="pct"/>
            <w:gridSpan w:val="4"/>
            <w:vAlign w:val="center"/>
          </w:tcPr>
          <w:p w:rsidR="00AB5A8B" w:rsidRDefault="00AB5A8B" w:rsidP="00D75388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按支出性质分：</w:t>
            </w:r>
            <w:r w:rsidR="00D75388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1744.42</w:t>
            </w:r>
          </w:p>
        </w:tc>
      </w:tr>
      <w:tr w:rsidR="00AB5A8B" w:rsidTr="00667DE8">
        <w:trPr>
          <w:trHeight w:val="520"/>
          <w:jc w:val="center"/>
        </w:trPr>
        <w:tc>
          <w:tcPr>
            <w:tcW w:w="486" w:type="pct"/>
            <w:vMerge/>
            <w:tcBorders>
              <w:top w:val="nil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AB5A8B" w:rsidRDefault="00AB5A8B" w:rsidP="00224435">
            <w:pPr>
              <w:spacing w:line="260" w:lineRule="exact"/>
              <w:ind w:firstLineChars="100" w:firstLine="21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其中：一般公共预算：</w:t>
            </w:r>
            <w:r w:rsidR="00CD1889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1744.42</w:t>
            </w:r>
          </w:p>
        </w:tc>
        <w:tc>
          <w:tcPr>
            <w:tcW w:w="2173" w:type="pct"/>
            <w:gridSpan w:val="4"/>
            <w:vAlign w:val="center"/>
          </w:tcPr>
          <w:p w:rsidR="00AB5A8B" w:rsidRDefault="00AB5A8B" w:rsidP="00224435">
            <w:pPr>
              <w:spacing w:line="260" w:lineRule="exact"/>
              <w:ind w:firstLineChars="100" w:firstLine="21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其中：基本支出：</w:t>
            </w:r>
            <w:r w:rsidR="00CD1889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1370.98</w:t>
            </w:r>
          </w:p>
        </w:tc>
      </w:tr>
      <w:tr w:rsidR="00AB5A8B" w:rsidTr="00667DE8">
        <w:trPr>
          <w:trHeight w:val="520"/>
          <w:jc w:val="center"/>
        </w:trPr>
        <w:tc>
          <w:tcPr>
            <w:tcW w:w="486" w:type="pct"/>
            <w:vMerge/>
            <w:tcBorders>
              <w:top w:val="nil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AB5A8B" w:rsidRDefault="00AB5A8B" w:rsidP="00224435">
            <w:pPr>
              <w:spacing w:line="26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政府性基金拨款：</w:t>
            </w:r>
          </w:p>
        </w:tc>
        <w:tc>
          <w:tcPr>
            <w:tcW w:w="2173" w:type="pct"/>
            <w:gridSpan w:val="4"/>
            <w:vAlign w:val="center"/>
          </w:tcPr>
          <w:p w:rsidR="00AB5A8B" w:rsidRDefault="00AB5A8B" w:rsidP="00224435">
            <w:pPr>
              <w:spacing w:line="26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项目支出：</w:t>
            </w:r>
            <w:r w:rsidR="00CD1889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373.44</w:t>
            </w:r>
          </w:p>
        </w:tc>
      </w:tr>
      <w:tr w:rsidR="00AB5A8B" w:rsidTr="00667DE8">
        <w:trPr>
          <w:trHeight w:val="520"/>
          <w:jc w:val="center"/>
        </w:trPr>
        <w:tc>
          <w:tcPr>
            <w:tcW w:w="486" w:type="pct"/>
            <w:vMerge/>
            <w:tcBorders>
              <w:top w:val="nil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AB5A8B" w:rsidRDefault="00AB5A8B" w:rsidP="00224435">
            <w:pPr>
              <w:spacing w:line="26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纳入专户管理的非税收入拨款：</w:t>
            </w:r>
          </w:p>
        </w:tc>
        <w:tc>
          <w:tcPr>
            <w:tcW w:w="2173" w:type="pct"/>
            <w:gridSpan w:val="4"/>
            <w:vAlign w:val="center"/>
          </w:tcPr>
          <w:p w:rsidR="00AB5A8B" w:rsidRDefault="00AB5A8B" w:rsidP="00224435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20"/>
          <w:jc w:val="center"/>
        </w:trPr>
        <w:tc>
          <w:tcPr>
            <w:tcW w:w="486" w:type="pct"/>
            <w:vMerge/>
            <w:tcBorders>
              <w:top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AB5A8B" w:rsidRDefault="00AB5A8B" w:rsidP="00224435">
            <w:pPr>
              <w:spacing w:line="26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其他资金：</w:t>
            </w:r>
          </w:p>
        </w:tc>
        <w:tc>
          <w:tcPr>
            <w:tcW w:w="2173" w:type="pct"/>
            <w:gridSpan w:val="4"/>
            <w:vAlign w:val="center"/>
          </w:tcPr>
          <w:p w:rsidR="00AB5A8B" w:rsidRDefault="00AB5A8B" w:rsidP="00224435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20"/>
          <w:jc w:val="center"/>
        </w:trPr>
        <w:tc>
          <w:tcPr>
            <w:tcW w:w="486" w:type="pct"/>
            <w:vMerge w:val="restart"/>
            <w:tcBorders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年度总体目标</w:t>
            </w:r>
          </w:p>
        </w:tc>
        <w:tc>
          <w:tcPr>
            <w:tcW w:w="2341" w:type="pct"/>
            <w:gridSpan w:val="6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预期目标</w:t>
            </w:r>
          </w:p>
        </w:tc>
        <w:tc>
          <w:tcPr>
            <w:tcW w:w="2173" w:type="pct"/>
            <w:gridSpan w:val="4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实际完成情况</w:t>
            </w:r>
          </w:p>
        </w:tc>
      </w:tr>
      <w:tr w:rsidR="00AB5A8B" w:rsidTr="00667DE8">
        <w:trPr>
          <w:trHeight w:val="520"/>
          <w:jc w:val="center"/>
        </w:trPr>
        <w:tc>
          <w:tcPr>
            <w:tcW w:w="486" w:type="pct"/>
            <w:vMerge/>
            <w:tcBorders>
              <w:top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CD1889" w:rsidRPr="00CD1889" w:rsidRDefault="00CD1889" w:rsidP="00CD188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D1889">
              <w:rPr>
                <w:rFonts w:asciiTheme="minorEastAsia" w:eastAsiaTheme="minorEastAsia" w:hAnsiTheme="minorEastAsia" w:cstheme="minorEastAsia" w:hint="eastAsia"/>
                <w:szCs w:val="21"/>
              </w:rPr>
              <w:t>1、发挥主流媒体作用，做好宣传报道工作；</w:t>
            </w:r>
          </w:p>
          <w:p w:rsidR="00CD1889" w:rsidRPr="00CD1889" w:rsidRDefault="00CD1889" w:rsidP="00CD1889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D1889">
              <w:rPr>
                <w:rFonts w:asciiTheme="minorEastAsia" w:eastAsiaTheme="minorEastAsia" w:hAnsiTheme="minorEastAsia" w:cstheme="minorEastAsia" w:hint="eastAsia"/>
                <w:szCs w:val="21"/>
              </w:rPr>
              <w:t>2、保障融媒体中心正常运转；</w:t>
            </w:r>
          </w:p>
          <w:p w:rsidR="00CD1889" w:rsidRPr="00CD1889" w:rsidRDefault="00CD1889" w:rsidP="00CD188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D1889">
              <w:rPr>
                <w:rFonts w:asciiTheme="minorEastAsia" w:eastAsiaTheme="minorEastAsia" w:hAnsiTheme="minorEastAsia" w:cstheme="minorEastAsia" w:hint="eastAsia"/>
                <w:szCs w:val="21"/>
              </w:rPr>
              <w:t>3、保障职工工资福利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待遇</w:t>
            </w:r>
            <w:r w:rsidRPr="00CD1889">
              <w:rPr>
                <w:rFonts w:asciiTheme="minorEastAsia" w:eastAsiaTheme="minorEastAsia" w:hAnsiTheme="minorEastAsia" w:cstheme="minorEastAsia" w:hint="eastAsia"/>
                <w:szCs w:val="21"/>
              </w:rPr>
              <w:t>按时按量到位；</w:t>
            </w:r>
          </w:p>
          <w:p w:rsidR="00AB5A8B" w:rsidRDefault="00CD1889" w:rsidP="00CD188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D1889">
              <w:rPr>
                <w:rFonts w:asciiTheme="minorEastAsia" w:eastAsiaTheme="minorEastAsia" w:hAnsiTheme="minorEastAsia" w:cstheme="minorEastAsia" w:hint="eastAsia"/>
                <w:szCs w:val="21"/>
              </w:rPr>
              <w:t>4、完成融媒体中指挥中心建设和设备改造。</w:t>
            </w:r>
          </w:p>
        </w:tc>
        <w:tc>
          <w:tcPr>
            <w:tcW w:w="2173" w:type="pct"/>
            <w:gridSpan w:val="4"/>
            <w:vAlign w:val="center"/>
          </w:tcPr>
          <w:p w:rsidR="00ED44F8" w:rsidRPr="00ED44F8" w:rsidRDefault="00ED44F8" w:rsidP="00ED44F8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D44F8">
              <w:rPr>
                <w:rFonts w:asciiTheme="minorEastAsia" w:eastAsiaTheme="minorEastAsia" w:hAnsiTheme="minorEastAsia" w:cstheme="minorEastAsia" w:hint="eastAsia"/>
                <w:szCs w:val="21"/>
              </w:rPr>
              <w:t>1、发挥主流媒体作用，做好宣传报道工作；</w:t>
            </w:r>
          </w:p>
          <w:p w:rsidR="00ED44F8" w:rsidRPr="00ED44F8" w:rsidRDefault="00ED44F8" w:rsidP="00ED44F8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D44F8">
              <w:rPr>
                <w:rFonts w:asciiTheme="minorEastAsia" w:eastAsiaTheme="minorEastAsia" w:hAnsiTheme="minorEastAsia" w:cstheme="minorEastAsia" w:hint="eastAsia"/>
                <w:szCs w:val="21"/>
              </w:rPr>
              <w:t>2、保障融媒体中心正常运转；</w:t>
            </w:r>
          </w:p>
          <w:p w:rsidR="00ED44F8" w:rsidRPr="00ED44F8" w:rsidRDefault="00ED44F8" w:rsidP="00ED44F8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D44F8">
              <w:rPr>
                <w:rFonts w:asciiTheme="minorEastAsia" w:eastAsiaTheme="minorEastAsia" w:hAnsiTheme="minorEastAsia" w:cstheme="minorEastAsia" w:hint="eastAsia"/>
                <w:szCs w:val="21"/>
              </w:rPr>
              <w:t>3、保障职工工资福利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待遇</w:t>
            </w:r>
            <w:r w:rsidRPr="00ED44F8">
              <w:rPr>
                <w:rFonts w:asciiTheme="minorEastAsia" w:eastAsiaTheme="minorEastAsia" w:hAnsiTheme="minorEastAsia" w:cstheme="minorEastAsia" w:hint="eastAsia"/>
                <w:szCs w:val="21"/>
              </w:rPr>
              <w:t>按时按量到位；</w:t>
            </w:r>
          </w:p>
          <w:p w:rsidR="00AB5A8B" w:rsidRDefault="00ED44F8" w:rsidP="00ED44F8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D44F8">
              <w:rPr>
                <w:rFonts w:asciiTheme="minorEastAsia" w:eastAsiaTheme="minorEastAsia" w:hAnsiTheme="minorEastAsia" w:cstheme="minorEastAsia" w:hint="eastAsia"/>
                <w:szCs w:val="21"/>
              </w:rPr>
              <w:t>4、完成融媒体中指挥中心建设和设备改造。</w:t>
            </w:r>
          </w:p>
        </w:tc>
      </w:tr>
      <w:tr w:rsidR="00AB5A8B" w:rsidTr="00667DE8">
        <w:trPr>
          <w:trHeight w:val="860"/>
          <w:jc w:val="center"/>
        </w:trPr>
        <w:tc>
          <w:tcPr>
            <w:tcW w:w="486" w:type="pct"/>
            <w:vMerge w:val="restar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绩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效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标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一级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二级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三级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指标</w:t>
            </w:r>
          </w:p>
        </w:tc>
        <w:tc>
          <w:tcPr>
            <w:tcW w:w="59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年度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指标值</w:t>
            </w:r>
          </w:p>
        </w:tc>
        <w:tc>
          <w:tcPr>
            <w:tcW w:w="56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实际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完成值</w:t>
            </w: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分值</w:t>
            </w:r>
          </w:p>
        </w:tc>
        <w:tc>
          <w:tcPr>
            <w:tcW w:w="423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自评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得分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偏差原因分析及改进措施</w:t>
            </w:r>
          </w:p>
        </w:tc>
      </w:tr>
      <w:tr w:rsidR="00667DE8" w:rsidTr="00667DE8">
        <w:trPr>
          <w:trHeight w:val="454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产</w:t>
            </w:r>
          </w:p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出</w:t>
            </w:r>
          </w:p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</w:t>
            </w:r>
          </w:p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标</w:t>
            </w:r>
          </w:p>
          <w:p w:rsidR="00667DE8" w:rsidRDefault="00667DE8" w:rsidP="00C3684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(</w:t>
            </w:r>
            <w:r w:rsidR="00C36849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数量</w:t>
            </w:r>
          </w:p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67DE8">
              <w:rPr>
                <w:rFonts w:asciiTheme="minorEastAsia" w:eastAsiaTheme="minorEastAsia" w:hAnsiTheme="minorEastAsia" w:cstheme="minorEastAsia" w:hint="eastAsia"/>
                <w:szCs w:val="21"/>
              </w:rPr>
              <w:t>1、经营创收任务</w:t>
            </w:r>
          </w:p>
        </w:tc>
        <w:tc>
          <w:tcPr>
            <w:tcW w:w="597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67DE8">
              <w:rPr>
                <w:rFonts w:asciiTheme="minorEastAsia" w:eastAsiaTheme="minorEastAsia" w:hAnsiTheme="minorEastAsia" w:cstheme="minorEastAsia"/>
                <w:szCs w:val="21"/>
              </w:rPr>
              <w:t>80</w:t>
            </w:r>
          </w:p>
        </w:tc>
        <w:tc>
          <w:tcPr>
            <w:tcW w:w="567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67DE8">
              <w:rPr>
                <w:rFonts w:asciiTheme="minorEastAsia" w:eastAsiaTheme="minorEastAsia" w:hAnsiTheme="minorEastAsia" w:cstheme="minorEastAsia"/>
                <w:szCs w:val="21"/>
              </w:rPr>
              <w:t>74.42</w:t>
            </w:r>
          </w:p>
        </w:tc>
        <w:tc>
          <w:tcPr>
            <w:tcW w:w="409" w:type="pct"/>
            <w:vAlign w:val="center"/>
          </w:tcPr>
          <w:p w:rsidR="00667DE8" w:rsidRDefault="005F7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3" w:type="pct"/>
            <w:vAlign w:val="center"/>
          </w:tcPr>
          <w:p w:rsidR="00667DE8" w:rsidRDefault="0076551A" w:rsidP="000279EB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2.8</w:t>
            </w:r>
          </w:p>
        </w:tc>
        <w:tc>
          <w:tcPr>
            <w:tcW w:w="774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67DE8" w:rsidTr="00667DE8">
        <w:trPr>
          <w:trHeight w:val="454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67DE8">
              <w:rPr>
                <w:rFonts w:asciiTheme="minorEastAsia" w:eastAsiaTheme="minorEastAsia" w:hAnsiTheme="minorEastAsia" w:cstheme="minorEastAsia" w:hint="eastAsia"/>
                <w:szCs w:val="21"/>
              </w:rPr>
              <w:t>2.主题报道次数</w:t>
            </w:r>
          </w:p>
        </w:tc>
        <w:tc>
          <w:tcPr>
            <w:tcW w:w="597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20次</w:t>
            </w:r>
          </w:p>
        </w:tc>
        <w:tc>
          <w:tcPr>
            <w:tcW w:w="567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23次</w:t>
            </w:r>
          </w:p>
        </w:tc>
        <w:tc>
          <w:tcPr>
            <w:tcW w:w="409" w:type="pct"/>
            <w:vAlign w:val="center"/>
          </w:tcPr>
          <w:p w:rsidR="00667DE8" w:rsidRDefault="005F7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3" w:type="pct"/>
            <w:vAlign w:val="center"/>
          </w:tcPr>
          <w:p w:rsidR="00667DE8" w:rsidRDefault="0076551A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4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67DE8" w:rsidTr="00667DE8">
        <w:trPr>
          <w:trHeight w:val="454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67DE8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3、对外新闻上稿条数</w:t>
            </w:r>
          </w:p>
        </w:tc>
        <w:tc>
          <w:tcPr>
            <w:tcW w:w="597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300条</w:t>
            </w:r>
          </w:p>
        </w:tc>
        <w:tc>
          <w:tcPr>
            <w:tcW w:w="567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268条</w:t>
            </w:r>
          </w:p>
        </w:tc>
        <w:tc>
          <w:tcPr>
            <w:tcW w:w="409" w:type="pct"/>
            <w:vAlign w:val="center"/>
          </w:tcPr>
          <w:p w:rsidR="00667DE8" w:rsidRDefault="005F7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3" w:type="pct"/>
            <w:vAlign w:val="center"/>
          </w:tcPr>
          <w:p w:rsidR="00667DE8" w:rsidRDefault="0076551A" w:rsidP="00F234D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2.7</w:t>
            </w:r>
          </w:p>
        </w:tc>
        <w:tc>
          <w:tcPr>
            <w:tcW w:w="774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67DE8" w:rsidTr="00667DE8">
        <w:trPr>
          <w:trHeight w:val="454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67DE8">
              <w:rPr>
                <w:rFonts w:asciiTheme="minorEastAsia" w:eastAsiaTheme="minorEastAsia" w:hAnsiTheme="minorEastAsia" w:cstheme="minorEastAsia" w:hint="eastAsia"/>
                <w:szCs w:val="21"/>
              </w:rPr>
              <w:t>4、推送信息条数</w:t>
            </w:r>
          </w:p>
        </w:tc>
        <w:tc>
          <w:tcPr>
            <w:tcW w:w="597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1500条</w:t>
            </w:r>
          </w:p>
        </w:tc>
        <w:tc>
          <w:tcPr>
            <w:tcW w:w="567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2000多条</w:t>
            </w:r>
          </w:p>
        </w:tc>
        <w:tc>
          <w:tcPr>
            <w:tcW w:w="409" w:type="pct"/>
            <w:vAlign w:val="center"/>
          </w:tcPr>
          <w:p w:rsidR="00667DE8" w:rsidRDefault="0076551A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3" w:type="pct"/>
            <w:vAlign w:val="center"/>
          </w:tcPr>
          <w:p w:rsidR="00667DE8" w:rsidRDefault="0076551A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4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67DE8" w:rsidTr="00667DE8">
        <w:trPr>
          <w:trHeight w:val="454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67DE8">
              <w:rPr>
                <w:rFonts w:asciiTheme="minorEastAsia" w:eastAsiaTheme="minorEastAsia" w:hAnsiTheme="minorEastAsia" w:cstheme="minorEastAsia" w:hint="eastAsia"/>
                <w:szCs w:val="21"/>
              </w:rPr>
              <w:t>5、微信公众号粉丝量数</w:t>
            </w:r>
          </w:p>
        </w:tc>
        <w:tc>
          <w:tcPr>
            <w:tcW w:w="597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11万</w:t>
            </w:r>
          </w:p>
        </w:tc>
        <w:tc>
          <w:tcPr>
            <w:tcW w:w="567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10.6万</w:t>
            </w:r>
          </w:p>
        </w:tc>
        <w:tc>
          <w:tcPr>
            <w:tcW w:w="409" w:type="pct"/>
            <w:vAlign w:val="center"/>
          </w:tcPr>
          <w:p w:rsidR="00667DE8" w:rsidRDefault="005F7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3" w:type="pct"/>
            <w:vAlign w:val="center"/>
          </w:tcPr>
          <w:p w:rsidR="00667DE8" w:rsidRDefault="0076551A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2.9</w:t>
            </w:r>
          </w:p>
        </w:tc>
        <w:tc>
          <w:tcPr>
            <w:tcW w:w="774" w:type="pct"/>
            <w:vAlign w:val="center"/>
          </w:tcPr>
          <w:p w:rsidR="00667DE8" w:rsidRDefault="00667DE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454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质量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AB5A8B" w:rsidRDefault="00CF17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t>1</w:t>
            </w:r>
            <w:r>
              <w:t>、采编播设备符合广播电视安全播出标准</w:t>
            </w:r>
          </w:p>
        </w:tc>
        <w:tc>
          <w:tcPr>
            <w:tcW w:w="597" w:type="pct"/>
            <w:vAlign w:val="center"/>
          </w:tcPr>
          <w:p w:rsidR="00AB5A8B" w:rsidRDefault="0057449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57449F">
              <w:rPr>
                <w:rFonts w:asciiTheme="minorEastAsia" w:eastAsiaTheme="minorEastAsia" w:hAnsiTheme="minorEastAsia" w:cstheme="minorEastAsia"/>
                <w:szCs w:val="21"/>
              </w:rPr>
              <w:t>100%</w:t>
            </w:r>
          </w:p>
        </w:tc>
        <w:tc>
          <w:tcPr>
            <w:tcW w:w="567" w:type="pct"/>
            <w:vAlign w:val="center"/>
          </w:tcPr>
          <w:p w:rsidR="00AB5A8B" w:rsidRDefault="0057449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57449F">
              <w:rPr>
                <w:rFonts w:asciiTheme="minorEastAsia" w:eastAsiaTheme="minorEastAsia" w:hAnsiTheme="minorEastAsia" w:cstheme="minorEastAsia"/>
                <w:szCs w:val="21"/>
              </w:rPr>
              <w:t>100%</w:t>
            </w:r>
          </w:p>
        </w:tc>
        <w:tc>
          <w:tcPr>
            <w:tcW w:w="409" w:type="pct"/>
            <w:vAlign w:val="center"/>
          </w:tcPr>
          <w:p w:rsidR="00AB5A8B" w:rsidRDefault="005F7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23" w:type="pct"/>
            <w:vAlign w:val="center"/>
          </w:tcPr>
          <w:p w:rsidR="00AB5A8B" w:rsidRDefault="005F7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454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AB5A8B" w:rsidRDefault="00CF17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t>2</w:t>
            </w:r>
            <w:r>
              <w:t>、发布新闻总体质量和上稿率</w:t>
            </w:r>
          </w:p>
        </w:tc>
        <w:tc>
          <w:tcPr>
            <w:tcW w:w="597" w:type="pct"/>
            <w:vAlign w:val="center"/>
          </w:tcPr>
          <w:p w:rsidR="00AB5A8B" w:rsidRDefault="0057449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57449F">
              <w:rPr>
                <w:rFonts w:asciiTheme="minorEastAsia" w:eastAsiaTheme="minorEastAsia" w:hAnsiTheme="minorEastAsia" w:cstheme="minorEastAsia"/>
                <w:szCs w:val="21"/>
              </w:rPr>
              <w:t>100%</w:t>
            </w:r>
          </w:p>
        </w:tc>
        <w:tc>
          <w:tcPr>
            <w:tcW w:w="567" w:type="pct"/>
            <w:vAlign w:val="center"/>
          </w:tcPr>
          <w:p w:rsidR="00AB5A8B" w:rsidRDefault="0057449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57449F">
              <w:rPr>
                <w:rFonts w:asciiTheme="minorEastAsia" w:eastAsiaTheme="minorEastAsia" w:hAnsiTheme="minorEastAsia" w:cstheme="minorEastAsia"/>
                <w:szCs w:val="21"/>
              </w:rPr>
              <w:t>100%</w:t>
            </w:r>
          </w:p>
        </w:tc>
        <w:tc>
          <w:tcPr>
            <w:tcW w:w="409" w:type="pct"/>
            <w:vAlign w:val="center"/>
          </w:tcPr>
          <w:p w:rsidR="00AB5A8B" w:rsidRDefault="005F7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23" w:type="pct"/>
            <w:vAlign w:val="center"/>
          </w:tcPr>
          <w:p w:rsidR="00AB5A8B" w:rsidRDefault="005F7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454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时效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AB5A8B" w:rsidRDefault="00B63A7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B63A79">
              <w:rPr>
                <w:rFonts w:asciiTheme="minorEastAsia" w:eastAsiaTheme="minorEastAsia" w:hAnsiTheme="minorEastAsia" w:cstheme="minorEastAsia" w:hint="eastAsia"/>
                <w:szCs w:val="21"/>
              </w:rPr>
              <w:t>各项指标完成时限</w:t>
            </w:r>
          </w:p>
        </w:tc>
        <w:tc>
          <w:tcPr>
            <w:tcW w:w="597" w:type="pct"/>
            <w:vAlign w:val="center"/>
          </w:tcPr>
          <w:p w:rsidR="00AB5A8B" w:rsidRDefault="00B63A7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B63A79">
              <w:rPr>
                <w:rFonts w:asciiTheme="minorEastAsia" w:eastAsiaTheme="minorEastAsia" w:hAnsiTheme="minorEastAsia" w:cstheme="minorEastAsia" w:hint="eastAsia"/>
                <w:szCs w:val="21"/>
              </w:rPr>
              <w:t>2023年底前</w:t>
            </w:r>
          </w:p>
        </w:tc>
        <w:tc>
          <w:tcPr>
            <w:tcW w:w="567" w:type="pct"/>
            <w:vAlign w:val="center"/>
          </w:tcPr>
          <w:p w:rsidR="00AB5A8B" w:rsidRDefault="00B63A7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B63A79">
              <w:rPr>
                <w:rFonts w:asciiTheme="minorEastAsia" w:eastAsiaTheme="minorEastAsia" w:hAnsiTheme="minorEastAsia" w:cstheme="minorEastAsia" w:hint="eastAsia"/>
                <w:szCs w:val="21"/>
              </w:rPr>
              <w:t>2023年底前</w:t>
            </w:r>
          </w:p>
        </w:tc>
        <w:tc>
          <w:tcPr>
            <w:tcW w:w="409" w:type="pct"/>
            <w:vAlign w:val="center"/>
          </w:tcPr>
          <w:p w:rsidR="00AB5A8B" w:rsidRDefault="000279E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23" w:type="pct"/>
            <w:vAlign w:val="center"/>
          </w:tcPr>
          <w:p w:rsidR="00AB5A8B" w:rsidRDefault="000279E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454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 w:val="restar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绩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效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标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效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益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标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（30分）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经济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效益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AB5A8B" w:rsidRDefault="009E5D7C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E5D7C">
              <w:rPr>
                <w:rFonts w:asciiTheme="minorEastAsia" w:eastAsiaTheme="minorEastAsia" w:hAnsiTheme="minorEastAsia" w:cstheme="minorEastAsia" w:hint="eastAsia"/>
                <w:szCs w:val="21"/>
              </w:rPr>
              <w:t>提高资金使用率</w:t>
            </w:r>
          </w:p>
        </w:tc>
        <w:tc>
          <w:tcPr>
            <w:tcW w:w="597" w:type="pct"/>
            <w:vAlign w:val="center"/>
          </w:tcPr>
          <w:p w:rsidR="00AB5A8B" w:rsidRDefault="009E5D7C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E5D7C">
              <w:rPr>
                <w:rFonts w:asciiTheme="minorEastAsia" w:eastAsiaTheme="minorEastAsia" w:hAnsiTheme="minorEastAsia" w:cstheme="minorEastAsia"/>
                <w:szCs w:val="21"/>
              </w:rPr>
              <w:t>100%</w:t>
            </w:r>
          </w:p>
        </w:tc>
        <w:tc>
          <w:tcPr>
            <w:tcW w:w="567" w:type="pct"/>
            <w:vAlign w:val="center"/>
          </w:tcPr>
          <w:p w:rsidR="00AB5A8B" w:rsidRDefault="009E5D7C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E5D7C">
              <w:rPr>
                <w:rFonts w:asciiTheme="minorEastAsia" w:eastAsiaTheme="minorEastAsia" w:hAnsiTheme="minorEastAsia" w:cstheme="minorEastAsia"/>
                <w:szCs w:val="21"/>
              </w:rPr>
              <w:t>100%</w:t>
            </w:r>
          </w:p>
        </w:tc>
        <w:tc>
          <w:tcPr>
            <w:tcW w:w="409" w:type="pct"/>
            <w:vAlign w:val="center"/>
          </w:tcPr>
          <w:p w:rsidR="00AB5A8B" w:rsidRDefault="00135103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23" w:type="pct"/>
            <w:vAlign w:val="center"/>
          </w:tcPr>
          <w:p w:rsidR="00AB5A8B" w:rsidRDefault="00A10D2E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社会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效益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AB5A8B" w:rsidRDefault="009E5D7C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E5D7C">
              <w:rPr>
                <w:rFonts w:asciiTheme="minorEastAsia" w:eastAsiaTheme="minorEastAsia" w:hAnsiTheme="minorEastAsia" w:cstheme="minorEastAsia" w:hint="eastAsia"/>
                <w:szCs w:val="21"/>
              </w:rPr>
              <w:t>做好舆论监督工作</w:t>
            </w:r>
          </w:p>
        </w:tc>
        <w:tc>
          <w:tcPr>
            <w:tcW w:w="597" w:type="pct"/>
            <w:vAlign w:val="center"/>
          </w:tcPr>
          <w:p w:rsidR="00AB5A8B" w:rsidRDefault="008909F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8909FF">
              <w:rPr>
                <w:rFonts w:asciiTheme="minorEastAsia" w:eastAsiaTheme="minorEastAsia" w:hAnsiTheme="minorEastAsia" w:cstheme="minorEastAsia"/>
                <w:szCs w:val="21"/>
              </w:rPr>
              <w:t>95%</w:t>
            </w:r>
          </w:p>
        </w:tc>
        <w:tc>
          <w:tcPr>
            <w:tcW w:w="567" w:type="pct"/>
            <w:vAlign w:val="center"/>
          </w:tcPr>
          <w:p w:rsidR="00AB5A8B" w:rsidRDefault="008909F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8909FF">
              <w:rPr>
                <w:rFonts w:asciiTheme="minorEastAsia" w:eastAsiaTheme="minorEastAsia" w:hAnsiTheme="minorEastAsia" w:cstheme="minorEastAsia"/>
                <w:szCs w:val="21"/>
              </w:rPr>
              <w:t>100%</w:t>
            </w:r>
          </w:p>
        </w:tc>
        <w:tc>
          <w:tcPr>
            <w:tcW w:w="409" w:type="pct"/>
            <w:vAlign w:val="center"/>
          </w:tcPr>
          <w:p w:rsidR="00AB5A8B" w:rsidRDefault="004A3F5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23" w:type="pct"/>
            <w:vAlign w:val="center"/>
          </w:tcPr>
          <w:p w:rsidR="00AB5A8B" w:rsidRDefault="00670573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AB5A8B" w:rsidRDefault="009E5D7C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E5D7C">
              <w:rPr>
                <w:rFonts w:asciiTheme="minorEastAsia" w:eastAsiaTheme="minorEastAsia" w:hAnsiTheme="minorEastAsia" w:cstheme="minorEastAsia" w:hint="eastAsia"/>
                <w:szCs w:val="21"/>
              </w:rPr>
              <w:t>壮大主流思想舆论阵地</w:t>
            </w:r>
          </w:p>
        </w:tc>
        <w:tc>
          <w:tcPr>
            <w:tcW w:w="597" w:type="pct"/>
            <w:vAlign w:val="center"/>
          </w:tcPr>
          <w:p w:rsidR="00AB5A8B" w:rsidRDefault="008909F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8909FF">
              <w:rPr>
                <w:rFonts w:asciiTheme="minorEastAsia" w:eastAsiaTheme="minorEastAsia" w:hAnsiTheme="minorEastAsia" w:cstheme="minorEastAsia"/>
                <w:szCs w:val="21"/>
              </w:rPr>
              <w:t>90%</w:t>
            </w:r>
          </w:p>
        </w:tc>
        <w:tc>
          <w:tcPr>
            <w:tcW w:w="567" w:type="pct"/>
            <w:vAlign w:val="center"/>
          </w:tcPr>
          <w:p w:rsidR="00AB5A8B" w:rsidRDefault="008909F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8909FF">
              <w:rPr>
                <w:rFonts w:asciiTheme="minorEastAsia" w:eastAsiaTheme="minorEastAsia" w:hAnsiTheme="minorEastAsia" w:cstheme="minorEastAsia"/>
                <w:szCs w:val="21"/>
              </w:rPr>
              <w:t>92%</w:t>
            </w:r>
          </w:p>
        </w:tc>
        <w:tc>
          <w:tcPr>
            <w:tcW w:w="409" w:type="pct"/>
            <w:vAlign w:val="center"/>
          </w:tcPr>
          <w:p w:rsidR="00AB5A8B" w:rsidRDefault="004A3F5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23" w:type="pct"/>
            <w:vAlign w:val="center"/>
          </w:tcPr>
          <w:p w:rsidR="00AB5A8B" w:rsidRDefault="00670573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AB5A8B" w:rsidRDefault="00F92AC2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t>干部职工素质和政治素养</w:t>
            </w:r>
          </w:p>
        </w:tc>
        <w:tc>
          <w:tcPr>
            <w:tcW w:w="597" w:type="pct"/>
            <w:vAlign w:val="center"/>
          </w:tcPr>
          <w:p w:rsidR="00AB5A8B" w:rsidRDefault="00F92AC2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98%</w:t>
            </w:r>
          </w:p>
        </w:tc>
        <w:tc>
          <w:tcPr>
            <w:tcW w:w="567" w:type="pct"/>
            <w:vAlign w:val="center"/>
          </w:tcPr>
          <w:p w:rsidR="00AB5A8B" w:rsidRDefault="00162017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98%</w:t>
            </w:r>
          </w:p>
        </w:tc>
        <w:tc>
          <w:tcPr>
            <w:tcW w:w="409" w:type="pct"/>
            <w:vAlign w:val="center"/>
          </w:tcPr>
          <w:p w:rsidR="00AB5A8B" w:rsidRDefault="00A30CC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23" w:type="pct"/>
            <w:vAlign w:val="center"/>
          </w:tcPr>
          <w:p w:rsidR="00AB5A8B" w:rsidRDefault="00670573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生态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效益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可持续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影响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AB5A8B" w:rsidRDefault="008909F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8909FF">
              <w:rPr>
                <w:rFonts w:asciiTheme="minorEastAsia" w:eastAsiaTheme="minorEastAsia" w:hAnsiTheme="minorEastAsia" w:cstheme="minorEastAsia" w:hint="eastAsia"/>
                <w:szCs w:val="21"/>
              </w:rPr>
              <w:t>提升融媒体中心社会影响力、传播力、服务力</w:t>
            </w:r>
          </w:p>
        </w:tc>
        <w:tc>
          <w:tcPr>
            <w:tcW w:w="597" w:type="pct"/>
            <w:vAlign w:val="center"/>
          </w:tcPr>
          <w:p w:rsidR="00AB5A8B" w:rsidRDefault="008909F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8909FF">
              <w:rPr>
                <w:rFonts w:asciiTheme="minorEastAsia" w:eastAsiaTheme="minorEastAsia" w:hAnsiTheme="minorEastAsia" w:cstheme="minorEastAsia"/>
                <w:szCs w:val="21"/>
              </w:rPr>
              <w:t>90%</w:t>
            </w:r>
          </w:p>
        </w:tc>
        <w:tc>
          <w:tcPr>
            <w:tcW w:w="567" w:type="pct"/>
            <w:vAlign w:val="center"/>
          </w:tcPr>
          <w:p w:rsidR="00AB5A8B" w:rsidRDefault="008909F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8909FF">
              <w:rPr>
                <w:rFonts w:asciiTheme="minorEastAsia" w:eastAsiaTheme="minorEastAsia" w:hAnsiTheme="minorEastAsia" w:cstheme="minorEastAsia"/>
                <w:szCs w:val="21"/>
              </w:rPr>
              <w:t>92%</w:t>
            </w:r>
          </w:p>
        </w:tc>
        <w:tc>
          <w:tcPr>
            <w:tcW w:w="409" w:type="pct"/>
            <w:vAlign w:val="center"/>
          </w:tcPr>
          <w:p w:rsidR="00AB5A8B" w:rsidRDefault="00F66E08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23" w:type="pct"/>
            <w:vAlign w:val="center"/>
          </w:tcPr>
          <w:p w:rsidR="00AB5A8B" w:rsidRDefault="00670573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满意度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（10分）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服务对象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满意度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AB5A8B" w:rsidRDefault="004A3F5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A3F59">
              <w:rPr>
                <w:rFonts w:asciiTheme="minorEastAsia" w:eastAsiaTheme="minorEastAsia" w:hAnsiTheme="minorEastAsia" w:cstheme="minorEastAsia" w:hint="eastAsia"/>
                <w:szCs w:val="21"/>
              </w:rPr>
              <w:t>社会公众满意度</w:t>
            </w:r>
          </w:p>
        </w:tc>
        <w:tc>
          <w:tcPr>
            <w:tcW w:w="597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/>
                <w:szCs w:val="21"/>
              </w:rPr>
              <w:t>95%</w:t>
            </w:r>
          </w:p>
        </w:tc>
        <w:tc>
          <w:tcPr>
            <w:tcW w:w="567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/>
                <w:szCs w:val="21"/>
              </w:rPr>
              <w:t>96%</w:t>
            </w:r>
          </w:p>
        </w:tc>
        <w:tc>
          <w:tcPr>
            <w:tcW w:w="409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23" w:type="pct"/>
            <w:vAlign w:val="center"/>
          </w:tcPr>
          <w:p w:rsidR="00AB5A8B" w:rsidRDefault="00670573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成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本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标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（20分）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经济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成本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 w:hint="eastAsia"/>
                <w:szCs w:val="21"/>
              </w:rPr>
              <w:t>在职人员经费变动率</w:t>
            </w:r>
          </w:p>
        </w:tc>
        <w:tc>
          <w:tcPr>
            <w:tcW w:w="597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/>
                <w:szCs w:val="21"/>
              </w:rPr>
              <w:t>2%</w:t>
            </w:r>
          </w:p>
        </w:tc>
        <w:tc>
          <w:tcPr>
            <w:tcW w:w="567" w:type="pct"/>
            <w:vAlign w:val="center"/>
          </w:tcPr>
          <w:p w:rsidR="00AB5A8B" w:rsidRDefault="00396953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2%</w:t>
            </w:r>
          </w:p>
        </w:tc>
        <w:tc>
          <w:tcPr>
            <w:tcW w:w="409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23" w:type="pct"/>
            <w:vAlign w:val="center"/>
          </w:tcPr>
          <w:p w:rsidR="00AB5A8B" w:rsidRDefault="00670573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三公经费变动率</w:t>
            </w:r>
          </w:p>
        </w:tc>
        <w:tc>
          <w:tcPr>
            <w:tcW w:w="597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/>
                <w:szCs w:val="21"/>
              </w:rPr>
              <w:t>5%</w:t>
            </w:r>
          </w:p>
        </w:tc>
        <w:tc>
          <w:tcPr>
            <w:tcW w:w="567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/>
                <w:szCs w:val="21"/>
              </w:rPr>
              <w:t>8%</w:t>
            </w:r>
          </w:p>
        </w:tc>
        <w:tc>
          <w:tcPr>
            <w:tcW w:w="409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23" w:type="pct"/>
            <w:vAlign w:val="center"/>
          </w:tcPr>
          <w:p w:rsidR="00AB5A8B" w:rsidRDefault="00C20F99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社会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成本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 w:hint="eastAsia"/>
                <w:szCs w:val="21"/>
              </w:rPr>
              <w:t>完成正常运转所用经费</w:t>
            </w:r>
          </w:p>
        </w:tc>
        <w:tc>
          <w:tcPr>
            <w:tcW w:w="597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 w:hint="eastAsia"/>
                <w:szCs w:val="21"/>
              </w:rPr>
              <w:t>不超过预算数</w:t>
            </w:r>
          </w:p>
        </w:tc>
        <w:tc>
          <w:tcPr>
            <w:tcW w:w="567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966DAF">
              <w:rPr>
                <w:rFonts w:asciiTheme="minorEastAsia" w:eastAsiaTheme="minorEastAsia" w:hAnsiTheme="minorEastAsia" w:cstheme="minorEastAsia" w:hint="eastAsia"/>
                <w:szCs w:val="21"/>
              </w:rPr>
              <w:t>未超过预算数</w:t>
            </w:r>
          </w:p>
        </w:tc>
        <w:tc>
          <w:tcPr>
            <w:tcW w:w="409" w:type="pct"/>
            <w:vAlign w:val="center"/>
          </w:tcPr>
          <w:p w:rsidR="00AB5A8B" w:rsidRDefault="00966DAF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23" w:type="pct"/>
            <w:vAlign w:val="center"/>
          </w:tcPr>
          <w:p w:rsidR="00AB5A8B" w:rsidRDefault="00670573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486" w:type="pct"/>
            <w:vMerge/>
            <w:textDirection w:val="tbRlV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生态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环境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成本</w:t>
            </w:r>
          </w:p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B5A8B" w:rsidTr="00667DE8">
        <w:trPr>
          <w:trHeight w:val="510"/>
          <w:jc w:val="center"/>
        </w:trPr>
        <w:tc>
          <w:tcPr>
            <w:tcW w:w="3394" w:type="pct"/>
            <w:gridSpan w:val="8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总分</w:t>
            </w:r>
          </w:p>
        </w:tc>
        <w:tc>
          <w:tcPr>
            <w:tcW w:w="409" w:type="pct"/>
            <w:vAlign w:val="center"/>
          </w:tcPr>
          <w:p w:rsidR="00AB5A8B" w:rsidRDefault="0008228A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100</w:t>
            </w:r>
          </w:p>
        </w:tc>
        <w:tc>
          <w:tcPr>
            <w:tcW w:w="423" w:type="pct"/>
            <w:vAlign w:val="center"/>
          </w:tcPr>
          <w:p w:rsidR="00AB5A8B" w:rsidRDefault="0008228A" w:rsidP="0076551A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</w:t>
            </w:r>
            <w:r w:rsidR="0076551A">
              <w:rPr>
                <w:rFonts w:asciiTheme="minorEastAsia" w:eastAsiaTheme="minorEastAsia" w:hAnsiTheme="minorEastAsia" w:cstheme="minorEastAsia" w:hint="eastAsia"/>
                <w:szCs w:val="21"/>
              </w:rPr>
              <w:t>8.4</w:t>
            </w:r>
          </w:p>
        </w:tc>
        <w:tc>
          <w:tcPr>
            <w:tcW w:w="774" w:type="pct"/>
            <w:vAlign w:val="center"/>
          </w:tcPr>
          <w:p w:rsidR="00AB5A8B" w:rsidRDefault="00AB5A8B" w:rsidP="0022443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AB5A8B" w:rsidRDefault="00AB5A8B" w:rsidP="00AB5A8B"/>
    <w:p w:rsidR="00475CA4" w:rsidRPr="00AB5A8B" w:rsidRDefault="00AB5A8B">
      <w:r>
        <w:rPr>
          <w:rFonts w:hint="eastAsia"/>
        </w:rPr>
        <w:t>填表人：</w:t>
      </w:r>
      <w:r>
        <w:rPr>
          <w:rFonts w:hint="eastAsia"/>
        </w:rPr>
        <w:t xml:space="preserve"> </w:t>
      </w:r>
      <w:r w:rsidR="00515E71">
        <w:rPr>
          <w:rFonts w:hint="eastAsia"/>
        </w:rPr>
        <w:t>胡琼</w:t>
      </w:r>
      <w:r>
        <w:rPr>
          <w:rFonts w:hint="eastAsia"/>
        </w:rPr>
        <w:t xml:space="preserve">    </w:t>
      </w:r>
      <w:r>
        <w:rPr>
          <w:rFonts w:hint="eastAsia"/>
        </w:rPr>
        <w:t>填报日期：</w:t>
      </w:r>
      <w:r w:rsidR="00515E71">
        <w:rPr>
          <w:rFonts w:hint="eastAsia"/>
        </w:rPr>
        <w:t xml:space="preserve">2024.5.22   </w:t>
      </w:r>
      <w:r>
        <w:rPr>
          <w:rFonts w:hint="eastAsia"/>
        </w:rPr>
        <w:t>联系电话：</w:t>
      </w:r>
      <w:r w:rsidR="00515E71">
        <w:rPr>
          <w:rFonts w:hint="eastAsia"/>
        </w:rPr>
        <w:t xml:space="preserve">18817039339  </w:t>
      </w:r>
      <w:r>
        <w:rPr>
          <w:rFonts w:hint="eastAsia"/>
        </w:rPr>
        <w:t>单位负责人签字：</w:t>
      </w:r>
    </w:p>
    <w:sectPr w:rsidR="00475CA4" w:rsidRPr="00AB5A8B" w:rsidSect="00475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B14" w:rsidRDefault="00570B14" w:rsidP="00313672">
      <w:r>
        <w:separator/>
      </w:r>
    </w:p>
  </w:endnote>
  <w:endnote w:type="continuationSeparator" w:id="1">
    <w:p w:rsidR="00570B14" w:rsidRDefault="00570B14" w:rsidP="00313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B14" w:rsidRDefault="00570B14" w:rsidP="00313672">
      <w:r>
        <w:separator/>
      </w:r>
    </w:p>
  </w:footnote>
  <w:footnote w:type="continuationSeparator" w:id="1">
    <w:p w:rsidR="00570B14" w:rsidRDefault="00570B14" w:rsidP="003136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5A8B"/>
    <w:rsid w:val="000279EB"/>
    <w:rsid w:val="0008228A"/>
    <w:rsid w:val="00135103"/>
    <w:rsid w:val="00162017"/>
    <w:rsid w:val="001804FD"/>
    <w:rsid w:val="002607C3"/>
    <w:rsid w:val="00313672"/>
    <w:rsid w:val="00396953"/>
    <w:rsid w:val="00475CA4"/>
    <w:rsid w:val="004A3F59"/>
    <w:rsid w:val="004D33A3"/>
    <w:rsid w:val="00515E71"/>
    <w:rsid w:val="005408A8"/>
    <w:rsid w:val="00570B14"/>
    <w:rsid w:val="0057449F"/>
    <w:rsid w:val="005F7DAF"/>
    <w:rsid w:val="00667DE8"/>
    <w:rsid w:val="00670573"/>
    <w:rsid w:val="0076551A"/>
    <w:rsid w:val="00873E41"/>
    <w:rsid w:val="008909FF"/>
    <w:rsid w:val="008D7183"/>
    <w:rsid w:val="00915521"/>
    <w:rsid w:val="00966DAF"/>
    <w:rsid w:val="00993113"/>
    <w:rsid w:val="009E5D7C"/>
    <w:rsid w:val="00A10D2E"/>
    <w:rsid w:val="00A30CC8"/>
    <w:rsid w:val="00A34F69"/>
    <w:rsid w:val="00A93EDC"/>
    <w:rsid w:val="00AA326A"/>
    <w:rsid w:val="00AB5A8B"/>
    <w:rsid w:val="00AD2300"/>
    <w:rsid w:val="00B227CD"/>
    <w:rsid w:val="00B63A79"/>
    <w:rsid w:val="00C11D28"/>
    <w:rsid w:val="00C20F99"/>
    <w:rsid w:val="00C36849"/>
    <w:rsid w:val="00CD1889"/>
    <w:rsid w:val="00CF17AF"/>
    <w:rsid w:val="00D75388"/>
    <w:rsid w:val="00DE6F0C"/>
    <w:rsid w:val="00E66BE9"/>
    <w:rsid w:val="00ED44F8"/>
    <w:rsid w:val="00F00FEF"/>
    <w:rsid w:val="00F234D9"/>
    <w:rsid w:val="00F57F68"/>
    <w:rsid w:val="00F66E08"/>
    <w:rsid w:val="00F92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AB5A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autoRedefine/>
    <w:qFormat/>
    <w:rsid w:val="00AB5A8B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AB5A8B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AB5A8B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0"/>
    <w:uiPriority w:val="99"/>
    <w:semiHidden/>
    <w:unhideWhenUsed/>
    <w:rsid w:val="00313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semiHidden/>
    <w:rsid w:val="0031367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13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semiHidden/>
    <w:rsid w:val="003136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195</Words>
  <Characters>1112</Characters>
  <Application>Microsoft Office Word</Application>
  <DocSecurity>0</DocSecurity>
  <Lines>9</Lines>
  <Paragraphs>2</Paragraphs>
  <ScaleCrop>false</ScaleCrop>
  <Company>微软中国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42</cp:revision>
  <dcterms:created xsi:type="dcterms:W3CDTF">2024-05-24T01:48:00Z</dcterms:created>
  <dcterms:modified xsi:type="dcterms:W3CDTF">2024-05-28T08:54:00Z</dcterms:modified>
</cp:coreProperties>
</file>