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3B" w:rsidRDefault="00A1793B" w:rsidP="00A1793B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附件3</w:t>
      </w:r>
    </w:p>
    <w:p w:rsidR="00A1793B" w:rsidRDefault="00A1793B" w:rsidP="00A1793B">
      <w:pPr>
        <w:spacing w:line="251" w:lineRule="auto"/>
        <w:rPr>
          <w:rFonts w:ascii="Arial"/>
        </w:rPr>
      </w:pPr>
    </w:p>
    <w:p w:rsidR="00A1793B" w:rsidRDefault="00A1793B" w:rsidP="00A1793B">
      <w:pPr>
        <w:spacing w:line="251" w:lineRule="auto"/>
        <w:rPr>
          <w:rFonts w:ascii="Arial"/>
        </w:rPr>
      </w:pPr>
    </w:p>
    <w:p w:rsidR="00A1793B" w:rsidRDefault="00A1793B" w:rsidP="00A1793B">
      <w:pPr>
        <w:rPr>
          <w:rFonts w:ascii="Arial"/>
        </w:rPr>
      </w:pPr>
    </w:p>
    <w:p w:rsidR="00A1793B" w:rsidRDefault="00A1793B" w:rsidP="00A1793B">
      <w:pPr>
        <w:pStyle w:val="a0"/>
      </w:pPr>
    </w:p>
    <w:p w:rsidR="00A1793B" w:rsidRDefault="00A1793B" w:rsidP="00A1793B"/>
    <w:p w:rsidR="00A1793B" w:rsidRDefault="00A1793B" w:rsidP="00A1793B">
      <w:pPr>
        <w:spacing w:before="223" w:line="218" w:lineRule="auto"/>
        <w:ind w:firstLineChars="100" w:firstLine="518"/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2023年度华容县文学艺术界联合会</w:t>
      </w:r>
    </w:p>
    <w:p w:rsidR="00A1793B" w:rsidRDefault="00A1793B" w:rsidP="00A1793B">
      <w:pPr>
        <w:spacing w:before="223" w:line="218" w:lineRule="auto"/>
        <w:ind w:firstLineChars="250" w:firstLine="1295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pStyle w:val="a0"/>
        <w:rPr>
          <w:rFonts w:ascii="Arial"/>
          <w:sz w:val="21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3" w:lineRule="auto"/>
        <w:rPr>
          <w:rFonts w:ascii="Arial"/>
        </w:rPr>
      </w:pPr>
    </w:p>
    <w:p w:rsidR="00A1793B" w:rsidRDefault="00A1793B" w:rsidP="00A1793B">
      <w:pPr>
        <w:spacing w:line="244" w:lineRule="auto"/>
        <w:rPr>
          <w:rFonts w:ascii="Arial"/>
        </w:rPr>
      </w:pPr>
    </w:p>
    <w:p w:rsidR="00A1793B" w:rsidRDefault="00A1793B" w:rsidP="00A1793B">
      <w:pPr>
        <w:spacing w:line="244" w:lineRule="auto"/>
        <w:rPr>
          <w:rFonts w:ascii="Arial"/>
        </w:rPr>
      </w:pPr>
    </w:p>
    <w:p w:rsidR="00A1793B" w:rsidRDefault="00A1793B" w:rsidP="00A1793B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A1793B" w:rsidRDefault="00A1793B" w:rsidP="00A1793B">
      <w:pPr>
        <w:spacing w:before="228" w:line="222" w:lineRule="auto"/>
        <w:ind w:firstLineChars="1050" w:firstLine="319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 5月  28日</w:t>
      </w:r>
    </w:p>
    <w:p w:rsidR="00A1793B" w:rsidRDefault="00A1793B" w:rsidP="00A1793B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A1793B" w:rsidRDefault="00A1793B" w:rsidP="00A1793B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lastRenderedPageBreak/>
        <w:t>（此页为封面）</w:t>
      </w:r>
    </w:p>
    <w:p w:rsidR="00A1793B" w:rsidRDefault="00A1793B" w:rsidP="00A1793B">
      <w:r>
        <w:br w:type="page"/>
      </w:r>
    </w:p>
    <w:p w:rsidR="00A1793B" w:rsidRDefault="00A1793B" w:rsidP="00A1793B">
      <w:pPr>
        <w:pStyle w:val="a0"/>
        <w:sectPr w:rsidR="00A1793B">
          <w:footerReference w:type="default" r:id="rId6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A1793B" w:rsidRDefault="00A1793B" w:rsidP="00A1793B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A1793B" w:rsidRDefault="00A1793B" w:rsidP="00A1793B">
      <w:pPr>
        <w:pStyle w:val="a0"/>
      </w:pPr>
    </w:p>
    <w:p w:rsidR="00A1793B" w:rsidRDefault="00A1793B" w:rsidP="00A1793B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2023年度华容县文学艺术界联合会</w:t>
      </w:r>
    </w:p>
    <w:p w:rsidR="00A1793B" w:rsidRDefault="00A1793B" w:rsidP="00A1793B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A1793B" w:rsidRDefault="00A1793B" w:rsidP="00A1793B">
      <w:pPr>
        <w:spacing w:line="283" w:lineRule="auto"/>
        <w:rPr>
          <w:rFonts w:ascii="Arial"/>
        </w:rPr>
      </w:pPr>
    </w:p>
    <w:p w:rsidR="00A1793B" w:rsidRDefault="00A1793B" w:rsidP="00A1793B">
      <w:pPr>
        <w:spacing w:line="284" w:lineRule="auto"/>
        <w:rPr>
          <w:rFonts w:ascii="Arial"/>
        </w:rPr>
      </w:pPr>
    </w:p>
    <w:p w:rsidR="00A1793B" w:rsidRDefault="00A1793B" w:rsidP="00A1793B">
      <w:pPr>
        <w:pStyle w:val="a0"/>
      </w:pPr>
    </w:p>
    <w:p w:rsidR="00A1793B" w:rsidRDefault="00A1793B" w:rsidP="00A1793B">
      <w:pPr>
        <w:spacing w:before="101" w:line="228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单位为财政全额预算拨款单位，核定人员编制</w:t>
      </w:r>
      <w:r>
        <w:rPr>
          <w:rFonts w:eastAsia="仿宋_GB2312" w:hint="eastAsia"/>
          <w:color w:val="000000"/>
          <w:sz w:val="32"/>
          <w:szCs w:val="32"/>
        </w:rPr>
        <w:t>7</w:t>
      </w:r>
      <w:r>
        <w:rPr>
          <w:rFonts w:eastAsia="仿宋_GB2312" w:hint="eastAsia"/>
          <w:color w:val="000000"/>
          <w:sz w:val="32"/>
          <w:szCs w:val="32"/>
        </w:rPr>
        <w:t>人，实有人数为</w:t>
      </w:r>
      <w:r>
        <w:rPr>
          <w:rFonts w:eastAsia="仿宋_GB2312" w:hint="eastAsia"/>
          <w:color w:val="000000"/>
          <w:sz w:val="32"/>
          <w:szCs w:val="32"/>
        </w:rPr>
        <w:t>7</w:t>
      </w:r>
      <w:r>
        <w:rPr>
          <w:rFonts w:eastAsia="仿宋_GB2312" w:hint="eastAsia"/>
          <w:color w:val="000000"/>
          <w:sz w:val="32"/>
          <w:szCs w:val="32"/>
        </w:rPr>
        <w:t>人。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单位职责职能：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、贯彻落实党的文艺工作方针，负责同各文艺工作者协会的联络、协调、服务工作，听取和反映文艺界的情况和意见。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、组织召开县文联代表大会，组织召开全县文联系统的工作和学术研讨等会议。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、开展多种形式的文艺活动，发现和培养文学艺术人才，搞好文学艺术创作。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4</w:t>
      </w:r>
      <w:r>
        <w:rPr>
          <w:rFonts w:eastAsia="仿宋_GB2312" w:hint="eastAsia"/>
          <w:color w:val="000000"/>
          <w:sz w:val="32"/>
          <w:szCs w:val="32"/>
        </w:rPr>
        <w:t>、组织、协同有关部门联系县内外文艺界的文学交流活动，加强县内外文艺交流。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5</w:t>
      </w:r>
      <w:r>
        <w:rPr>
          <w:rFonts w:eastAsia="仿宋_GB2312" w:hint="eastAsia"/>
          <w:color w:val="000000"/>
          <w:sz w:val="32"/>
          <w:szCs w:val="32"/>
        </w:rPr>
        <w:t>、维护文学艺术工作者的合法权益，为团体会员服务。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6</w:t>
      </w:r>
      <w:r>
        <w:rPr>
          <w:rFonts w:eastAsia="仿宋_GB2312" w:hint="eastAsia"/>
          <w:color w:val="000000"/>
          <w:sz w:val="32"/>
          <w:szCs w:val="32"/>
        </w:rPr>
        <w:t>、承办县委、县人民政府交办的中心工作。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单位内设机构：</w:t>
      </w:r>
    </w:p>
    <w:p w:rsidR="00A1793B" w:rsidRDefault="00A1793B" w:rsidP="00A1793B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办公室、</w:t>
      </w:r>
      <w:r w:rsidRPr="004B168C">
        <w:rPr>
          <w:rFonts w:eastAsia="仿宋_GB2312" w:hint="eastAsia"/>
          <w:sz w:val="32"/>
          <w:szCs w:val="32"/>
        </w:rPr>
        <w:t>组织联络部和作协秘书处。</w:t>
      </w:r>
    </w:p>
    <w:p w:rsidR="00A1793B" w:rsidRDefault="00A1793B" w:rsidP="00A1793B">
      <w:pPr>
        <w:spacing w:before="216" w:line="226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lastRenderedPageBreak/>
        <w:t>二、一般公共预算支出情况</w:t>
      </w:r>
    </w:p>
    <w:p w:rsidR="00A1793B" w:rsidRDefault="00A1793B" w:rsidP="00A1793B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513127"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一般公共预算支出</w:t>
      </w:r>
      <w:r w:rsidRPr="004124B0">
        <w:rPr>
          <w:rFonts w:eastAsia="仿宋_GB2312"/>
          <w:sz w:val="32"/>
          <w:szCs w:val="32"/>
        </w:rPr>
        <w:t>97.69</w:t>
      </w:r>
      <w:r w:rsidRPr="00513127">
        <w:rPr>
          <w:rFonts w:eastAsia="仿宋_GB2312" w:hint="eastAsia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，具体情况如下：</w:t>
      </w:r>
    </w:p>
    <w:p w:rsidR="00A1793B" w:rsidRDefault="00A1793B" w:rsidP="00A1793B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A1793B" w:rsidRDefault="00A1793B" w:rsidP="00A1793B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513127">
        <w:rPr>
          <w:rFonts w:eastAsia="仿宋_GB2312" w:hint="eastAsia"/>
          <w:sz w:val="32"/>
          <w:szCs w:val="32"/>
        </w:rPr>
        <w:t>年基本支出</w:t>
      </w:r>
      <w:r w:rsidRPr="004124B0">
        <w:rPr>
          <w:rFonts w:eastAsia="仿宋_GB2312"/>
          <w:sz w:val="32"/>
          <w:szCs w:val="32"/>
        </w:rPr>
        <w:t>85.69</w:t>
      </w:r>
      <w:r w:rsidRPr="00513127">
        <w:rPr>
          <w:rFonts w:eastAsia="仿宋_GB2312" w:hint="eastAsia"/>
          <w:sz w:val="32"/>
          <w:szCs w:val="32"/>
        </w:rPr>
        <w:t>万元，其中：人员支出</w:t>
      </w:r>
      <w:r w:rsidRPr="004124B0">
        <w:rPr>
          <w:rFonts w:eastAsia="仿宋_GB2312"/>
          <w:sz w:val="32"/>
          <w:szCs w:val="32"/>
        </w:rPr>
        <w:t>65.54</w:t>
      </w:r>
      <w:r w:rsidRPr="00513127"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76.49</w:t>
      </w:r>
      <w:r w:rsidRPr="00513127">
        <w:rPr>
          <w:rFonts w:eastAsia="仿宋_GB2312" w:hint="eastAsia"/>
          <w:sz w:val="32"/>
          <w:szCs w:val="32"/>
        </w:rPr>
        <w:t>%</w:t>
      </w:r>
      <w:r w:rsidRPr="00513127">
        <w:rPr>
          <w:rFonts w:eastAsia="仿宋_GB2312" w:hint="eastAsia"/>
          <w:sz w:val="32"/>
          <w:szCs w:val="32"/>
        </w:rPr>
        <w:t>，公用支出</w:t>
      </w:r>
      <w:r w:rsidRPr="004124B0">
        <w:rPr>
          <w:rFonts w:eastAsia="仿宋_GB2312"/>
          <w:sz w:val="32"/>
          <w:szCs w:val="32"/>
        </w:rPr>
        <w:t>20.15</w:t>
      </w:r>
      <w:r w:rsidRPr="00513127"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23.51</w:t>
      </w:r>
      <w:r w:rsidRPr="00513127">
        <w:rPr>
          <w:rFonts w:eastAsia="仿宋_GB2312" w:hint="eastAsia"/>
          <w:sz w:val="32"/>
          <w:szCs w:val="32"/>
        </w:rPr>
        <w:t>%</w:t>
      </w:r>
      <w:r w:rsidRPr="00513127">
        <w:rPr>
          <w:rFonts w:eastAsia="仿宋_GB2312" w:hint="eastAsia"/>
          <w:sz w:val="32"/>
          <w:szCs w:val="32"/>
        </w:rPr>
        <w:t>。单位厉行节约，保障了机构人员工资、社保和福利的及时发放，保障了机构的正常运转。</w:t>
      </w:r>
    </w:p>
    <w:p w:rsidR="00A1793B" w:rsidRDefault="00A1793B" w:rsidP="00A1793B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A1793B" w:rsidRPr="00513127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2023</w:t>
      </w:r>
      <w:r>
        <w:rPr>
          <w:rFonts w:eastAsia="仿宋_GB2312" w:hint="eastAsia"/>
          <w:color w:val="000000"/>
          <w:sz w:val="32"/>
          <w:szCs w:val="32"/>
        </w:rPr>
        <w:t>年项目支出</w:t>
      </w:r>
      <w:r>
        <w:rPr>
          <w:rFonts w:eastAsia="仿宋_GB2312" w:hint="eastAsia"/>
          <w:color w:val="000000"/>
          <w:sz w:val="32"/>
          <w:szCs w:val="32"/>
        </w:rPr>
        <w:t>12</w:t>
      </w:r>
      <w:r>
        <w:rPr>
          <w:rFonts w:eastAsia="仿宋_GB2312" w:hint="eastAsia"/>
          <w:color w:val="000000"/>
          <w:sz w:val="32"/>
          <w:szCs w:val="32"/>
        </w:rPr>
        <w:t>万元，项目指标下达及时，支付按进度完成，项目资金主要用</w:t>
      </w:r>
      <w:r>
        <w:rPr>
          <w:rFonts w:ascii="宋体" w:hAnsi="宋体" w:cs="宋体" w:hint="eastAsia"/>
          <w:color w:val="000000"/>
          <w:sz w:val="32"/>
          <w:szCs w:val="32"/>
        </w:rPr>
        <w:t>于</w:t>
      </w:r>
      <w:r>
        <w:rPr>
          <w:rFonts w:eastAsia="仿宋_GB2312" w:hint="eastAsia"/>
          <w:color w:val="000000"/>
          <w:sz w:val="32"/>
          <w:szCs w:val="32"/>
        </w:rPr>
        <w:t>文艺创作、文艺活动等业务工作专项支出。项目资金支付都是按照预算执行，实行专款专用，项目实施完成后，达到了预期经济效益及社会效益，圆满的完成了各项任务。</w:t>
      </w:r>
    </w:p>
    <w:p w:rsidR="00A1793B" w:rsidRPr="00F0404C" w:rsidRDefault="00A1793B" w:rsidP="00A1793B">
      <w:pPr>
        <w:pStyle w:val="a0"/>
      </w:pPr>
    </w:p>
    <w:p w:rsidR="00A1793B" w:rsidRDefault="00A1793B" w:rsidP="00A1793B">
      <w:pPr>
        <w:spacing w:before="224" w:line="227" w:lineRule="auto"/>
        <w:ind w:left="649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A1793B" w:rsidRDefault="00A1793B" w:rsidP="00A1793B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2023年</w:t>
      </w: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无</w:t>
      </w:r>
      <w:r w:rsidRPr="00C30392"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政府性基金预算支出</w:t>
      </w: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。</w:t>
      </w:r>
    </w:p>
    <w:p w:rsidR="00A1793B" w:rsidRDefault="00A1793B" w:rsidP="00A1793B">
      <w:pPr>
        <w:spacing w:before="219" w:line="600" w:lineRule="exact"/>
        <w:ind w:left="66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A1793B" w:rsidRDefault="00A1793B" w:rsidP="00A1793B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8"/>
          <w:sz w:val="32"/>
          <w:szCs w:val="32"/>
        </w:rPr>
        <w:t>2023年无国有资本经营预算支出。</w:t>
      </w:r>
    </w:p>
    <w:p w:rsidR="00A1793B" w:rsidRDefault="00A1793B" w:rsidP="00A1793B">
      <w:pPr>
        <w:spacing w:line="227" w:lineRule="auto"/>
        <w:ind w:left="65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A1793B" w:rsidRDefault="00A1793B" w:rsidP="00A1793B">
      <w:pPr>
        <w:spacing w:before="219" w:line="226" w:lineRule="auto"/>
        <w:ind w:left="653"/>
        <w:rPr>
          <w:rFonts w:ascii="黑体" w:eastAsia="黑体" w:hAnsi="黑体" w:cs="黑体"/>
          <w:spacing w:val="8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8"/>
          <w:sz w:val="32"/>
          <w:szCs w:val="32"/>
        </w:rPr>
        <w:t>2023年无社会保险基金预算支出。</w:t>
      </w:r>
    </w:p>
    <w:p w:rsidR="00A1793B" w:rsidRDefault="00A1793B" w:rsidP="00A1793B">
      <w:pPr>
        <w:spacing w:before="219" w:line="226" w:lineRule="auto"/>
        <w:ind w:left="65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A1793B" w:rsidRPr="00C30392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lastRenderedPageBreak/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，根据年初工作规划和重点工作，围绕县委、县政府的工作部署，积极履行职责，强化管理，较好地完成了年度工作目标，同时加强预算收支的管理，建立健全内部管理制度，严格内部管理流程，部门整体支出管理得到了提升。</w:t>
      </w: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年度部门整体支出绩效情况如下：</w:t>
      </w:r>
    </w:p>
    <w:p w:rsidR="00A1793B" w:rsidRPr="00C30392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1.</w:t>
      </w:r>
      <w:r w:rsidRPr="00C30392">
        <w:rPr>
          <w:rFonts w:eastAsia="仿宋_GB2312" w:hint="eastAsia"/>
          <w:sz w:val="32"/>
          <w:szCs w:val="32"/>
        </w:rPr>
        <w:t>严格预算支出管理。严控行政经费，压缩一般性支出，严格控制“三公”经费，资产的配置严格政府采购，保障机构运行成本。</w:t>
      </w:r>
    </w:p>
    <w:p w:rsidR="00A1793B" w:rsidRPr="00C30392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2.</w:t>
      </w:r>
      <w:r w:rsidRPr="00C30392">
        <w:rPr>
          <w:rFonts w:eastAsia="仿宋_GB2312" w:hint="eastAsia"/>
          <w:sz w:val="32"/>
          <w:szCs w:val="32"/>
        </w:rPr>
        <w:t>完善财务控制管理。按照国家相关法律法规，制定完善了单位内部控制制度，并严格按照制度管理和执行，防范风险，保证机构运行管理效率。</w:t>
      </w:r>
    </w:p>
    <w:p w:rsidR="00A1793B" w:rsidRPr="00C30392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通过对</w:t>
      </w: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年的运行成本、管理效率、履职效能、社会效应、可持续发展能力和服务对象满意度等方面综合考评，</w:t>
      </w:r>
      <w:r w:rsidRPr="00C30392">
        <w:rPr>
          <w:rFonts w:eastAsia="仿宋_GB2312" w:hint="eastAsia"/>
          <w:sz w:val="32"/>
          <w:szCs w:val="32"/>
        </w:rPr>
        <w:t xml:space="preserve"> 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年，较好地完成了年度工作目标，部门整体支出绩效评价为优。</w:t>
      </w:r>
    </w:p>
    <w:p w:rsidR="00A1793B" w:rsidRDefault="00A1793B" w:rsidP="00A1793B">
      <w:pPr>
        <w:spacing w:before="220" w:line="600" w:lineRule="exact"/>
        <w:ind w:left="64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A1793B" w:rsidRPr="00513127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一是进一步加强厉行节约机制，提高单位三保支出的保障能力。</w:t>
      </w:r>
    </w:p>
    <w:p w:rsidR="00A1793B" w:rsidRPr="00C30392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二是预算编制与实际支出项目有的存在差异，有待进一步优化预算，提高预算编制的准确性。</w:t>
      </w:r>
    </w:p>
    <w:p w:rsidR="00A1793B" w:rsidRDefault="00A1793B" w:rsidP="00A1793B">
      <w:pPr>
        <w:spacing w:line="227" w:lineRule="auto"/>
        <w:ind w:left="64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A1793B" w:rsidRPr="00513127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lastRenderedPageBreak/>
        <w:t>一是按照预算规定的项目和用途严格财务审核，经费支出严格按预算规定项目的财务支出内容进行财务核算，在预算金额内严格控制费用的支出，先有预算，再有支出。</w:t>
      </w:r>
    </w:p>
    <w:p w:rsidR="00A1793B" w:rsidRPr="00C30392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二是预算财务分析常态化，定期做好预算支出财务分析，做好部门整体支出预算评价工作。</w:t>
      </w:r>
    </w:p>
    <w:p w:rsidR="00A1793B" w:rsidRDefault="00A1793B" w:rsidP="00A1793B">
      <w:pPr>
        <w:spacing w:before="219" w:line="600" w:lineRule="exact"/>
        <w:ind w:left="65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A1793B" w:rsidRPr="00C30392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2023</w:t>
      </w:r>
      <w:r w:rsidRPr="00C30392">
        <w:rPr>
          <w:rFonts w:eastAsia="仿宋_GB2312" w:hint="eastAsia"/>
          <w:sz w:val="32"/>
          <w:szCs w:val="32"/>
        </w:rPr>
        <w:t>年整体支出绩效自评随</w:t>
      </w:r>
      <w:r w:rsidRPr="00C30392">
        <w:rPr>
          <w:rFonts w:eastAsia="仿宋_GB2312" w:hint="eastAsia"/>
          <w:sz w:val="32"/>
          <w:szCs w:val="32"/>
        </w:rPr>
        <w:t>2023</w:t>
      </w:r>
      <w:r w:rsidRPr="00C30392">
        <w:rPr>
          <w:rFonts w:eastAsia="仿宋_GB2312" w:hint="eastAsia"/>
          <w:sz w:val="32"/>
          <w:szCs w:val="32"/>
        </w:rPr>
        <w:t>年部门决算一起在政府门户网站公开。</w:t>
      </w:r>
    </w:p>
    <w:p w:rsidR="00A1793B" w:rsidRDefault="00A1793B" w:rsidP="00A1793B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A1793B" w:rsidRPr="00C30392" w:rsidRDefault="00A1793B" w:rsidP="00A1793B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无</w:t>
      </w:r>
    </w:p>
    <w:p w:rsidR="00CE0072" w:rsidRDefault="00CE0072"/>
    <w:sectPr w:rsidR="00CE00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072" w:rsidRDefault="00CE0072" w:rsidP="00A1793B">
      <w:r>
        <w:separator/>
      </w:r>
    </w:p>
  </w:endnote>
  <w:endnote w:type="continuationSeparator" w:id="1">
    <w:p w:rsidR="00CE0072" w:rsidRDefault="00CE0072" w:rsidP="00A17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93B" w:rsidRDefault="00A1793B">
    <w:pPr>
      <w:pStyle w:val="a6"/>
      <w:spacing w:before="1" w:line="174" w:lineRule="auto"/>
      <w:jc w:val="center"/>
      <w:rPr>
        <w:sz w:val="28"/>
        <w:szCs w:val="28"/>
      </w:rPr>
    </w:pPr>
    <w:r w:rsidRPr="00B07059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456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 filled="f" stroked="f" strokeweight=".5pt">
          <v:textbox style="mso-next-textbox:#_x0000_s1025;mso-fit-shape-to-text:t" inset="0,0,0,0">
            <w:txbxContent>
              <w:p w:rsidR="00A1793B" w:rsidRDefault="00A1793B">
                <w:pPr>
                  <w:pStyle w:val="a5"/>
                  <w:ind w:leftChars="250" w:left="525" w:rightChars="250" w:right="525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>
                  <w:rPr>
                    <w:rFonts w:ascii="Times New Roman" w:eastAsia="华文仿宋" w:hAnsi="Times New Roman" w:cs="Times New Roman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Pr="00A1793B">
                  <w:rPr>
                    <w:rFonts w:eastAsia="华文仿宋"/>
                    <w:noProof/>
                    <w:sz w:val="32"/>
                    <w:szCs w:val="32"/>
                  </w:rPr>
                  <w:t>12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072" w:rsidRDefault="00CE0072" w:rsidP="00A1793B">
      <w:r>
        <w:separator/>
      </w:r>
    </w:p>
  </w:footnote>
  <w:footnote w:type="continuationSeparator" w:id="1">
    <w:p w:rsidR="00CE0072" w:rsidRDefault="00CE0072" w:rsidP="00A179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93B"/>
    <w:rsid w:val="00A1793B"/>
    <w:rsid w:val="00CE0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A1793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A17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A1793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A179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qFormat/>
    <w:rsid w:val="00A1793B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A1793B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A1793B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A1793B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rsid w:val="00A1793B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2024-06-03T04:04:00Z</dcterms:created>
  <dcterms:modified xsi:type="dcterms:W3CDTF">2024-06-03T04:04:00Z</dcterms:modified>
</cp:coreProperties>
</file>