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B8" w:rsidRDefault="00905FB8" w:rsidP="00905FB8">
      <w:pPr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附件3</w:t>
      </w:r>
    </w:p>
    <w:p w:rsidR="00905FB8" w:rsidRDefault="00905FB8" w:rsidP="00905FB8">
      <w:pPr>
        <w:spacing w:line="251" w:lineRule="auto"/>
        <w:rPr>
          <w:rFonts w:ascii="Arial"/>
        </w:rPr>
      </w:pPr>
    </w:p>
    <w:p w:rsidR="00905FB8" w:rsidRDefault="00905FB8" w:rsidP="00905FB8">
      <w:pPr>
        <w:spacing w:line="251" w:lineRule="auto"/>
        <w:rPr>
          <w:rFonts w:ascii="Arial"/>
        </w:rPr>
      </w:pPr>
    </w:p>
    <w:p w:rsidR="00905FB8" w:rsidRDefault="00905FB8" w:rsidP="00905FB8">
      <w:pPr>
        <w:rPr>
          <w:rFonts w:ascii="Arial"/>
        </w:rPr>
      </w:pPr>
    </w:p>
    <w:p w:rsidR="00905FB8" w:rsidRDefault="00905FB8" w:rsidP="00905FB8"/>
    <w:p w:rsidR="00905FB8" w:rsidRDefault="00905FB8" w:rsidP="00905FB8">
      <w:pPr>
        <w:spacing w:before="223" w:line="218" w:lineRule="auto"/>
        <w:ind w:firstLineChars="100" w:firstLine="518"/>
        <w:rPr>
          <w:rFonts w:ascii="方正小标宋简体" w:eastAsia="方正小标宋简体" w:hAnsi="方正小标宋简体" w:cs="方正小标宋简体"/>
          <w:spacing w:val="-1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pacing w:val="-1"/>
          <w:sz w:val="52"/>
          <w:szCs w:val="52"/>
        </w:rPr>
        <w:t>2023年度中国共产党华容县委员会</w:t>
      </w:r>
    </w:p>
    <w:p w:rsidR="00905FB8" w:rsidRDefault="00905FB8" w:rsidP="00905FB8">
      <w:pPr>
        <w:spacing w:before="223" w:line="218" w:lineRule="auto"/>
        <w:ind w:firstLineChars="100" w:firstLine="518"/>
        <w:rPr>
          <w:rFonts w:ascii="方正小标宋简体" w:eastAsia="方正小标宋简体" w:hAnsi="方正小标宋简体" w:cs="方正小标宋简体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pacing w:val="-1"/>
          <w:sz w:val="52"/>
          <w:szCs w:val="52"/>
        </w:rPr>
        <w:t>组织部部门整体支出</w:t>
      </w:r>
      <w:r>
        <w:rPr>
          <w:rFonts w:ascii="方正小标宋简体" w:eastAsia="方正小标宋简体" w:hAnsi="方正小标宋简体" w:cs="方正小标宋简体" w:hint="eastAsia"/>
          <w:spacing w:val="-3"/>
          <w:sz w:val="52"/>
          <w:szCs w:val="52"/>
        </w:rPr>
        <w:t>绩效自评报告</w:t>
      </w:r>
    </w:p>
    <w:p w:rsidR="00905FB8" w:rsidRDefault="00905FB8" w:rsidP="00905FB8">
      <w:pPr>
        <w:spacing w:line="243" w:lineRule="auto"/>
        <w:rPr>
          <w:rFonts w:ascii="Arial"/>
        </w:rPr>
      </w:pPr>
    </w:p>
    <w:p w:rsidR="00905FB8" w:rsidRDefault="00905FB8" w:rsidP="00905FB8">
      <w:pPr>
        <w:spacing w:line="243" w:lineRule="auto"/>
        <w:rPr>
          <w:rFonts w:ascii="Arial"/>
        </w:rPr>
      </w:pPr>
    </w:p>
    <w:p w:rsidR="00905FB8" w:rsidRDefault="00905FB8" w:rsidP="00905FB8">
      <w:pPr>
        <w:spacing w:line="243" w:lineRule="auto"/>
        <w:rPr>
          <w:rFonts w:ascii="Arial"/>
        </w:rPr>
      </w:pPr>
    </w:p>
    <w:p w:rsidR="00905FB8" w:rsidRDefault="00905FB8" w:rsidP="00905FB8">
      <w:pPr>
        <w:spacing w:line="243" w:lineRule="auto"/>
        <w:rPr>
          <w:rFonts w:ascii="Arial"/>
        </w:rPr>
      </w:pPr>
    </w:p>
    <w:p w:rsidR="00905FB8" w:rsidRDefault="00905FB8" w:rsidP="00905FB8">
      <w:pPr>
        <w:spacing w:line="243" w:lineRule="auto"/>
        <w:rPr>
          <w:rFonts w:ascii="Arial"/>
        </w:rPr>
      </w:pPr>
    </w:p>
    <w:p w:rsidR="00905FB8" w:rsidRDefault="00905FB8" w:rsidP="00905FB8">
      <w:pPr>
        <w:spacing w:line="243" w:lineRule="auto"/>
        <w:rPr>
          <w:rFonts w:ascii="Arial"/>
        </w:rPr>
      </w:pPr>
    </w:p>
    <w:p w:rsidR="00905FB8" w:rsidRDefault="00905FB8" w:rsidP="00905FB8">
      <w:pPr>
        <w:pStyle w:val="a0"/>
        <w:rPr>
          <w:rFonts w:ascii="Arial"/>
          <w:sz w:val="21"/>
        </w:rPr>
      </w:pPr>
    </w:p>
    <w:p w:rsidR="00905FB8" w:rsidRDefault="00905FB8" w:rsidP="00905FB8">
      <w:pPr>
        <w:spacing w:line="243" w:lineRule="auto"/>
        <w:rPr>
          <w:rFonts w:ascii="Arial"/>
        </w:rPr>
      </w:pPr>
    </w:p>
    <w:p w:rsidR="00905FB8" w:rsidRDefault="00905FB8" w:rsidP="00905FB8">
      <w:pPr>
        <w:spacing w:line="243" w:lineRule="auto"/>
        <w:rPr>
          <w:rFonts w:ascii="Arial"/>
        </w:rPr>
      </w:pPr>
    </w:p>
    <w:p w:rsidR="00905FB8" w:rsidRDefault="00905FB8" w:rsidP="00905FB8">
      <w:pPr>
        <w:spacing w:line="243" w:lineRule="auto"/>
        <w:rPr>
          <w:rFonts w:ascii="Arial"/>
        </w:rPr>
      </w:pPr>
    </w:p>
    <w:p w:rsidR="00905FB8" w:rsidRDefault="00905FB8" w:rsidP="00905FB8">
      <w:pPr>
        <w:spacing w:line="243" w:lineRule="auto"/>
        <w:rPr>
          <w:rFonts w:ascii="Arial"/>
        </w:rPr>
      </w:pPr>
    </w:p>
    <w:p w:rsidR="00905FB8" w:rsidRDefault="00905FB8" w:rsidP="00905FB8">
      <w:pPr>
        <w:spacing w:line="243" w:lineRule="auto"/>
        <w:rPr>
          <w:rFonts w:ascii="Arial"/>
        </w:rPr>
      </w:pPr>
    </w:p>
    <w:p w:rsidR="00905FB8" w:rsidRDefault="00905FB8" w:rsidP="00905FB8">
      <w:pPr>
        <w:spacing w:line="243" w:lineRule="auto"/>
        <w:rPr>
          <w:rFonts w:ascii="Arial"/>
        </w:rPr>
      </w:pPr>
    </w:p>
    <w:p w:rsidR="00905FB8" w:rsidRDefault="00905FB8" w:rsidP="00905FB8">
      <w:pPr>
        <w:spacing w:line="244" w:lineRule="auto"/>
        <w:rPr>
          <w:rFonts w:ascii="Arial"/>
        </w:rPr>
      </w:pPr>
    </w:p>
    <w:p w:rsidR="00905FB8" w:rsidRDefault="00905FB8" w:rsidP="00905FB8">
      <w:pPr>
        <w:spacing w:line="244" w:lineRule="auto"/>
        <w:rPr>
          <w:rFonts w:ascii="Arial"/>
        </w:rPr>
      </w:pPr>
    </w:p>
    <w:p w:rsidR="00905FB8" w:rsidRDefault="00905FB8" w:rsidP="00905FB8">
      <w:pPr>
        <w:pStyle w:val="a6"/>
        <w:spacing w:before="100" w:line="221" w:lineRule="auto"/>
        <w:jc w:val="center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部门（单位）名称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lang w:eastAsia="zh-CN"/>
        </w:rPr>
        <w:t>：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u w:val="single"/>
          <w:lang w:eastAsia="zh-CN"/>
        </w:rPr>
        <w:t>(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  <w:u w:val="single"/>
          <w:lang w:eastAsia="zh-CN"/>
        </w:rPr>
        <w:t>盖章）</w:t>
      </w:r>
    </w:p>
    <w:p w:rsidR="00905FB8" w:rsidRDefault="00905FB8" w:rsidP="00905FB8">
      <w:pPr>
        <w:spacing w:before="228" w:line="222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2024年 5月28日</w:t>
      </w:r>
    </w:p>
    <w:p w:rsidR="00905FB8" w:rsidRDefault="00905FB8" w:rsidP="00905FB8">
      <w:pPr>
        <w:spacing w:line="335" w:lineRule="auto"/>
        <w:rPr>
          <w:rFonts w:ascii="仿宋_GB2312" w:eastAsia="仿宋_GB2312" w:hAnsi="仿宋_GB2312" w:cs="仿宋_GB2312"/>
          <w:sz w:val="32"/>
          <w:szCs w:val="32"/>
        </w:rPr>
      </w:pPr>
    </w:p>
    <w:p w:rsidR="00905FB8" w:rsidRDefault="00905FB8" w:rsidP="00905FB8">
      <w:pPr>
        <w:pStyle w:val="a6"/>
        <w:spacing w:before="102" w:line="224" w:lineRule="auto"/>
        <w:ind w:left="3216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  <w:lang w:eastAsia="zh-CN"/>
        </w:rPr>
        <w:t>（此页为封面）</w:t>
      </w:r>
    </w:p>
    <w:p w:rsidR="00905FB8" w:rsidRDefault="00905FB8" w:rsidP="00905FB8">
      <w:r>
        <w:br w:type="page"/>
      </w:r>
    </w:p>
    <w:p w:rsidR="00905FB8" w:rsidRDefault="00905FB8" w:rsidP="00905FB8">
      <w:pPr>
        <w:pStyle w:val="a0"/>
      </w:pPr>
    </w:p>
    <w:p w:rsidR="00905FB8" w:rsidRDefault="00905FB8" w:rsidP="00905FB8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2023年度中国共产党华容县委员会组织部</w:t>
      </w:r>
    </w:p>
    <w:p w:rsidR="00905FB8" w:rsidRDefault="00905FB8" w:rsidP="00905FB8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部门整体支出</w:t>
      </w:r>
      <w:r>
        <w:rPr>
          <w:rFonts w:ascii="方正小标宋简体" w:eastAsia="方正小标宋简体" w:hAnsi="方正小标宋简体" w:cs="方正小标宋简体" w:hint="eastAsia"/>
          <w:spacing w:val="7"/>
          <w:sz w:val="44"/>
          <w:szCs w:val="44"/>
        </w:rPr>
        <w:t>绩效自评报告</w:t>
      </w:r>
    </w:p>
    <w:p w:rsidR="00905FB8" w:rsidRDefault="00905FB8" w:rsidP="00905FB8">
      <w:pPr>
        <w:spacing w:line="580" w:lineRule="exact"/>
        <w:ind w:firstLineChars="200" w:firstLine="660"/>
        <w:rPr>
          <w:rFonts w:ascii="黑体" w:eastAsia="黑体" w:hAnsi="黑体" w:cs="黑体"/>
          <w:spacing w:val="5"/>
          <w:sz w:val="32"/>
          <w:szCs w:val="32"/>
        </w:rPr>
      </w:pPr>
    </w:p>
    <w:p w:rsidR="00905FB8" w:rsidRDefault="00905FB8" w:rsidP="00905FB8">
      <w:pPr>
        <w:spacing w:line="580" w:lineRule="exact"/>
        <w:ind w:firstLineChars="200" w:firstLine="66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5"/>
          <w:sz w:val="32"/>
          <w:szCs w:val="32"/>
        </w:rPr>
        <w:t>一、部门基本情况</w:t>
      </w:r>
    </w:p>
    <w:p w:rsidR="00905FB8" w:rsidRDefault="00905FB8" w:rsidP="00905FB8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县委组织部系财政全额预算拨款单位，</w:t>
      </w: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年有人员编制</w:t>
      </w:r>
      <w:r>
        <w:rPr>
          <w:rFonts w:eastAsia="仿宋_GB2312" w:hint="eastAsia"/>
          <w:sz w:val="32"/>
          <w:szCs w:val="32"/>
        </w:rPr>
        <w:t>43</w:t>
      </w:r>
      <w:r>
        <w:rPr>
          <w:rFonts w:eastAsia="仿宋_GB2312" w:hint="eastAsia"/>
          <w:sz w:val="32"/>
          <w:szCs w:val="32"/>
        </w:rPr>
        <w:t>人，实有</w:t>
      </w:r>
      <w:r>
        <w:rPr>
          <w:rFonts w:eastAsia="仿宋_GB2312" w:hint="eastAsia"/>
          <w:sz w:val="32"/>
          <w:szCs w:val="32"/>
        </w:rPr>
        <w:t>35</w:t>
      </w:r>
      <w:r>
        <w:rPr>
          <w:rFonts w:eastAsia="仿宋_GB2312" w:hint="eastAsia"/>
          <w:sz w:val="32"/>
          <w:szCs w:val="32"/>
        </w:rPr>
        <w:t>人。组织部内设：办公室、干部办、公务员管理办、干部监督办、干部教育办、基层党建办、考核办、干部信息室、党员教育中心、县委直属机关工委、人才办、两新办、老干部办公室、研究室、驻村办。</w:t>
      </w:r>
    </w:p>
    <w:p w:rsidR="00905FB8" w:rsidRDefault="00905FB8" w:rsidP="00905FB8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单位职责职能：</w:t>
      </w:r>
    </w:p>
    <w:p w:rsidR="00905FB8" w:rsidRDefault="00905FB8" w:rsidP="00905FB8">
      <w:pPr>
        <w:spacing w:line="580" w:lineRule="exact"/>
        <w:ind w:firstLineChars="200" w:firstLine="640"/>
        <w:rPr>
          <w:rFonts w:eastAsia="仿宋_GB2312"/>
          <w:spacing w:val="-6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1.</w:t>
      </w:r>
      <w:r>
        <w:rPr>
          <w:rFonts w:eastAsia="仿宋_GB2312" w:hint="eastAsia"/>
          <w:spacing w:val="-6"/>
          <w:sz w:val="32"/>
          <w:szCs w:val="32"/>
        </w:rPr>
        <w:t>根据党的路线、方针、政策和上级组织部门、县委的指示、决议，认真落实有关党的组织工作方面的方针、政策，提出实施组织路线的具体措施，经县委审查批准后，认真贯彻执行。</w:t>
      </w:r>
    </w:p>
    <w:p w:rsidR="00905FB8" w:rsidRDefault="00905FB8" w:rsidP="00905FB8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加强组织工作宏观管理，检查掌握全县各级基层党组织执行民主集中制、加强领导班子思想作风建设情况，做好党员教育和组织管理工作。</w:t>
      </w:r>
    </w:p>
    <w:p w:rsidR="00905FB8" w:rsidRDefault="00905FB8" w:rsidP="00905FB8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>贯彻执行党的干部路线和干部政策，改革干部制度，搞好干部监督、管理，加强干部的考察了解，合理调配和使用干部，大力培训干部，切实提高干部队伍素质。</w:t>
      </w:r>
    </w:p>
    <w:p w:rsidR="00905FB8" w:rsidRDefault="00905FB8" w:rsidP="00905FB8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4.</w:t>
      </w:r>
      <w:r>
        <w:rPr>
          <w:rFonts w:eastAsia="仿宋_GB2312" w:hint="eastAsia"/>
          <w:sz w:val="32"/>
          <w:szCs w:val="32"/>
        </w:rPr>
        <w:t>掌握各类人才信息，加强干部档案管理，做好知识分子工作，掌握和管理好一批各行各业的专业技术人才。</w:t>
      </w:r>
    </w:p>
    <w:p w:rsidR="00905FB8" w:rsidRDefault="00905FB8" w:rsidP="00905FB8">
      <w:pPr>
        <w:spacing w:line="58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5.</w:t>
      </w:r>
      <w:r>
        <w:rPr>
          <w:rFonts w:eastAsia="仿宋_GB2312" w:hint="eastAsia"/>
          <w:sz w:val="32"/>
          <w:szCs w:val="32"/>
        </w:rPr>
        <w:t>负责对县委管理干部的历史遗留问题进行初审和审查，</w:t>
      </w:r>
      <w:r>
        <w:rPr>
          <w:rFonts w:eastAsia="仿宋_GB2312" w:hint="eastAsia"/>
          <w:sz w:val="32"/>
          <w:szCs w:val="32"/>
        </w:rPr>
        <w:lastRenderedPageBreak/>
        <w:t>承办县委和市委组织部交办的其他事项。</w:t>
      </w:r>
    </w:p>
    <w:p w:rsidR="00905FB8" w:rsidRDefault="00905FB8" w:rsidP="00905FB8">
      <w:pPr>
        <w:spacing w:line="580" w:lineRule="exact"/>
        <w:ind w:firstLineChars="200" w:firstLine="632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-2"/>
          <w:sz w:val="32"/>
          <w:szCs w:val="32"/>
        </w:rPr>
        <w:t>二、一般公共预算支出情况</w:t>
      </w:r>
    </w:p>
    <w:p w:rsidR="00905FB8" w:rsidRDefault="00905FB8" w:rsidP="00905FB8">
      <w:pPr>
        <w:spacing w:line="580" w:lineRule="exact"/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年一般公共预算支出</w:t>
      </w:r>
      <w:r>
        <w:rPr>
          <w:rFonts w:eastAsia="仿宋_GB2312"/>
          <w:sz w:val="32"/>
          <w:szCs w:val="32"/>
        </w:rPr>
        <w:t>2060.87</w:t>
      </w:r>
      <w:r>
        <w:rPr>
          <w:rFonts w:eastAsia="仿宋_GB2312" w:hint="eastAsia"/>
          <w:sz w:val="32"/>
          <w:szCs w:val="32"/>
        </w:rPr>
        <w:t>万元，具体情况如下：</w:t>
      </w:r>
    </w:p>
    <w:p w:rsidR="00905FB8" w:rsidRDefault="00905FB8" w:rsidP="00905FB8">
      <w:pPr>
        <w:spacing w:line="580" w:lineRule="exact"/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（一）基本支出情况</w:t>
      </w:r>
    </w:p>
    <w:p w:rsidR="00905FB8" w:rsidRDefault="00905FB8" w:rsidP="00905FB8">
      <w:pPr>
        <w:spacing w:line="580" w:lineRule="exact"/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年基本支出</w:t>
      </w:r>
      <w:r>
        <w:rPr>
          <w:rFonts w:eastAsia="仿宋_GB2312"/>
          <w:sz w:val="32"/>
          <w:szCs w:val="32"/>
        </w:rPr>
        <w:t>923.99</w:t>
      </w:r>
      <w:r>
        <w:rPr>
          <w:rFonts w:eastAsia="仿宋_GB2312" w:hint="eastAsia"/>
          <w:sz w:val="32"/>
          <w:szCs w:val="32"/>
        </w:rPr>
        <w:t>万元，其中：人员支出</w:t>
      </w:r>
      <w:r>
        <w:rPr>
          <w:rFonts w:eastAsia="仿宋_GB2312"/>
          <w:sz w:val="32"/>
          <w:szCs w:val="32"/>
        </w:rPr>
        <w:t>569.62</w:t>
      </w:r>
      <w:r>
        <w:rPr>
          <w:rFonts w:eastAsia="仿宋_GB2312" w:hint="eastAsia"/>
          <w:sz w:val="32"/>
          <w:szCs w:val="32"/>
        </w:rPr>
        <w:t>万元，占基本支出的</w:t>
      </w:r>
      <w:r>
        <w:rPr>
          <w:rFonts w:eastAsia="仿宋_GB2312" w:hint="eastAsia"/>
          <w:sz w:val="32"/>
          <w:szCs w:val="32"/>
        </w:rPr>
        <w:t>61.65%</w:t>
      </w:r>
      <w:r>
        <w:rPr>
          <w:rFonts w:eastAsia="仿宋_GB2312" w:hint="eastAsia"/>
          <w:sz w:val="32"/>
          <w:szCs w:val="32"/>
        </w:rPr>
        <w:t>，公用支出</w:t>
      </w:r>
      <w:r>
        <w:rPr>
          <w:rFonts w:eastAsia="仿宋_GB2312"/>
          <w:sz w:val="32"/>
          <w:szCs w:val="32"/>
        </w:rPr>
        <w:t>354.36</w:t>
      </w:r>
      <w:r>
        <w:rPr>
          <w:rFonts w:eastAsia="仿宋_GB2312" w:hint="eastAsia"/>
          <w:sz w:val="32"/>
          <w:szCs w:val="32"/>
        </w:rPr>
        <w:t>万元，占基本支出的</w:t>
      </w:r>
      <w:r>
        <w:rPr>
          <w:rFonts w:eastAsia="仿宋_GB2312" w:hint="eastAsia"/>
          <w:sz w:val="32"/>
          <w:szCs w:val="32"/>
        </w:rPr>
        <w:t>38.35%</w:t>
      </w:r>
      <w:r>
        <w:rPr>
          <w:rFonts w:eastAsia="仿宋_GB2312" w:hint="eastAsia"/>
          <w:sz w:val="32"/>
          <w:szCs w:val="32"/>
        </w:rPr>
        <w:t>。单位厉行节约，保障了机构人员工资、社保和福利的及时发放，保障了机构的正常运转。</w:t>
      </w:r>
    </w:p>
    <w:p w:rsidR="00905FB8" w:rsidRDefault="00905FB8" w:rsidP="00905FB8">
      <w:pPr>
        <w:spacing w:line="580" w:lineRule="exact"/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（二）项目支出情况</w:t>
      </w:r>
    </w:p>
    <w:p w:rsidR="00905FB8" w:rsidRDefault="00905FB8" w:rsidP="00905FB8">
      <w:pPr>
        <w:spacing w:line="58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2023</w:t>
      </w:r>
      <w:r>
        <w:rPr>
          <w:rFonts w:eastAsia="仿宋_GB2312" w:hint="eastAsia"/>
          <w:color w:val="000000"/>
          <w:sz w:val="32"/>
          <w:szCs w:val="32"/>
        </w:rPr>
        <w:t>年项目支出</w:t>
      </w:r>
      <w:r>
        <w:rPr>
          <w:rFonts w:eastAsia="仿宋_GB2312"/>
          <w:color w:val="000000"/>
          <w:sz w:val="32"/>
          <w:szCs w:val="32"/>
        </w:rPr>
        <w:t>1136.89</w:t>
      </w:r>
      <w:r>
        <w:rPr>
          <w:rFonts w:eastAsia="仿宋_GB2312" w:hint="eastAsia"/>
          <w:color w:val="000000"/>
          <w:sz w:val="32"/>
          <w:szCs w:val="32"/>
        </w:rPr>
        <w:t>万元，项目指标下达及时，支付按进度完成，项目资金主要用</w:t>
      </w:r>
      <w:r>
        <w:rPr>
          <w:rFonts w:ascii="宋体" w:hAnsi="宋体" w:cs="宋体" w:hint="eastAsia"/>
          <w:color w:val="000000"/>
          <w:sz w:val="32"/>
          <w:szCs w:val="32"/>
        </w:rPr>
        <w:t>于</w:t>
      </w:r>
      <w:r>
        <w:rPr>
          <w:rFonts w:eastAsia="仿宋_GB2312" w:hint="eastAsia"/>
          <w:color w:val="000000"/>
          <w:sz w:val="32"/>
          <w:szCs w:val="32"/>
        </w:rPr>
        <w:t>人才发展经费、村干工资补助专项支出。项目资金支付都是按照预算执行，实行专款专用，项目实施完成后，达到了预期经济效益及社会效益，圆满的完成了各项任务。</w:t>
      </w:r>
    </w:p>
    <w:p w:rsidR="00905FB8" w:rsidRDefault="00905FB8" w:rsidP="00905FB8">
      <w:pPr>
        <w:pStyle w:val="a0"/>
        <w:snapToGrid/>
        <w:spacing w:line="580" w:lineRule="exact"/>
        <w:ind w:firstLineChars="200" w:firstLine="640"/>
        <w:jc w:val="both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三、政府性基金预算支出情况</w:t>
      </w:r>
    </w:p>
    <w:p w:rsidR="00905FB8" w:rsidRDefault="00905FB8" w:rsidP="00905FB8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2023年无政府性基金预算支出。</w:t>
      </w:r>
    </w:p>
    <w:p w:rsidR="00905FB8" w:rsidRDefault="00905FB8" w:rsidP="00905FB8">
      <w:pPr>
        <w:pStyle w:val="a0"/>
        <w:snapToGrid/>
        <w:spacing w:line="580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四、国有资本经营预算支出情况</w:t>
      </w:r>
    </w:p>
    <w:p w:rsidR="00905FB8" w:rsidRDefault="00905FB8" w:rsidP="00905FB8">
      <w:pPr>
        <w:pStyle w:val="a0"/>
        <w:snapToGrid/>
        <w:spacing w:line="58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2023年无国有资本经营预算支出。</w:t>
      </w:r>
    </w:p>
    <w:p w:rsidR="00905FB8" w:rsidRDefault="00905FB8" w:rsidP="00905FB8">
      <w:pPr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五、社会保险基金预算支出情况</w:t>
      </w:r>
    </w:p>
    <w:p w:rsidR="00905FB8" w:rsidRDefault="00905FB8" w:rsidP="00905FB8">
      <w:pPr>
        <w:pStyle w:val="a0"/>
        <w:snapToGrid/>
        <w:spacing w:line="58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2023年无社会保险基金预算支出</w:t>
      </w:r>
    </w:p>
    <w:p w:rsidR="00905FB8" w:rsidRDefault="00905FB8" w:rsidP="00905FB8">
      <w:pPr>
        <w:spacing w:line="580" w:lineRule="exact"/>
        <w:ind w:firstLineChars="200" w:firstLine="672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六、部门整体支出绩效情况</w:t>
      </w:r>
    </w:p>
    <w:p w:rsidR="00905FB8" w:rsidRDefault="00905FB8" w:rsidP="00905FB8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年，根据年初工作规划和重点工作，围绕县委、县政府的工作部署，积极履行职责，强化管理，较好地完成了年度工作目标，同时加强预算收支的管理，建立健全内部管</w:t>
      </w:r>
      <w:r>
        <w:rPr>
          <w:rFonts w:eastAsia="仿宋_GB2312" w:hint="eastAsia"/>
          <w:sz w:val="32"/>
          <w:szCs w:val="32"/>
        </w:rPr>
        <w:lastRenderedPageBreak/>
        <w:t>理制度，严格内部管理流程，部门整体支出管理得到了提升。</w:t>
      </w: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年度部门整体支出绩效情况如下：</w:t>
      </w:r>
    </w:p>
    <w:p w:rsidR="00905FB8" w:rsidRDefault="00905FB8" w:rsidP="00905FB8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>严格预算支出管理。严控行政经费，压缩一般性支出，严格控制“三公”经费，资产的配置严格政府采购，保障机构运行成本。</w:t>
      </w:r>
    </w:p>
    <w:p w:rsidR="00905FB8" w:rsidRDefault="00905FB8" w:rsidP="00905FB8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完善财务控制管理。按照国家相关法律法规，制定完善了单位内部控制制度，并严格按照制度管理和执行，防范风险，保证机构运行管理效率。</w:t>
      </w:r>
    </w:p>
    <w:p w:rsidR="00905FB8" w:rsidRDefault="00905FB8" w:rsidP="00905FB8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通过对</w:t>
      </w: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年的运行成本、管理效率、履职效能、社会效应、可持续发展能力和服务对象满意度等方面综合考评，</w:t>
      </w:r>
      <w:r>
        <w:rPr>
          <w:rFonts w:eastAsia="仿宋_GB2312" w:hint="eastAsia"/>
          <w:sz w:val="32"/>
          <w:szCs w:val="32"/>
        </w:rPr>
        <w:t xml:space="preserve"> 2023</w:t>
      </w:r>
      <w:r>
        <w:rPr>
          <w:rFonts w:eastAsia="仿宋_GB2312" w:hint="eastAsia"/>
          <w:sz w:val="32"/>
          <w:szCs w:val="32"/>
        </w:rPr>
        <w:t>年，较好地完成了年度工作目标，部门整体支出绩效评价为优。</w:t>
      </w:r>
    </w:p>
    <w:p w:rsidR="00905FB8" w:rsidRDefault="00905FB8" w:rsidP="00905FB8">
      <w:pPr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七、存在的问题及原因分析</w:t>
      </w:r>
    </w:p>
    <w:p w:rsidR="00905FB8" w:rsidRDefault="00905FB8" w:rsidP="00905FB8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一是进一步加强厉行节约机制，提高单位三保支出的保障能力。</w:t>
      </w:r>
    </w:p>
    <w:p w:rsidR="00905FB8" w:rsidRDefault="00905FB8" w:rsidP="00905FB8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二是预算编制与实际支出项目有的存在差异，有待进一步优化预算，提高预算编制的准确性。</w:t>
      </w:r>
    </w:p>
    <w:p w:rsidR="00905FB8" w:rsidRDefault="00905FB8" w:rsidP="00905FB8">
      <w:pPr>
        <w:spacing w:line="580" w:lineRule="exact"/>
        <w:ind w:firstLineChars="200" w:firstLine="672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八、下一步改进措施</w:t>
      </w:r>
    </w:p>
    <w:p w:rsidR="00905FB8" w:rsidRDefault="00905FB8" w:rsidP="00905FB8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一是按照预算规定的项目和用途严格财务审核，经费支出严格按预算规定项目的财务支出内容进行财务核算，在预算金额内严格控制费用的支出，先有预算，再有支出。</w:t>
      </w:r>
    </w:p>
    <w:p w:rsidR="00905FB8" w:rsidRDefault="00905FB8" w:rsidP="00905FB8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二是预算财务分析常态化，定期做好预算支出财务分析，做好部门整体支出预算评价工作。</w:t>
      </w:r>
    </w:p>
    <w:p w:rsidR="00905FB8" w:rsidRDefault="00905FB8" w:rsidP="00905FB8">
      <w:pPr>
        <w:pStyle w:val="a0"/>
        <w:adjustRightInd w:val="0"/>
        <w:snapToGrid/>
        <w:spacing w:line="580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九、部门整体支出绩效自评结果拟应用和公开情况</w:t>
      </w:r>
    </w:p>
    <w:p w:rsidR="00905FB8" w:rsidRDefault="00905FB8" w:rsidP="00905FB8">
      <w:pPr>
        <w:adjustRightInd w:val="0"/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2023</w:t>
      </w:r>
      <w:r>
        <w:rPr>
          <w:rFonts w:eastAsia="仿宋_GB2312" w:hint="eastAsia"/>
          <w:sz w:val="32"/>
          <w:szCs w:val="32"/>
        </w:rPr>
        <w:t>年整体支出绩效自评随</w:t>
      </w: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年部门决算一起在政府门户网站公开。</w:t>
      </w:r>
    </w:p>
    <w:p w:rsidR="00905FB8" w:rsidRDefault="00905FB8" w:rsidP="00905FB8">
      <w:pPr>
        <w:spacing w:line="580" w:lineRule="exact"/>
        <w:ind w:firstLineChars="200" w:firstLine="628"/>
        <w:rPr>
          <w:rFonts w:ascii="黑体" w:eastAsia="黑体" w:hAnsi="黑体" w:cs="黑体"/>
          <w:spacing w:val="-3"/>
          <w:sz w:val="32"/>
          <w:szCs w:val="32"/>
        </w:rPr>
      </w:pPr>
      <w:r>
        <w:rPr>
          <w:rFonts w:ascii="黑体" w:eastAsia="黑体" w:hAnsi="黑体" w:cs="黑体" w:hint="eastAsia"/>
          <w:spacing w:val="-3"/>
          <w:sz w:val="32"/>
          <w:szCs w:val="32"/>
        </w:rPr>
        <w:t>十、其他需要说明的情况</w:t>
      </w:r>
    </w:p>
    <w:p w:rsidR="00905FB8" w:rsidRDefault="00905FB8" w:rsidP="00905FB8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无</w:t>
      </w:r>
    </w:p>
    <w:p w:rsidR="00783B1D" w:rsidRDefault="00783B1D"/>
    <w:sectPr w:rsidR="00783B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3B1D" w:rsidRDefault="00783B1D" w:rsidP="00905FB8">
      <w:r>
        <w:separator/>
      </w:r>
    </w:p>
  </w:endnote>
  <w:endnote w:type="continuationSeparator" w:id="1">
    <w:p w:rsidR="00783B1D" w:rsidRDefault="00783B1D" w:rsidP="00905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3B1D" w:rsidRDefault="00783B1D" w:rsidP="00905FB8">
      <w:r>
        <w:separator/>
      </w:r>
    </w:p>
  </w:footnote>
  <w:footnote w:type="continuationSeparator" w:id="1">
    <w:p w:rsidR="00783B1D" w:rsidRDefault="00783B1D" w:rsidP="00905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5FB8"/>
    <w:rsid w:val="00783B1D"/>
    <w:rsid w:val="00905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905FB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905F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905FB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05F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905FB8"/>
    <w:rPr>
      <w:sz w:val="18"/>
      <w:szCs w:val="18"/>
    </w:rPr>
  </w:style>
  <w:style w:type="paragraph" w:styleId="a0">
    <w:name w:val="footnote text"/>
    <w:basedOn w:val="a"/>
    <w:next w:val="a"/>
    <w:link w:val="Char1"/>
    <w:qFormat/>
    <w:rsid w:val="00905FB8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1"/>
    <w:link w:val="a0"/>
    <w:qFormat/>
    <w:rsid w:val="00905FB8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semiHidden/>
    <w:qFormat/>
    <w:rsid w:val="00905FB8"/>
    <w:rPr>
      <w:rFonts w:ascii="仿宋" w:eastAsia="仿宋" w:hAnsi="仿宋" w:cs="仿宋"/>
      <w:sz w:val="31"/>
      <w:szCs w:val="31"/>
      <w:lang w:eastAsia="en-US"/>
    </w:rPr>
  </w:style>
  <w:style w:type="character" w:customStyle="1" w:styleId="Char2">
    <w:name w:val="正文文本 Char"/>
    <w:basedOn w:val="a1"/>
    <w:link w:val="a6"/>
    <w:semiHidden/>
    <w:qFormat/>
    <w:rsid w:val="00905FB8"/>
    <w:rPr>
      <w:rFonts w:ascii="仿宋" w:eastAsia="仿宋" w:hAnsi="仿宋" w:cs="仿宋"/>
      <w:sz w:val="31"/>
      <w:szCs w:val="3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2</cp:revision>
  <dcterms:created xsi:type="dcterms:W3CDTF">2024-06-04T02:02:00Z</dcterms:created>
  <dcterms:modified xsi:type="dcterms:W3CDTF">2024-06-04T02:02:00Z</dcterms:modified>
</cp:coreProperties>
</file>