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24</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44"/>
          <w:szCs w:val="44"/>
          <w:lang w:val="en-US" w:eastAsia="zh-CN"/>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华容县花兰窖灌区续建配套与节水改造（2024年）项目环境影响报告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tabs>
          <w:tab w:val="left" w:pos="7993"/>
        </w:tabs>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华容县水利建设项目管理中心</w:t>
      </w:r>
      <w:r>
        <w:rPr>
          <w:rFonts w:hint="eastAsia" w:ascii="仿宋" w:hAnsi="仿宋" w:eastAsia="仿宋"/>
          <w:sz w:val="32"/>
          <w:szCs w:val="32"/>
          <w:lang w:eastAsia="zh-CN"/>
        </w:rPr>
        <w:t>：</w:t>
      </w:r>
      <w:r>
        <w:rPr>
          <w:rFonts w:hint="eastAsia" w:ascii="仿宋" w:hAnsi="仿宋" w:eastAsia="仿宋"/>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对华容县花兰窖灌区续建配套与节水改造（2024年）项目</w:t>
      </w:r>
      <w:r>
        <w:rPr>
          <w:rFonts w:hint="eastAsia" w:ascii="仿宋" w:hAnsi="仿宋" w:eastAsia="仿宋"/>
          <w:sz w:val="32"/>
          <w:szCs w:val="32"/>
          <w:lang w:eastAsia="zh-CN"/>
        </w:rPr>
        <w:t>环境影响报告表的报批申请书》及有关附件收悉。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rPr>
        <w:t>华容县</w:t>
      </w:r>
      <w:r>
        <w:rPr>
          <w:rFonts w:hint="eastAsia" w:ascii="仿宋_GB2312" w:hAnsi="Calibri" w:eastAsia="仿宋_GB2312" w:cs="Times New Roman"/>
          <w:sz w:val="32"/>
          <w:szCs w:val="32"/>
          <w:lang w:eastAsia="zh-CN"/>
        </w:rPr>
        <w:t>花兰窖灌区续建配套与节水改造（2024年）项目</w:t>
      </w:r>
      <w:r>
        <w:rPr>
          <w:rFonts w:hint="eastAsia" w:ascii="仿宋_GB2312" w:eastAsia="仿宋_GB2312"/>
          <w:spacing w:val="-10"/>
          <w:sz w:val="32"/>
          <w:szCs w:val="32"/>
          <w:lang w:val="en-US" w:eastAsia="zh-CN"/>
        </w:rPr>
        <w:t>涉及</w:t>
      </w:r>
      <w:r>
        <w:rPr>
          <w:rFonts w:hint="eastAsia" w:ascii="仿宋_GB2312" w:eastAsia="仿宋_GB2312"/>
          <w:sz w:val="32"/>
          <w:szCs w:val="32"/>
        </w:rPr>
        <w:t>湖南省岳阳市华容县北景港镇、新河乡</w:t>
      </w:r>
      <w:r>
        <w:rPr>
          <w:rFonts w:hint="eastAsia" w:ascii="仿宋_GB2312" w:eastAsia="仿宋_GB2312"/>
          <w:sz w:val="32"/>
          <w:szCs w:val="32"/>
          <w:lang w:eastAsia="zh-CN"/>
        </w:rPr>
        <w:t>、</w:t>
      </w:r>
      <w:r>
        <w:rPr>
          <w:rFonts w:hint="eastAsia" w:ascii="仿宋_GB2312" w:eastAsia="仿宋_GB2312"/>
          <w:sz w:val="32"/>
          <w:szCs w:val="32"/>
          <w:lang w:val="en-US" w:eastAsia="zh-CN"/>
        </w:rPr>
        <w:t>禹山镇</w:t>
      </w:r>
      <w:r>
        <w:rPr>
          <w:rFonts w:hint="eastAsia" w:ascii="仿宋_GB2312" w:eastAsia="仿宋_GB2312"/>
          <w:sz w:val="32"/>
          <w:szCs w:val="32"/>
        </w:rPr>
        <w:t>。工程内容及规模：</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）新建泵站10处；更新改造泵站20处。（</w:t>
      </w:r>
      <w:r>
        <w:rPr>
          <w:rFonts w:hint="eastAsia" w:ascii="仿宋_GB2312" w:eastAsia="仿宋_GB2312"/>
          <w:sz w:val="32"/>
          <w:szCs w:val="32"/>
          <w:lang w:val="en-US" w:eastAsia="zh-CN"/>
        </w:rPr>
        <w:t>2</w:t>
      </w:r>
      <w:r>
        <w:rPr>
          <w:rFonts w:hint="eastAsia" w:ascii="仿宋_GB2312" w:eastAsia="仿宋_GB2312"/>
          <w:sz w:val="32"/>
          <w:szCs w:val="32"/>
          <w:lang w:eastAsia="zh-CN"/>
        </w:rPr>
        <w:t>）干渠衬砌11条总长28.684km，其中：协和干渠2.032km、幸福渠（01)1.63km、幸福渠（02)2.044km、向阳干渠1.812km、五爱干渠0.8km、愚公渠6.993km、沙新渠5.467km、幸福渠（04)5.067km、新合村13组渠0.486km、长艳湖电排渠1.001km、双益渠1.352km；支渠衬砌54条总长61.970km。（</w:t>
      </w:r>
      <w:r>
        <w:rPr>
          <w:rFonts w:hint="eastAsia" w:ascii="仿宋_GB2312" w:eastAsia="仿宋_GB2312"/>
          <w:sz w:val="32"/>
          <w:szCs w:val="32"/>
          <w:lang w:val="en-US" w:eastAsia="zh-CN"/>
        </w:rPr>
        <w:t>3</w:t>
      </w:r>
      <w:r>
        <w:rPr>
          <w:rFonts w:hint="eastAsia" w:ascii="仿宋_GB2312" w:eastAsia="仿宋_GB2312"/>
          <w:sz w:val="32"/>
          <w:szCs w:val="32"/>
          <w:lang w:eastAsia="zh-CN"/>
        </w:rPr>
        <w:t>）新建节制闸9处；拆除重建节制闸15座；新建机耕桥8座、拆除重建机耕桥4座。（</w:t>
      </w:r>
      <w:r>
        <w:rPr>
          <w:rFonts w:hint="eastAsia" w:ascii="仿宋_GB2312" w:eastAsia="仿宋_GB2312"/>
          <w:sz w:val="32"/>
          <w:szCs w:val="32"/>
          <w:lang w:val="en-US" w:eastAsia="zh-CN"/>
        </w:rPr>
        <w:t>4</w:t>
      </w:r>
      <w:r>
        <w:rPr>
          <w:rFonts w:hint="eastAsia" w:ascii="仿宋_GB2312" w:eastAsia="仿宋_GB2312"/>
          <w:sz w:val="32"/>
          <w:szCs w:val="32"/>
          <w:lang w:eastAsia="zh-CN"/>
        </w:rPr>
        <w:t>）改造信息化中心1处，新建信息化分站2处，设置量测水设施50处（雷达流量计40处，人工计量10处），重要水闸处设置视频监控50处。（</w:t>
      </w:r>
      <w:r>
        <w:rPr>
          <w:rFonts w:hint="eastAsia" w:ascii="仿宋_GB2312" w:eastAsia="仿宋_GB2312"/>
          <w:sz w:val="32"/>
          <w:szCs w:val="32"/>
          <w:lang w:val="en-US" w:eastAsia="zh-CN"/>
        </w:rPr>
        <w:t>5</w:t>
      </w:r>
      <w:r>
        <w:rPr>
          <w:rFonts w:hint="eastAsia" w:ascii="仿宋_GB2312" w:eastAsia="仿宋_GB2312"/>
          <w:sz w:val="32"/>
          <w:szCs w:val="32"/>
          <w:lang w:eastAsia="zh-CN"/>
        </w:rPr>
        <w:t>）配套水利工程标识牌541块、警示标志牌65块。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项目符合国家产业政策及规划、符合“三线一单”生态环境分区管控要求，根据</w:t>
      </w:r>
      <w:bookmarkStart w:id="2" w:name="OLE_LINK16"/>
      <w:r>
        <w:rPr>
          <w:rFonts w:hint="eastAsia" w:ascii="仿宋" w:hAnsi="仿宋" w:eastAsia="仿宋"/>
          <w:sz w:val="32"/>
          <w:szCs w:val="32"/>
          <w:lang w:val="en-US" w:eastAsia="zh-CN"/>
        </w:rPr>
        <w:t>湖南坤榕环境评估有限公司编制的《华容县花兰窖灌区续建配套与节水改造（2024年）项目环境影响报告表》</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评审意见，综合考虑，我局原则同意你单位环境影响报告表的环境影响评价结论和各项生态环境保护措施。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二、在工程建设和运营过程中，须全面落实《报告表》中提出的各项生态环境保护措施，并着重做好以下工作：</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left="0" w:leftChars="0" w:firstLine="640" w:firstLineChars="200"/>
        <w:jc w:val="both"/>
        <w:rPr>
          <w:rFonts w:hint="eastAsia" w:ascii="仿宋_GB2312" w:eastAsia="仿宋_GB2312"/>
          <w:spacing w:val="13"/>
          <w:sz w:val="32"/>
          <w:szCs w:val="32"/>
          <w:shd w:val="clear" w:color="auto" w:fill="FFFFFF"/>
          <w:lang w:val="en-US" w:eastAsia="zh-CN"/>
        </w:rPr>
      </w:pPr>
      <w:r>
        <w:rPr>
          <w:rFonts w:hint="eastAsia" w:ascii="仿宋" w:hAnsi="仿宋" w:eastAsia="仿宋" w:cs="宋体"/>
          <w:sz w:val="32"/>
          <w:szCs w:val="32"/>
          <w:lang w:val="en-US" w:eastAsia="zh-CN"/>
        </w:rPr>
        <w:t>1、严格落实水污染防治措施。项目施工期施工人员生活污水依托租用民房化粪池处理后农用，不外排。冲洗废水可经沉淀后回用于冲洗，不外排。基坑废水需设置沉淀池进行静置沉淀后回用于场地洒水，不外排。施工废水（淤泥渗滤液、淤泥干化废水等）处理后尽量回用或综合利用，外排部分达到《污水综合排放标准》（GB8978-1996）一级标准排入附近农灌渠</w:t>
      </w:r>
      <w:r>
        <w:rPr>
          <w:rFonts w:hint="eastAsia" w:ascii="仿宋_GB2312" w:eastAsia="仿宋_GB2312"/>
          <w:spacing w:val="13"/>
          <w:sz w:val="32"/>
          <w:szCs w:val="32"/>
          <w:shd w:val="clear" w:color="auto" w:fill="FFFFFF"/>
          <w:lang w:val="en-US" w:eastAsia="zh-CN"/>
        </w:rPr>
        <w:t>。</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2、严格落实大气污染防治措施。施工扬尘设置临时施工场地采用围挡施工，运输道路、施工场地定期洒水降尘，散装物料运输车辆严密遮盖等防尘措施；底泥干化后及时运往综合利用点位综合利用或者及时运往外部弃渣场弃置。施工期废气排放执行《大气污染物综合排放标准》（GB16297-1996）表2中无组织排放监控浓度限值。</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3、严格落实噪声污染防治措施。项目采用隔声、减振、施工临时围挡，建立环境管理和监测体系等措施。项目施工期噪声排放执行《建筑施工场界环境噪声排放标准》（GB12523-2011）。</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4、严格落实固体废物处置措施。根据国家和地方有关规定，按照“减量化、资源化、无害化”原则，对固体废物进行分类收集、处理和处置，并建立固体废物产生、储存、处置管理台账，落实危险废物转移联单制度。固体废物在施工区的堆放、贮存、转移应符合《一般工业固体废物贮存和填埋污染控制标准》(GB18599-2020)和《危险废物贮存污染控制标准》（GB18597-2023）中相关要求，防止产生二次污染。</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5、严格落实生态保护措施。在施工场地周边设立临时宣传牌，加强施工管理及防护措施，减少对环境干扰。施工结束后，施工场地及时清理、松土、整平，恢复植被（原耕地恢复为耕地）；沟渠沿线绿化恢复建设，增强区域的生态功能，防止水土流失。</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6、加强环境管理，落实环境风险防范措施。严格遵守国家有关标准规范，建立健全环境管理制度、标识标牌、相关台账等，加强环境安全管理，做好突发环境事件风险防范措施。制定监测计划，按规范开展自行监测工作。</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bookmarkStart w:id="3" w:name="_GoBack"/>
      <w:bookmarkEnd w:id="3"/>
      <w:r>
        <w:rPr>
          <w:rFonts w:hint="eastAsia" w:ascii="仿宋_GB2312" w:eastAsia="仿宋_GB2312"/>
          <w:spacing w:val="13"/>
          <w:sz w:val="32"/>
          <w:szCs w:val="32"/>
          <w:shd w:val="clear" w:color="auto" w:fill="FFFFFF"/>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四、建设项目的日常环境监管工作由岳阳市华容生态环境保护综合行政执法大队负责。</w:t>
      </w:r>
    </w:p>
    <w:p>
      <w:pPr>
        <w:pStyle w:val="27"/>
        <w:keepNext w:val="0"/>
        <w:keepLines w:val="0"/>
        <w:pageBreakBefore w:val="0"/>
        <w:shd w:val="clear" w:color="auto" w:fill="auto"/>
        <w:tabs>
          <w:tab w:val="left" w:pos="7598"/>
        </w:tabs>
        <w:kinsoku/>
        <w:wordWrap/>
        <w:overflowPunct/>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ab/>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firstLine="5248" w:firstLineChars="1517"/>
        <w:jc w:val="both"/>
        <w:rPr>
          <w:rFonts w:hint="default"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岳阳市生态环境局</w:t>
      </w:r>
    </w:p>
    <w:p>
      <w:pPr>
        <w:pStyle w:val="27"/>
        <w:keepNext w:val="0"/>
        <w:keepLines w:val="0"/>
        <w:pageBreakBefore w:val="0"/>
        <w:shd w:val="clear" w:color="auto" w:fill="auto"/>
        <w:kinsoku/>
        <w:wordWrap/>
        <w:overflowPunct/>
        <w:autoSpaceDE/>
        <w:autoSpaceDN/>
        <w:bidi w:val="0"/>
        <w:adjustRightInd/>
        <w:snapToGrid/>
        <w:spacing w:before="0" w:beforeAutospacing="0" w:after="0" w:afterAutospacing="0" w:line="520" w:lineRule="exact"/>
        <w:ind w:firstLine="5248" w:firstLineChars="1517"/>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2024年10月31日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E2ECC"/>
    <w:multiLevelType w:val="singleLevel"/>
    <w:tmpl w:val="B55E2EC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911DD"/>
    <w:rsid w:val="012F3EFA"/>
    <w:rsid w:val="01301DF5"/>
    <w:rsid w:val="014E2B5A"/>
    <w:rsid w:val="015E2352"/>
    <w:rsid w:val="0160246C"/>
    <w:rsid w:val="01651A93"/>
    <w:rsid w:val="017B4188"/>
    <w:rsid w:val="017C5402"/>
    <w:rsid w:val="018C0765"/>
    <w:rsid w:val="01913F46"/>
    <w:rsid w:val="019451AA"/>
    <w:rsid w:val="01A00C4B"/>
    <w:rsid w:val="01A3084B"/>
    <w:rsid w:val="01B856DE"/>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DC108F"/>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AF1E32"/>
    <w:rsid w:val="09C86805"/>
    <w:rsid w:val="09CA51F2"/>
    <w:rsid w:val="09CB537F"/>
    <w:rsid w:val="09CE6A81"/>
    <w:rsid w:val="09D64D89"/>
    <w:rsid w:val="09EC661A"/>
    <w:rsid w:val="0A030EBA"/>
    <w:rsid w:val="0A0C05C5"/>
    <w:rsid w:val="0A180865"/>
    <w:rsid w:val="0A1C6260"/>
    <w:rsid w:val="0A3A2564"/>
    <w:rsid w:val="0A4B48E7"/>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4BE3"/>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5B0601"/>
    <w:rsid w:val="105F3028"/>
    <w:rsid w:val="107F6F03"/>
    <w:rsid w:val="109623AF"/>
    <w:rsid w:val="10966667"/>
    <w:rsid w:val="10E95402"/>
    <w:rsid w:val="110466A9"/>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F458B"/>
    <w:rsid w:val="126B75A1"/>
    <w:rsid w:val="12726D85"/>
    <w:rsid w:val="1298250C"/>
    <w:rsid w:val="12AA4CDC"/>
    <w:rsid w:val="12AD6D1E"/>
    <w:rsid w:val="12B01061"/>
    <w:rsid w:val="12BA17D5"/>
    <w:rsid w:val="12BD6550"/>
    <w:rsid w:val="12C3798E"/>
    <w:rsid w:val="12C80001"/>
    <w:rsid w:val="12D20686"/>
    <w:rsid w:val="12F32ECB"/>
    <w:rsid w:val="13016331"/>
    <w:rsid w:val="13140BC3"/>
    <w:rsid w:val="13151EDD"/>
    <w:rsid w:val="13174AE5"/>
    <w:rsid w:val="1319082C"/>
    <w:rsid w:val="131B2827"/>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430BD"/>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A30FE6"/>
    <w:rsid w:val="19A8293B"/>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DB4015"/>
    <w:rsid w:val="1FDC7B84"/>
    <w:rsid w:val="1FF5521D"/>
    <w:rsid w:val="200C59D1"/>
    <w:rsid w:val="2017058C"/>
    <w:rsid w:val="20192345"/>
    <w:rsid w:val="205D3A5A"/>
    <w:rsid w:val="206D112E"/>
    <w:rsid w:val="207D2D82"/>
    <w:rsid w:val="2088465C"/>
    <w:rsid w:val="208F2E22"/>
    <w:rsid w:val="2094098B"/>
    <w:rsid w:val="20A63E74"/>
    <w:rsid w:val="20B039E4"/>
    <w:rsid w:val="20B42822"/>
    <w:rsid w:val="20CD0914"/>
    <w:rsid w:val="20D81DCD"/>
    <w:rsid w:val="20DB0B46"/>
    <w:rsid w:val="20F7659C"/>
    <w:rsid w:val="2108022F"/>
    <w:rsid w:val="210B78DD"/>
    <w:rsid w:val="210C743C"/>
    <w:rsid w:val="21103E55"/>
    <w:rsid w:val="21211221"/>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01A98"/>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3C6A4C"/>
    <w:rsid w:val="264107D0"/>
    <w:rsid w:val="264219A8"/>
    <w:rsid w:val="26481D01"/>
    <w:rsid w:val="26564A3D"/>
    <w:rsid w:val="26594BD6"/>
    <w:rsid w:val="265A49CB"/>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4F4EFF"/>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C55584"/>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D57308"/>
    <w:rsid w:val="2AFA497E"/>
    <w:rsid w:val="2B09675E"/>
    <w:rsid w:val="2B0F1C79"/>
    <w:rsid w:val="2B1B0FB9"/>
    <w:rsid w:val="2B64178A"/>
    <w:rsid w:val="2B6B293E"/>
    <w:rsid w:val="2B6D7B3D"/>
    <w:rsid w:val="2B7C05C0"/>
    <w:rsid w:val="2B7C7E9A"/>
    <w:rsid w:val="2B800E4C"/>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950155"/>
    <w:rsid w:val="2DA60AE7"/>
    <w:rsid w:val="2DAA1263"/>
    <w:rsid w:val="2DDC5289"/>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153E8D"/>
    <w:rsid w:val="2F212631"/>
    <w:rsid w:val="2F236F2A"/>
    <w:rsid w:val="2F2E0866"/>
    <w:rsid w:val="2F3E78DD"/>
    <w:rsid w:val="2F54192A"/>
    <w:rsid w:val="2F5E169F"/>
    <w:rsid w:val="2F675010"/>
    <w:rsid w:val="2F7A6F44"/>
    <w:rsid w:val="2F8E7DA2"/>
    <w:rsid w:val="2FB36D99"/>
    <w:rsid w:val="2FC139F2"/>
    <w:rsid w:val="2FCD7780"/>
    <w:rsid w:val="2FE07B43"/>
    <w:rsid w:val="2FE340F8"/>
    <w:rsid w:val="2FED48A7"/>
    <w:rsid w:val="2FF022EA"/>
    <w:rsid w:val="30040B85"/>
    <w:rsid w:val="300E734E"/>
    <w:rsid w:val="301407F8"/>
    <w:rsid w:val="30155DB7"/>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C34E9"/>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B34FF"/>
    <w:rsid w:val="388D3512"/>
    <w:rsid w:val="38942371"/>
    <w:rsid w:val="38990790"/>
    <w:rsid w:val="38A56FA0"/>
    <w:rsid w:val="38B61152"/>
    <w:rsid w:val="38CC1F54"/>
    <w:rsid w:val="38D91A0E"/>
    <w:rsid w:val="38D92B5F"/>
    <w:rsid w:val="38E41A8E"/>
    <w:rsid w:val="38F3322E"/>
    <w:rsid w:val="39215EB2"/>
    <w:rsid w:val="39595B6C"/>
    <w:rsid w:val="39610CCF"/>
    <w:rsid w:val="399277B5"/>
    <w:rsid w:val="3997038F"/>
    <w:rsid w:val="399B34CA"/>
    <w:rsid w:val="39A63E13"/>
    <w:rsid w:val="39BB42FD"/>
    <w:rsid w:val="39BE5EE3"/>
    <w:rsid w:val="39C86077"/>
    <w:rsid w:val="39CE051A"/>
    <w:rsid w:val="39D013C6"/>
    <w:rsid w:val="39DE7716"/>
    <w:rsid w:val="39EA2299"/>
    <w:rsid w:val="39FB1152"/>
    <w:rsid w:val="3A0E5B2F"/>
    <w:rsid w:val="3A33037A"/>
    <w:rsid w:val="3A3A501D"/>
    <w:rsid w:val="3A6140FE"/>
    <w:rsid w:val="3A844DBA"/>
    <w:rsid w:val="3A8C62C7"/>
    <w:rsid w:val="3AB37616"/>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BB1437"/>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AB204A"/>
    <w:rsid w:val="42E1115E"/>
    <w:rsid w:val="42E458C9"/>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CF7684"/>
    <w:rsid w:val="47D270B4"/>
    <w:rsid w:val="47D6773E"/>
    <w:rsid w:val="47E62F61"/>
    <w:rsid w:val="47E7227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2B24"/>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C22511"/>
    <w:rsid w:val="4DC76B63"/>
    <w:rsid w:val="4E087278"/>
    <w:rsid w:val="4E101D73"/>
    <w:rsid w:val="4E246308"/>
    <w:rsid w:val="4E2700A1"/>
    <w:rsid w:val="4E30137B"/>
    <w:rsid w:val="4E417180"/>
    <w:rsid w:val="4E6431CA"/>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BF3F3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680DC5"/>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9D17F5"/>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C91B87"/>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43E75"/>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183140"/>
    <w:rsid w:val="5F286BEE"/>
    <w:rsid w:val="5F3346EB"/>
    <w:rsid w:val="5F335DCF"/>
    <w:rsid w:val="5F39615A"/>
    <w:rsid w:val="5F4A74F7"/>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FC11B8"/>
    <w:rsid w:val="640D030B"/>
    <w:rsid w:val="64333359"/>
    <w:rsid w:val="643B7191"/>
    <w:rsid w:val="643D10E6"/>
    <w:rsid w:val="64452AE4"/>
    <w:rsid w:val="645F5A56"/>
    <w:rsid w:val="647243B0"/>
    <w:rsid w:val="647C4C61"/>
    <w:rsid w:val="648316E2"/>
    <w:rsid w:val="64920702"/>
    <w:rsid w:val="64933D1B"/>
    <w:rsid w:val="649C7890"/>
    <w:rsid w:val="649D3AF8"/>
    <w:rsid w:val="649E4E77"/>
    <w:rsid w:val="64CF424D"/>
    <w:rsid w:val="64D4595F"/>
    <w:rsid w:val="64DA222B"/>
    <w:rsid w:val="64EA2B0F"/>
    <w:rsid w:val="64F26E4B"/>
    <w:rsid w:val="64F32A14"/>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AB368D"/>
    <w:rsid w:val="68B27D65"/>
    <w:rsid w:val="68B56A06"/>
    <w:rsid w:val="68C332D4"/>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837A5"/>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3A7981"/>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A27EC7"/>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E67586"/>
    <w:rsid w:val="72F30B3C"/>
    <w:rsid w:val="72FA1D01"/>
    <w:rsid w:val="72FA33B7"/>
    <w:rsid w:val="72FE2AF4"/>
    <w:rsid w:val="73104006"/>
    <w:rsid w:val="731421C6"/>
    <w:rsid w:val="731E41DF"/>
    <w:rsid w:val="731F5DC0"/>
    <w:rsid w:val="7324662B"/>
    <w:rsid w:val="732C4E65"/>
    <w:rsid w:val="73383B21"/>
    <w:rsid w:val="733C6F11"/>
    <w:rsid w:val="733F53B3"/>
    <w:rsid w:val="73410E5B"/>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A22B9B"/>
    <w:rsid w:val="74B20BF3"/>
    <w:rsid w:val="74C259E2"/>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2146FE"/>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768BB"/>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9F39D5"/>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6"/>
    <w:qFormat/>
    <w:uiPriority w:val="9"/>
    <w:pPr>
      <w:spacing w:before="200" w:after="80"/>
      <w:ind w:firstLine="0"/>
      <w:outlineLvl w:val="4"/>
    </w:pPr>
    <w:rPr>
      <w:rFonts w:ascii="Cambria" w:hAnsi="Cambria"/>
      <w:color w:val="4F81BD"/>
    </w:rPr>
  </w:style>
  <w:style w:type="paragraph" w:styleId="10">
    <w:name w:val="heading 6"/>
    <w:basedOn w:val="1"/>
    <w:next w:val="1"/>
    <w:link w:val="47"/>
    <w:qFormat/>
    <w:uiPriority w:val="9"/>
    <w:pPr>
      <w:spacing w:before="280" w:after="100"/>
      <w:ind w:firstLine="0"/>
      <w:outlineLvl w:val="5"/>
    </w:pPr>
    <w:rPr>
      <w:rFonts w:ascii="Cambria" w:hAnsi="Cambria"/>
      <w:i/>
      <w:iCs/>
      <w:color w:val="4F81BD"/>
    </w:rPr>
  </w:style>
  <w:style w:type="paragraph" w:styleId="11">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70"/>
    <w:qFormat/>
    <w:uiPriority w:val="99"/>
    <w:rPr>
      <w:sz w:val="18"/>
      <w:szCs w:val="18"/>
    </w:rPr>
  </w:style>
  <w:style w:type="paragraph" w:styleId="23">
    <w:name w:val="footer"/>
    <w:basedOn w:val="1"/>
    <w:link w:val="69"/>
    <w:qFormat/>
    <w:uiPriority w:val="99"/>
    <w:pPr>
      <w:tabs>
        <w:tab w:val="center" w:pos="4153"/>
        <w:tab w:val="right" w:pos="8306"/>
      </w:tabs>
      <w:snapToGrid w:val="0"/>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2"/>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29"/>
    <w:link w:val="4"/>
    <w:qFormat/>
    <w:uiPriority w:val="9"/>
    <w:rPr>
      <w:rFonts w:ascii="Cambria" w:hAnsi="Cambria" w:eastAsia="宋体" w:cs="宋体"/>
      <w:b/>
      <w:bCs/>
      <w:color w:val="376092"/>
      <w:sz w:val="24"/>
      <w:szCs w:val="24"/>
    </w:rPr>
  </w:style>
  <w:style w:type="character" w:customStyle="1" w:styleId="43">
    <w:name w:val="标题 2 Char"/>
    <w:basedOn w:val="29"/>
    <w:link w:val="5"/>
    <w:qFormat/>
    <w:uiPriority w:val="9"/>
    <w:rPr>
      <w:rFonts w:ascii="Cambria" w:hAnsi="Cambria" w:eastAsia="宋体" w:cs="宋体"/>
      <w:color w:val="376092"/>
      <w:sz w:val="24"/>
      <w:szCs w:val="24"/>
    </w:rPr>
  </w:style>
  <w:style w:type="character" w:customStyle="1" w:styleId="44">
    <w:name w:val="标题 3 Char"/>
    <w:basedOn w:val="29"/>
    <w:link w:val="6"/>
    <w:qFormat/>
    <w:uiPriority w:val="9"/>
    <w:rPr>
      <w:rFonts w:ascii="Cambria" w:hAnsi="Cambria" w:eastAsia="宋体" w:cs="宋体"/>
      <w:color w:val="4F81BD"/>
      <w:sz w:val="24"/>
      <w:szCs w:val="24"/>
    </w:rPr>
  </w:style>
  <w:style w:type="character" w:customStyle="1" w:styleId="45">
    <w:name w:val="标题 4 Char"/>
    <w:basedOn w:val="29"/>
    <w:link w:val="7"/>
    <w:qFormat/>
    <w:uiPriority w:val="9"/>
    <w:rPr>
      <w:rFonts w:ascii="Cambria" w:hAnsi="Cambria" w:eastAsia="宋体" w:cs="宋体"/>
      <w:i/>
      <w:iCs/>
      <w:color w:val="4F81BD"/>
      <w:sz w:val="24"/>
      <w:szCs w:val="24"/>
    </w:rPr>
  </w:style>
  <w:style w:type="character" w:customStyle="1" w:styleId="46">
    <w:name w:val="标题 5 Char"/>
    <w:basedOn w:val="29"/>
    <w:link w:val="9"/>
    <w:qFormat/>
    <w:uiPriority w:val="9"/>
    <w:rPr>
      <w:rFonts w:ascii="Cambria" w:hAnsi="Cambria" w:eastAsia="宋体" w:cs="宋体"/>
      <w:color w:val="4F81BD"/>
    </w:rPr>
  </w:style>
  <w:style w:type="character" w:customStyle="1" w:styleId="47">
    <w:name w:val="标题 6 Char"/>
    <w:basedOn w:val="29"/>
    <w:link w:val="10"/>
    <w:qFormat/>
    <w:uiPriority w:val="9"/>
    <w:rPr>
      <w:rFonts w:ascii="Cambria" w:hAnsi="Cambria" w:eastAsia="宋体" w:cs="宋体"/>
      <w:i/>
      <w:iCs/>
      <w:color w:val="4F81BD"/>
    </w:rPr>
  </w:style>
  <w:style w:type="character" w:customStyle="1" w:styleId="48">
    <w:name w:val="标题 7 Char"/>
    <w:basedOn w:val="29"/>
    <w:link w:val="11"/>
    <w:qFormat/>
    <w:uiPriority w:val="9"/>
    <w:rPr>
      <w:rFonts w:ascii="Cambria" w:hAnsi="Cambria" w:eastAsia="宋体" w:cs="宋体"/>
      <w:b/>
      <w:bCs/>
      <w:color w:val="9BBB59"/>
      <w:sz w:val="20"/>
      <w:szCs w:val="20"/>
    </w:rPr>
  </w:style>
  <w:style w:type="character" w:customStyle="1" w:styleId="49">
    <w:name w:val="标题 8 Char"/>
    <w:basedOn w:val="29"/>
    <w:link w:val="12"/>
    <w:qFormat/>
    <w:uiPriority w:val="9"/>
    <w:rPr>
      <w:rFonts w:ascii="Cambria" w:hAnsi="Cambria" w:eastAsia="宋体" w:cs="宋体"/>
      <w:b/>
      <w:bCs/>
      <w:i/>
      <w:iCs/>
      <w:color w:val="9BBB59"/>
      <w:sz w:val="20"/>
      <w:szCs w:val="20"/>
    </w:rPr>
  </w:style>
  <w:style w:type="character" w:customStyle="1" w:styleId="50">
    <w:name w:val="标题 9 Char"/>
    <w:basedOn w:val="29"/>
    <w:link w:val="13"/>
    <w:qFormat/>
    <w:uiPriority w:val="9"/>
    <w:rPr>
      <w:rFonts w:ascii="Cambria" w:hAnsi="Cambria" w:eastAsia="宋体" w:cs="宋体"/>
      <w:i/>
      <w:iCs/>
      <w:color w:val="9BBB59"/>
      <w:sz w:val="20"/>
      <w:szCs w:val="20"/>
    </w:rPr>
  </w:style>
  <w:style w:type="character" w:customStyle="1" w:styleId="51">
    <w:name w:val="标题 Char"/>
    <w:basedOn w:val="29"/>
    <w:link w:val="28"/>
    <w:qFormat/>
    <w:uiPriority w:val="10"/>
    <w:rPr>
      <w:rFonts w:ascii="Cambria" w:hAnsi="Cambria" w:eastAsia="宋体" w:cs="宋体"/>
      <w:i/>
      <w:iCs/>
      <w:color w:val="254061"/>
      <w:sz w:val="60"/>
      <w:szCs w:val="60"/>
    </w:rPr>
  </w:style>
  <w:style w:type="character" w:customStyle="1" w:styleId="52">
    <w:name w:val="副标题 Char"/>
    <w:basedOn w:val="29"/>
    <w:link w:val="25"/>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29"/>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29"/>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29"/>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29"/>
    <w:qFormat/>
    <w:uiPriority w:val="32"/>
    <w:rPr>
      <w:b/>
      <w:bCs/>
      <w:color w:val="77933C"/>
      <w:u w:val="single" w:color="9BBB59"/>
    </w:rPr>
  </w:style>
  <w:style w:type="character" w:customStyle="1" w:styleId="64">
    <w:name w:val="书籍标题1"/>
    <w:basedOn w:val="29"/>
    <w:qFormat/>
    <w:uiPriority w:val="33"/>
    <w:rPr>
      <w:rFonts w:ascii="Cambria" w:hAnsi="Cambria" w:eastAsia="宋体" w:cs="宋体"/>
      <w:b/>
      <w:bCs/>
      <w:i/>
      <w:iCs/>
      <w:color w:val="auto"/>
    </w:rPr>
  </w:style>
  <w:style w:type="paragraph" w:customStyle="1" w:styleId="65">
    <w:name w:val="TOC 标题1"/>
    <w:basedOn w:val="4"/>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29"/>
    <w:link w:val="24"/>
    <w:qFormat/>
    <w:uiPriority w:val="99"/>
    <w:rPr>
      <w:sz w:val="18"/>
      <w:szCs w:val="18"/>
    </w:rPr>
  </w:style>
  <w:style w:type="character" w:customStyle="1" w:styleId="69">
    <w:name w:val="页脚 Char"/>
    <w:basedOn w:val="29"/>
    <w:link w:val="23"/>
    <w:qFormat/>
    <w:uiPriority w:val="99"/>
    <w:rPr>
      <w:sz w:val="18"/>
      <w:szCs w:val="18"/>
    </w:rPr>
  </w:style>
  <w:style w:type="character" w:customStyle="1" w:styleId="70">
    <w:name w:val="批注框文本 Char"/>
    <w:basedOn w:val="29"/>
    <w:link w:val="22"/>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 w:type="paragraph" w:customStyle="1" w:styleId="73">
    <w:name w:val="sheet"/>
    <w:basedOn w:val="1"/>
    <w:qFormat/>
    <w:uiPriority w:val="0"/>
    <w:pPr>
      <w:suppressAutoHyphens/>
      <w:topLinePunct/>
      <w:jc w:val="center"/>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2024-09-30T07:09:00Z</cp:lastPrinted>
  <dcterms:modified xsi:type="dcterms:W3CDTF">2024-10-31T07:07:32Z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