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22</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华容县幸福灌区续建配套与节水改造（2024年）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华容县水利建设项目管理中心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w:t>
      </w:r>
      <w:r>
        <w:rPr>
          <w:rFonts w:hint="eastAsia" w:ascii="仿宋_GB2312" w:hAnsi="仿宋_GB2312" w:eastAsia="仿宋_GB2312" w:cs="仿宋_GB2312"/>
          <w:sz w:val="32"/>
          <w:szCs w:val="32"/>
          <w:lang w:val="en-US" w:eastAsia="zh-CN"/>
        </w:rPr>
        <w:t>华容县幸福灌区续建配套与节水改造（2024年）项目</w:t>
      </w:r>
      <w:r>
        <w:rPr>
          <w:rFonts w:hint="eastAsia" w:ascii="仿宋" w:hAnsi="仿宋" w:eastAsia="仿宋"/>
          <w:sz w:val="32"/>
          <w:szCs w:val="32"/>
          <w:lang w:eastAsia="zh-CN"/>
        </w:rPr>
        <w:t>环境影响报告表的报批申请书》及有关附件收悉。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华容县幸福灌区续建配套与节水改造（2024年）项目</w:t>
      </w:r>
      <w:r>
        <w:rPr>
          <w:rFonts w:hint="eastAsia" w:ascii="仿宋" w:hAnsi="仿宋" w:eastAsia="仿宋" w:cs="仿宋"/>
          <w:b w:val="0"/>
          <w:bCs w:val="0"/>
          <w:color w:val="auto"/>
          <w:sz w:val="32"/>
          <w:szCs w:val="32"/>
          <w:lang w:val="en-US" w:eastAsia="zh-CN"/>
        </w:rPr>
        <w:t>涉及注滋口镇19个村3个街道居委会，受益人口7.51万，是以藕池河为主要水源的重点中型灌区，设计灌溉面积10.73万亩,有效灌溉面积10.73万亩。灌区现有干渠22条总长131.15千米，骨干支渠19条总长38.12千米，进水闸7处，节制闸55处，灌排泵站13处41台总装机7360千瓦。主要建设内容为①泵站改造工程：泵房重建、新建共4处，设备更换维修27处，新增移动灌溉机埠49处，新增提水泵车10处（共50台）；②渠道工程：渠道衬砌30条渠道，共计长度57500m；③渠系建筑物改建工程：新建涵闸14处，设备更换维修127处，新建分水闸、新建分水口共25处；④新建机耕桥9座；⑤新建量测与管理设施。新建量水测站共计38处，每处量水测站设水位尺2套，流速仪1套。因建设单位取消了幸福泵站及新洲泵站的建设，本项目建设内容及施工范围均不涉及藕池河中华园田螺种质资源保护区等环境敏感区。</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项目符合国家产业政策及规划、符合“三线一单”生态环境分区管控要求，根据</w:t>
      </w:r>
      <w:bookmarkStart w:id="2" w:name="OLE_LINK16"/>
      <w:r>
        <w:rPr>
          <w:rFonts w:hint="eastAsia" w:ascii="仿宋" w:hAnsi="仿宋" w:eastAsia="仿宋"/>
          <w:sz w:val="32"/>
          <w:szCs w:val="32"/>
          <w:lang w:val="en-US" w:eastAsia="zh-CN"/>
        </w:rPr>
        <w:t>湖南华洲环境科技有限公司编制的《</w:t>
      </w:r>
      <w:r>
        <w:rPr>
          <w:rFonts w:hint="eastAsia" w:ascii="仿宋_GB2312" w:hAnsi="仿宋_GB2312" w:eastAsia="仿宋_GB2312" w:cs="仿宋_GB2312"/>
          <w:sz w:val="32"/>
          <w:szCs w:val="32"/>
          <w:lang w:val="en-US" w:eastAsia="zh-CN"/>
        </w:rPr>
        <w:t>华容县幸福灌区续建配套与节水改造（2024年）项目</w:t>
      </w:r>
      <w:r>
        <w:rPr>
          <w:rFonts w:hint="eastAsia" w:ascii="仿宋" w:hAnsi="仿宋" w:eastAsia="仿宋"/>
          <w:sz w:val="32"/>
          <w:szCs w:val="32"/>
          <w:lang w:val="en-US" w:eastAsia="zh-CN"/>
        </w:rPr>
        <w:t>环境影响报告表》</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评审意见，综合考虑，我局原则同意你单位环境影响报告表的环境影响评价结论和各项生态环境保护措施。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二、在工程建设和运营过程中，须全面落实《报告表》中提出的各项生态环境保护措施，并着重做好以下工作：</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宋体"/>
          <w:sz w:val="32"/>
          <w:szCs w:val="32"/>
          <w:lang w:val="en-US" w:eastAsia="zh-CN"/>
        </w:rPr>
        <w:t>1、</w:t>
      </w:r>
      <w:r>
        <w:rPr>
          <w:rFonts w:hint="eastAsia" w:ascii="仿宋_GB2312" w:hAnsi="仿宋_GB2312" w:eastAsia="仿宋_GB2312" w:cs="仿宋_GB2312"/>
          <w:kern w:val="2"/>
          <w:sz w:val="32"/>
          <w:szCs w:val="32"/>
          <w:lang w:val="en-US" w:eastAsia="zh-CN" w:bidi="ar-SA"/>
        </w:rPr>
        <w:t>严格落实水污染防治措施。施工期施工人员生活污水依托周边居民的生活设施，经化粪池处理后回用于周边农田，不外排。施工废水经隔油沉淀池处理之后全部用于生产、路面养护或洒水抑尘，不外排。施工弃土、施工废水严禁倾倒和排入地表水体。</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严格落实大气污染防治措施。项目施工期加强管理，合理安排施工现场和施工时间，对场地及堆土及时洒水，设置临时围挡，避免在大风天气下进行土石施工，运输车辆要进行遮盖，减少车辆滞留时间，施工期废气执行《大气污染物综合排放标准》（GB16297-1996）表2中的新污染源二级标准。</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严格落实噪声污染防治措施。项目通过加强施工管理，合理安排施工作业时间，选用低噪声的机械设备，合理布局施工设备，对施工期间材料、设备运输车辆合理安排，限制车辆鸣笛等综合降噪措施，确保施工期噪声满足《建筑施工场界环境噪声排放标准》(GB12523-2011)中限值要求。</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严格落实固体废物处置措施。根据国家和地方有关规定，按照“减量化、资源化、无害化”原则，对固体废物进行分类收集、处理和处置，并建立固体废物产生、储存、处置管理台账，落实危险废物转移联单制度。固体废物在施工区的堆放、贮存、转移应符合《一般工业固体废物贮存和填埋污染控制标准》(GB18599-2020)和《危险废物贮存污染控制标准》（GB18597-2023）中相关要求，防止产生二次污染。</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5、严格落实生态保护措施。施工过程中加强管理防止水土流失；项目完成后，对施工主体工程区、弃渣场、取土场、施工临建区、施工道路区等用地进行生态恢复，用地范围内均进行绿化处理。</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eastAsia="仿宋_GB2312"/>
          <w:spacing w:val="13"/>
          <w:sz w:val="32"/>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6、加强环境管理，落实环境风险防范措施。严格遵守国家有关标准规范，建立健全环境管理制度、标识标牌、相关台账等，加强环境安全管理，做好突发环境事件风险防范措施。制定监测计划，按规范开展自行监测工作。</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四、建设项目的日常环境监管工作由岳阳市华容生态环境保护综合行政执法大队负责。</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5248" w:firstLineChars="1517"/>
        <w:jc w:val="both"/>
        <w:rPr>
          <w:rFonts w:hint="default"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岳阳市生态环境局</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5248" w:firstLineChars="1517"/>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2024年10月30日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E2ECC"/>
    <w:multiLevelType w:val="singleLevel"/>
    <w:tmpl w:val="B55E2EC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26E9A"/>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911DD"/>
    <w:rsid w:val="012F3EFA"/>
    <w:rsid w:val="01301DF5"/>
    <w:rsid w:val="014E2B5A"/>
    <w:rsid w:val="015E2352"/>
    <w:rsid w:val="0160246C"/>
    <w:rsid w:val="01651A93"/>
    <w:rsid w:val="017B4188"/>
    <w:rsid w:val="017C5402"/>
    <w:rsid w:val="018C0765"/>
    <w:rsid w:val="01913F46"/>
    <w:rsid w:val="019451AA"/>
    <w:rsid w:val="01A00C4B"/>
    <w:rsid w:val="01A3084B"/>
    <w:rsid w:val="01B856DE"/>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45319"/>
    <w:rsid w:val="03281E8C"/>
    <w:rsid w:val="03445126"/>
    <w:rsid w:val="034474FD"/>
    <w:rsid w:val="034E3669"/>
    <w:rsid w:val="03516DB1"/>
    <w:rsid w:val="0354592E"/>
    <w:rsid w:val="037D709A"/>
    <w:rsid w:val="037E21FB"/>
    <w:rsid w:val="03805C6C"/>
    <w:rsid w:val="03AD0C42"/>
    <w:rsid w:val="03CF2333"/>
    <w:rsid w:val="03DC108F"/>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AF1E32"/>
    <w:rsid w:val="09C86805"/>
    <w:rsid w:val="09CA51F2"/>
    <w:rsid w:val="09CB537F"/>
    <w:rsid w:val="09CE6A81"/>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A4527C"/>
    <w:rsid w:val="0DC7051D"/>
    <w:rsid w:val="0DCC4BE3"/>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966992"/>
    <w:rsid w:val="0FA61D03"/>
    <w:rsid w:val="0FAE4C6F"/>
    <w:rsid w:val="0FC20A36"/>
    <w:rsid w:val="0FC85EEF"/>
    <w:rsid w:val="0FD158D4"/>
    <w:rsid w:val="0FE50A55"/>
    <w:rsid w:val="0FE6237C"/>
    <w:rsid w:val="1006427C"/>
    <w:rsid w:val="101254C3"/>
    <w:rsid w:val="103F25EA"/>
    <w:rsid w:val="10430AD5"/>
    <w:rsid w:val="105B0601"/>
    <w:rsid w:val="105F3028"/>
    <w:rsid w:val="107F6F03"/>
    <w:rsid w:val="109623AF"/>
    <w:rsid w:val="10966667"/>
    <w:rsid w:val="10E95402"/>
    <w:rsid w:val="110466A9"/>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5EA5ED2"/>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430BD"/>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DB4015"/>
    <w:rsid w:val="1FDC7B84"/>
    <w:rsid w:val="1FE82271"/>
    <w:rsid w:val="1FF5521D"/>
    <w:rsid w:val="200C59D1"/>
    <w:rsid w:val="2017058C"/>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103E55"/>
    <w:rsid w:val="21211221"/>
    <w:rsid w:val="21443D99"/>
    <w:rsid w:val="21563AF5"/>
    <w:rsid w:val="21615478"/>
    <w:rsid w:val="216E5176"/>
    <w:rsid w:val="216E78F7"/>
    <w:rsid w:val="21733DB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01A98"/>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3C6A4C"/>
    <w:rsid w:val="264107D0"/>
    <w:rsid w:val="264219A8"/>
    <w:rsid w:val="26481D01"/>
    <w:rsid w:val="26564A3D"/>
    <w:rsid w:val="26594BD6"/>
    <w:rsid w:val="265A49CB"/>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4F4EFF"/>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0C6FB4"/>
    <w:rsid w:val="281734BC"/>
    <w:rsid w:val="283F0C28"/>
    <w:rsid w:val="284F18EF"/>
    <w:rsid w:val="2858552C"/>
    <w:rsid w:val="285B0824"/>
    <w:rsid w:val="28694D0F"/>
    <w:rsid w:val="287F2E4D"/>
    <w:rsid w:val="289C2EE2"/>
    <w:rsid w:val="289E187E"/>
    <w:rsid w:val="28AC09D1"/>
    <w:rsid w:val="28C55584"/>
    <w:rsid w:val="28E75980"/>
    <w:rsid w:val="28FA7583"/>
    <w:rsid w:val="29117312"/>
    <w:rsid w:val="29390D4A"/>
    <w:rsid w:val="293C7D51"/>
    <w:rsid w:val="295878F6"/>
    <w:rsid w:val="295F2744"/>
    <w:rsid w:val="29671ECA"/>
    <w:rsid w:val="2971179F"/>
    <w:rsid w:val="297D524A"/>
    <w:rsid w:val="297E3853"/>
    <w:rsid w:val="298E50DF"/>
    <w:rsid w:val="299A66D0"/>
    <w:rsid w:val="29CF144E"/>
    <w:rsid w:val="29EF27C5"/>
    <w:rsid w:val="29FD454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5300D1"/>
    <w:rsid w:val="2B64178A"/>
    <w:rsid w:val="2B6B293E"/>
    <w:rsid w:val="2B6D7B3D"/>
    <w:rsid w:val="2B7C05C0"/>
    <w:rsid w:val="2B7C7E9A"/>
    <w:rsid w:val="2B800E4C"/>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12631"/>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40B85"/>
    <w:rsid w:val="300E734E"/>
    <w:rsid w:val="301407F8"/>
    <w:rsid w:val="30155DB7"/>
    <w:rsid w:val="30347F65"/>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17E6A"/>
    <w:rsid w:val="314C11B1"/>
    <w:rsid w:val="31691448"/>
    <w:rsid w:val="31743D0C"/>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0364A"/>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C34E9"/>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457B6"/>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3A501D"/>
    <w:rsid w:val="3A6140FE"/>
    <w:rsid w:val="3A844DBA"/>
    <w:rsid w:val="3A8869F7"/>
    <w:rsid w:val="3A8C62C7"/>
    <w:rsid w:val="3AB37616"/>
    <w:rsid w:val="3ABD6639"/>
    <w:rsid w:val="3ABE56C2"/>
    <w:rsid w:val="3ACD3B57"/>
    <w:rsid w:val="3ADB3370"/>
    <w:rsid w:val="3AE33AB5"/>
    <w:rsid w:val="3B027642"/>
    <w:rsid w:val="3B1A7659"/>
    <w:rsid w:val="3B2218C7"/>
    <w:rsid w:val="3B225C51"/>
    <w:rsid w:val="3B2A6E83"/>
    <w:rsid w:val="3B342E13"/>
    <w:rsid w:val="3B3A53EB"/>
    <w:rsid w:val="3B4E6221"/>
    <w:rsid w:val="3B505821"/>
    <w:rsid w:val="3B6C2FD1"/>
    <w:rsid w:val="3B7522A4"/>
    <w:rsid w:val="3B860852"/>
    <w:rsid w:val="3B9B2027"/>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7E7CA4"/>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1115E"/>
    <w:rsid w:val="42E458C9"/>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DC0DE0"/>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CF7684"/>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2B24"/>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A0A6F"/>
    <w:rsid w:val="4C7D3F39"/>
    <w:rsid w:val="4C982CE3"/>
    <w:rsid w:val="4C9A24D3"/>
    <w:rsid w:val="4C9F4087"/>
    <w:rsid w:val="4CA77712"/>
    <w:rsid w:val="4CB01138"/>
    <w:rsid w:val="4CBE4F4C"/>
    <w:rsid w:val="4CBF33D3"/>
    <w:rsid w:val="4CCE06D2"/>
    <w:rsid w:val="4CEB05B5"/>
    <w:rsid w:val="4CF01698"/>
    <w:rsid w:val="4CF86D23"/>
    <w:rsid w:val="4CFF0CD3"/>
    <w:rsid w:val="4D067977"/>
    <w:rsid w:val="4D10567D"/>
    <w:rsid w:val="4D15747E"/>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101D73"/>
    <w:rsid w:val="4E246308"/>
    <w:rsid w:val="4E2700A1"/>
    <w:rsid w:val="4E30137B"/>
    <w:rsid w:val="4E417180"/>
    <w:rsid w:val="4E6431CA"/>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57FC6"/>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680DC5"/>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56335A"/>
    <w:rsid w:val="57641876"/>
    <w:rsid w:val="57657A9E"/>
    <w:rsid w:val="57736B56"/>
    <w:rsid w:val="579D17F5"/>
    <w:rsid w:val="57A66765"/>
    <w:rsid w:val="57A67065"/>
    <w:rsid w:val="57AA6ECE"/>
    <w:rsid w:val="57BA354C"/>
    <w:rsid w:val="57CB0816"/>
    <w:rsid w:val="57D01406"/>
    <w:rsid w:val="57D80E84"/>
    <w:rsid w:val="57EB20B1"/>
    <w:rsid w:val="57F76EA4"/>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C91B87"/>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B45A80"/>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272025"/>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46EB"/>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33D1B"/>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37293"/>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3A7981"/>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301B3"/>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A27EC7"/>
    <w:rsid w:val="71AA5AD4"/>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E67586"/>
    <w:rsid w:val="72F30B3C"/>
    <w:rsid w:val="72FA1D01"/>
    <w:rsid w:val="72FA33B7"/>
    <w:rsid w:val="72FE2AF4"/>
    <w:rsid w:val="73104006"/>
    <w:rsid w:val="731421C6"/>
    <w:rsid w:val="731E41DF"/>
    <w:rsid w:val="731F5DC0"/>
    <w:rsid w:val="7324662B"/>
    <w:rsid w:val="732C4E65"/>
    <w:rsid w:val="73383B21"/>
    <w:rsid w:val="733C6F11"/>
    <w:rsid w:val="733F53B3"/>
    <w:rsid w:val="73410E5B"/>
    <w:rsid w:val="734B621E"/>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9F40BB1"/>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2146FE"/>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07592E"/>
    <w:rsid w:val="7D1768BB"/>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9F39D5"/>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6"/>
    <w:qFormat/>
    <w:uiPriority w:val="9"/>
    <w:pPr>
      <w:spacing w:before="200" w:after="80"/>
      <w:ind w:firstLine="0"/>
      <w:outlineLvl w:val="4"/>
    </w:pPr>
    <w:rPr>
      <w:rFonts w:ascii="Cambria" w:hAnsi="Cambria"/>
      <w:color w:val="4F81BD"/>
    </w:rPr>
  </w:style>
  <w:style w:type="paragraph" w:styleId="10">
    <w:name w:val="heading 6"/>
    <w:basedOn w:val="1"/>
    <w:next w:val="1"/>
    <w:link w:val="47"/>
    <w:qFormat/>
    <w:uiPriority w:val="9"/>
    <w:pPr>
      <w:spacing w:before="280" w:after="100"/>
      <w:ind w:firstLine="0"/>
      <w:outlineLvl w:val="5"/>
    </w:pPr>
    <w:rPr>
      <w:rFonts w:ascii="Cambria" w:hAnsi="Cambria"/>
      <w:i/>
      <w:iCs/>
      <w:color w:val="4F81BD"/>
    </w:rPr>
  </w:style>
  <w:style w:type="paragraph" w:styleId="11">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0"/>
    <w:qFormat/>
    <w:uiPriority w:val="99"/>
    <w:rPr>
      <w:sz w:val="18"/>
      <w:szCs w:val="18"/>
    </w:rPr>
  </w:style>
  <w:style w:type="paragraph" w:styleId="23">
    <w:name w:val="footer"/>
    <w:basedOn w:val="1"/>
    <w:link w:val="69"/>
    <w:qFormat/>
    <w:uiPriority w:val="99"/>
    <w:pPr>
      <w:tabs>
        <w:tab w:val="center" w:pos="4153"/>
        <w:tab w:val="right" w:pos="8306"/>
      </w:tabs>
      <w:snapToGrid w:val="0"/>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2"/>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9"/>
    <w:link w:val="4"/>
    <w:qFormat/>
    <w:uiPriority w:val="9"/>
    <w:rPr>
      <w:rFonts w:ascii="Cambria" w:hAnsi="Cambria" w:eastAsia="宋体" w:cs="宋体"/>
      <w:b/>
      <w:bCs/>
      <w:color w:val="376092"/>
      <w:sz w:val="24"/>
      <w:szCs w:val="24"/>
    </w:rPr>
  </w:style>
  <w:style w:type="character" w:customStyle="1" w:styleId="43">
    <w:name w:val="标题 2 Char"/>
    <w:basedOn w:val="29"/>
    <w:link w:val="5"/>
    <w:qFormat/>
    <w:uiPriority w:val="9"/>
    <w:rPr>
      <w:rFonts w:ascii="Cambria" w:hAnsi="Cambria" w:eastAsia="宋体" w:cs="宋体"/>
      <w:color w:val="376092"/>
      <w:sz w:val="24"/>
      <w:szCs w:val="24"/>
    </w:rPr>
  </w:style>
  <w:style w:type="character" w:customStyle="1" w:styleId="44">
    <w:name w:val="标题 3 Char"/>
    <w:basedOn w:val="29"/>
    <w:link w:val="6"/>
    <w:qFormat/>
    <w:uiPriority w:val="9"/>
    <w:rPr>
      <w:rFonts w:ascii="Cambria" w:hAnsi="Cambria" w:eastAsia="宋体" w:cs="宋体"/>
      <w:color w:val="4F81BD"/>
      <w:sz w:val="24"/>
      <w:szCs w:val="24"/>
    </w:rPr>
  </w:style>
  <w:style w:type="character" w:customStyle="1" w:styleId="45">
    <w:name w:val="标题 4 Char"/>
    <w:basedOn w:val="29"/>
    <w:link w:val="7"/>
    <w:qFormat/>
    <w:uiPriority w:val="9"/>
    <w:rPr>
      <w:rFonts w:ascii="Cambria" w:hAnsi="Cambria" w:eastAsia="宋体" w:cs="宋体"/>
      <w:i/>
      <w:iCs/>
      <w:color w:val="4F81BD"/>
      <w:sz w:val="24"/>
      <w:szCs w:val="24"/>
    </w:rPr>
  </w:style>
  <w:style w:type="character" w:customStyle="1" w:styleId="46">
    <w:name w:val="标题 5 Char"/>
    <w:basedOn w:val="29"/>
    <w:link w:val="9"/>
    <w:qFormat/>
    <w:uiPriority w:val="9"/>
    <w:rPr>
      <w:rFonts w:ascii="Cambria" w:hAnsi="Cambria" w:eastAsia="宋体" w:cs="宋体"/>
      <w:color w:val="4F81BD"/>
    </w:rPr>
  </w:style>
  <w:style w:type="character" w:customStyle="1" w:styleId="47">
    <w:name w:val="标题 6 Char"/>
    <w:basedOn w:val="29"/>
    <w:link w:val="10"/>
    <w:qFormat/>
    <w:uiPriority w:val="9"/>
    <w:rPr>
      <w:rFonts w:ascii="Cambria" w:hAnsi="Cambria" w:eastAsia="宋体" w:cs="宋体"/>
      <w:i/>
      <w:iCs/>
      <w:color w:val="4F81BD"/>
    </w:rPr>
  </w:style>
  <w:style w:type="character" w:customStyle="1" w:styleId="48">
    <w:name w:val="标题 7 Char"/>
    <w:basedOn w:val="29"/>
    <w:link w:val="11"/>
    <w:qFormat/>
    <w:uiPriority w:val="9"/>
    <w:rPr>
      <w:rFonts w:ascii="Cambria" w:hAnsi="Cambria" w:eastAsia="宋体" w:cs="宋体"/>
      <w:b/>
      <w:bCs/>
      <w:color w:val="9BBB59"/>
      <w:sz w:val="20"/>
      <w:szCs w:val="20"/>
    </w:rPr>
  </w:style>
  <w:style w:type="character" w:customStyle="1" w:styleId="49">
    <w:name w:val="标题 8 Char"/>
    <w:basedOn w:val="29"/>
    <w:link w:val="12"/>
    <w:qFormat/>
    <w:uiPriority w:val="9"/>
    <w:rPr>
      <w:rFonts w:ascii="Cambria" w:hAnsi="Cambria" w:eastAsia="宋体" w:cs="宋体"/>
      <w:b/>
      <w:bCs/>
      <w:i/>
      <w:iCs/>
      <w:color w:val="9BBB59"/>
      <w:sz w:val="20"/>
      <w:szCs w:val="20"/>
    </w:rPr>
  </w:style>
  <w:style w:type="character" w:customStyle="1" w:styleId="50">
    <w:name w:val="标题 9 Char"/>
    <w:basedOn w:val="29"/>
    <w:link w:val="13"/>
    <w:qFormat/>
    <w:uiPriority w:val="9"/>
    <w:rPr>
      <w:rFonts w:ascii="Cambria" w:hAnsi="Cambria" w:eastAsia="宋体" w:cs="宋体"/>
      <w:i/>
      <w:iCs/>
      <w:color w:val="9BBB59"/>
      <w:sz w:val="20"/>
      <w:szCs w:val="20"/>
    </w:rPr>
  </w:style>
  <w:style w:type="character" w:customStyle="1" w:styleId="51">
    <w:name w:val="标题 Char"/>
    <w:basedOn w:val="29"/>
    <w:link w:val="28"/>
    <w:qFormat/>
    <w:uiPriority w:val="10"/>
    <w:rPr>
      <w:rFonts w:ascii="Cambria" w:hAnsi="Cambria" w:eastAsia="宋体" w:cs="宋体"/>
      <w:i/>
      <w:iCs/>
      <w:color w:val="254061"/>
      <w:sz w:val="60"/>
      <w:szCs w:val="60"/>
    </w:rPr>
  </w:style>
  <w:style w:type="character" w:customStyle="1" w:styleId="52">
    <w:name w:val="副标题 Char"/>
    <w:basedOn w:val="29"/>
    <w:link w:val="25"/>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9"/>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9"/>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9"/>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9"/>
    <w:qFormat/>
    <w:uiPriority w:val="32"/>
    <w:rPr>
      <w:b/>
      <w:bCs/>
      <w:color w:val="77933C"/>
      <w:u w:val="single" w:color="9BBB59"/>
    </w:rPr>
  </w:style>
  <w:style w:type="character" w:customStyle="1" w:styleId="64">
    <w:name w:val="书籍标题1"/>
    <w:basedOn w:val="29"/>
    <w:qFormat/>
    <w:uiPriority w:val="33"/>
    <w:rPr>
      <w:rFonts w:ascii="Cambria" w:hAnsi="Cambria" w:eastAsia="宋体" w:cs="宋体"/>
      <w:b/>
      <w:bCs/>
      <w:i/>
      <w:iCs/>
      <w:color w:val="auto"/>
    </w:rPr>
  </w:style>
  <w:style w:type="paragraph" w:customStyle="1" w:styleId="65">
    <w:name w:val="TOC 标题1"/>
    <w:basedOn w:val="4"/>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9"/>
    <w:link w:val="24"/>
    <w:qFormat/>
    <w:uiPriority w:val="99"/>
    <w:rPr>
      <w:sz w:val="18"/>
      <w:szCs w:val="18"/>
    </w:rPr>
  </w:style>
  <w:style w:type="character" w:customStyle="1" w:styleId="69">
    <w:name w:val="页脚 Char"/>
    <w:basedOn w:val="29"/>
    <w:link w:val="23"/>
    <w:qFormat/>
    <w:uiPriority w:val="99"/>
    <w:rPr>
      <w:sz w:val="18"/>
      <w:szCs w:val="18"/>
    </w:rPr>
  </w:style>
  <w:style w:type="character" w:customStyle="1" w:styleId="70">
    <w:name w:val="批注框文本 Char"/>
    <w:basedOn w:val="29"/>
    <w:link w:val="22"/>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 w:type="paragraph" w:customStyle="1" w:styleId="73">
    <w:name w:val="sheet"/>
    <w:basedOn w:val="1"/>
    <w:qFormat/>
    <w:uiPriority w:val="0"/>
    <w:pPr>
      <w:suppressAutoHyphens/>
      <w:topLinePunct/>
      <w:jc w:val="center"/>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2024-09-30T07:15:00Z</cp:lastPrinted>
  <dcterms:modified xsi:type="dcterms:W3CDTF">2024-10-30T03:37:50Z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