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ascii="黑体" w:hAnsi="黑体" w:eastAsia="黑体" w:cs="黑体"/>
        </w:rPr>
      </w:pP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_____年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度事业单位职称评审职数申报核准汇总表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600" w:firstLineChars="28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502"/>
        <w:gridCol w:w="35"/>
        <w:gridCol w:w="537"/>
        <w:gridCol w:w="537"/>
        <w:gridCol w:w="274"/>
        <w:gridCol w:w="263"/>
        <w:gridCol w:w="537"/>
        <w:gridCol w:w="230"/>
        <w:gridCol w:w="307"/>
        <w:gridCol w:w="537"/>
        <w:gridCol w:w="186"/>
        <w:gridCol w:w="351"/>
        <w:gridCol w:w="537"/>
        <w:gridCol w:w="142"/>
        <w:gridCol w:w="395"/>
        <w:gridCol w:w="537"/>
        <w:gridCol w:w="98"/>
        <w:gridCol w:w="439"/>
        <w:gridCol w:w="537"/>
        <w:gridCol w:w="54"/>
        <w:gridCol w:w="483"/>
        <w:gridCol w:w="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按结构比例核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准职称数</w:t>
            </w:r>
          </w:p>
        </w:tc>
        <w:tc>
          <w:tcPr>
            <w:tcW w:w="1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现有职称人数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实聘人数</w:t>
            </w:r>
          </w:p>
        </w:tc>
        <w:tc>
          <w:tcPr>
            <w:tcW w:w="1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未聘人数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空余岗位数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单位申报数及核准数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3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申报系列 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</w:t>
            </w:r>
          </w:p>
        </w:tc>
        <w:tc>
          <w:tcPr>
            <w:tcW w:w="3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市职改办意见</w:t>
            </w:r>
          </w:p>
        </w:tc>
        <w:tc>
          <w:tcPr>
            <w:tcW w:w="756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共核准：评审职数正高    名，副高    名，中级    名。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经办人：          复核人：           批准人：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日</w:t>
            </w:r>
          </w:p>
        </w:tc>
      </w:tr>
    </w:tbl>
    <w:p>
      <w:pPr>
        <w:widowControl/>
        <w:spacing w:before="156" w:beforeLines="50"/>
        <w:ind w:left="752" w:hanging="752" w:hangingChars="342"/>
        <w:jc w:val="left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 2份（一份存市职改办，一份存填报单位），由各县市区、市直各单位填写并报送市职改办（附excel 格式电子文档）。 </w:t>
      </w:r>
    </w:p>
    <w:p>
      <w:pPr>
        <w:widowControl/>
        <w:ind w:left="701" w:leftChars="200" w:hanging="281" w:hangingChars="128"/>
        <w:jc w:val="left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2．“按结构比例核准职称数”、“现有职称人数”、“实聘人数”和“空余岗位数”填报依据为提交表格前一日的事业单位人事管理部门核准的《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岳阳市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事业单位人员岗位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设置及人员实时聘用情况认定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表》。各单位“未聘人数”须包括职称评审通过但未聘人员数。 </w:t>
      </w:r>
    </w:p>
    <w:p>
      <w:pPr>
        <w:widowControl/>
        <w:ind w:firstLine="440" w:firstLineChars="200"/>
        <w:jc w:val="left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3．“现有职称人数”、“实聘人数”填写不包括“双肩挑”和管理岗位有职称人员。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br w:type="page"/>
      </w:r>
    </w:p>
    <w:p>
      <w:pPr>
        <w:widowControl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_____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</w:rPr>
        <w:t>年度事业单位特殊情况高级职称评审职数申报核准表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  <w:bookmarkStart w:id="0" w:name="_GoBack"/>
      <w:bookmarkEnd w:id="0"/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100" w:firstLineChars="25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741"/>
        <w:gridCol w:w="741"/>
        <w:gridCol w:w="741"/>
        <w:gridCol w:w="742"/>
        <w:gridCol w:w="741"/>
        <w:gridCol w:w="742"/>
        <w:gridCol w:w="741"/>
        <w:gridCol w:w="742"/>
        <w:gridCol w:w="741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按结构比例核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准高级职称数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实聘人数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未聘人数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超岗情况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申报类别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单位申报数及省职改办核准数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申报系列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正高 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副高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省职改办意见</w:t>
            </w:r>
          </w:p>
        </w:tc>
        <w:tc>
          <w:tcPr>
            <w:tcW w:w="74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共核准：评审职数正高    名，副高    名。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经办人：          复核人：           批准人：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日</w:t>
            </w:r>
          </w:p>
        </w:tc>
      </w:tr>
    </w:tbl>
    <w:p>
      <w:pPr>
        <w:widowControl/>
        <w:spacing w:before="156" w:beforeLines="50"/>
        <w:ind w:left="752" w:hanging="752" w:hangingChars="342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注：1．此表一式3份（一份存省职改办，一份存市职改办，一份存填报单位），由各县市区、市直各单位填写并报送市职改办汇总后报送省职改办（附excel 格式电子文档）。 </w:t>
      </w:r>
    </w:p>
    <w:p>
      <w:pPr>
        <w:widowControl/>
        <w:numPr>
          <w:ilvl w:val="0"/>
          <w:numId w:val="1"/>
        </w:numPr>
        <w:ind w:left="739" w:leftChars="200" w:hanging="319" w:hangingChars="145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“按结构比例核准高级职称数”、“实聘人数”和“超岗情况”填报依据为提交表格前一日的事业单位人事管理部门核准的《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岳阳市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事业单位人员岗位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设置及人员实时聘用情况认定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表》。各单位“未聘人数”须包括高级职称评审通过但未聘人员数。 </w:t>
      </w:r>
    </w:p>
    <w:p>
      <w:pPr>
        <w:widowControl/>
        <w:numPr>
          <w:ilvl w:val="0"/>
          <w:numId w:val="1"/>
        </w:numPr>
        <w:ind w:left="739" w:leftChars="200" w:hanging="319" w:hangingChars="145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“实聘人数”填写不包括“双肩挑”和管理岗位有职称人员。</w:t>
      </w:r>
    </w:p>
    <w:p>
      <w:pPr>
        <w:widowControl/>
        <w:numPr>
          <w:ilvl w:val="0"/>
          <w:numId w:val="1"/>
        </w:numPr>
        <w:ind w:left="739" w:leftChars="200" w:hanging="319" w:hangingChars="145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此表分类别分别填报，申报类别为：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急需紧缺人才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境外引进人才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博士后科研人员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长期扎根基层人才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。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_____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</w:rPr>
        <w:t>年度事业单位特殊情况中级职称评审职数申报核准表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100" w:firstLineChars="25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482"/>
        <w:gridCol w:w="1483"/>
        <w:gridCol w:w="1483"/>
        <w:gridCol w:w="148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按结构比例核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准中级职称数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实聘人数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未聘人数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超岗情况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申报类别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单位申报数及市职改办核准数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申报系列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市职改办意见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共核准：评审职数中级      名。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经办人：          复核人：           批准人：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widowControl/>
        <w:spacing w:before="156" w:beforeLines="50"/>
        <w:ind w:left="752" w:hanging="752" w:hangingChars="342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注：1．此表一式2份（一份存市职改办，一份存填报单位），由各县市区、市直各单位填写并报送市职改办（附excel 格式电子文档）。 </w:t>
      </w:r>
    </w:p>
    <w:p>
      <w:pPr>
        <w:widowControl/>
        <w:numPr>
          <w:ilvl w:val="0"/>
          <w:numId w:val="2"/>
        </w:numP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“按结构比例核准中级职称数”、“实聘人数”和“超岗情况”填报依据为提交表格前一日的事业单位人事管理部门核准的《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岳阳市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事业单位人员岗位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设置及人员实时聘用情况认定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表》。各单位“未聘人数”须包括中级职称评审通过但未聘人员数。 </w:t>
      </w:r>
    </w:p>
    <w:p>
      <w:pPr>
        <w:widowControl/>
        <w:numPr>
          <w:ilvl w:val="0"/>
          <w:numId w:val="2"/>
        </w:numPr>
        <w:ind w:left="739" w:leftChars="200" w:hanging="319" w:hangingChars="145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“实聘人数”填写不包括“双肩挑”和管理岗位有职称人员。</w:t>
      </w:r>
    </w:p>
    <w:p>
      <w:pPr>
        <w:widowControl/>
        <w:numPr>
          <w:ilvl w:val="0"/>
          <w:numId w:val="2"/>
        </w:numPr>
        <w:ind w:left="739" w:leftChars="200" w:hanging="319" w:hangingChars="145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此表分类别分别填报，申报类别为：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急需紧缺人才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境外引进人才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博士后科研人员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长期扎根基层人才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。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_____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年度事业单位特殊情况申报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高、中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级职称花名册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100" w:firstLineChars="25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1199"/>
        <w:gridCol w:w="2178"/>
        <w:gridCol w:w="1438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拟申报职称名称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合计：     人。</w:t>
            </w:r>
          </w:p>
        </w:tc>
      </w:tr>
    </w:tbl>
    <w:p>
      <w:pPr>
        <w:widowControl/>
        <w:spacing w:before="156" w:beforeLines="50"/>
        <w:ind w:left="752" w:hanging="752" w:hangingChars="342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注：1．事业单位申报特殊情况高、中级职称评审职数时，该表附在专项报告后，由各县市区、市直各单位按申报级别分开填写并报送市职改办（附excel 格式电子文档），申报高级职称的由市职改办汇总后报送省职改办。</w:t>
      </w:r>
    </w:p>
    <w:p>
      <w:pPr>
        <w:widowControl/>
        <w:spacing w:before="156" w:beforeLines="50"/>
        <w:ind w:left="525" w:leftChars="250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2．类别描述为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:“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急需紧缺人才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境外引进人才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博士后科研人员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长期扎根基层人才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，其中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,“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急需紧缺人才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需标明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重大科研专项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重点学科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战略性新兴产业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文艺领域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。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_____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</w:rPr>
        <w:t>年度事业单位“退多补少”高级职称评审职数申报核准表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200" w:firstLineChars="26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741"/>
        <w:gridCol w:w="741"/>
        <w:gridCol w:w="741"/>
        <w:gridCol w:w="742"/>
        <w:gridCol w:w="741"/>
        <w:gridCol w:w="742"/>
        <w:gridCol w:w="741"/>
        <w:gridCol w:w="742"/>
        <w:gridCol w:w="741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按结构比例核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准高级职称数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实聘人数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未聘人数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超岗情况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年底前退休人数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单位申报数及省职改办核准数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48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申报系列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正高 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副高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省职改办意见</w:t>
            </w:r>
          </w:p>
        </w:tc>
        <w:tc>
          <w:tcPr>
            <w:tcW w:w="74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共核准：评审职数正高    名，副高    名。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经办人：          复核人：           批准人：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日</w:t>
            </w:r>
          </w:p>
        </w:tc>
      </w:tr>
    </w:tbl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注：1．此表一式3 份（一份存省职改办，一份存市职改办，一份存填报单位）附在专项报告后，由各县市区、市直各单位填写并报送市职改办汇总后报送省职改办（附excel 格式电子文档）。 </w:t>
      </w:r>
    </w:p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2.“按结构比例核准高级职称数”、“实聘人数”和“超岗情况”填报依据为提交表格前一日的事业单位人事管理部门核准的《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岳阳市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事业单位人员岗位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设置及人员实时聘用情况认定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表》。各单位“未聘人数”须包括高级职称评审通过但未聘人员数。</w:t>
      </w:r>
    </w:p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3.“实聘人数”填写不包括“双肩挑”和管理岗位有职称人员。</w:t>
      </w: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_____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36"/>
          <w:szCs w:val="36"/>
        </w:rPr>
        <w:t>年度事业单位“退多补少”中级职称评审职数申报核准表</w:t>
      </w:r>
    </w:p>
    <w:p>
      <w:pPr>
        <w:widowControl/>
        <w:spacing w:before="156" w:beforeLines="5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200" w:firstLineChars="26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644"/>
        <w:gridCol w:w="1029"/>
        <w:gridCol w:w="277"/>
        <w:gridCol w:w="1475"/>
        <w:gridCol w:w="602"/>
        <w:gridCol w:w="874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按结构比例核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准中级职称数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实聘人数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未聘人数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超岗情况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年底前退休人数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单位申报数及市职改办核准数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申报系列</w:t>
            </w: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省职改办意见</w:t>
            </w:r>
          </w:p>
        </w:tc>
        <w:tc>
          <w:tcPr>
            <w:tcW w:w="73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共核准：评审职数中级    名。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经办人：          复核人：           批准人：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日</w:t>
            </w:r>
          </w:p>
        </w:tc>
      </w:tr>
    </w:tbl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注：1．此表一式2 份（一份存市职改办，一份存填报单位）附在专项报告后，由各县市区、市直各单位填写并报送市职改办（附excel 格式电子文档）。 </w:t>
      </w:r>
    </w:p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2.“按结构比例核准中级职称数”、“实聘人数”和“超岗情况”填报依据为提交表格前一日的事业单位人事管理部门核准的《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岳阳市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事业单位人员岗位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  <w:lang w:eastAsia="zh-CN"/>
        </w:rPr>
        <w:t>设置及人员实时聘用情况认定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表》。各单位“未聘人数”须包括中级职称评审通过但未聘人员数。</w:t>
      </w:r>
    </w:p>
    <w:p>
      <w:pPr>
        <w:widowControl/>
        <w:spacing w:before="156" w:beforeLines="50" w:line="320" w:lineRule="exact"/>
        <w:ind w:left="752" w:hanging="752" w:hangingChars="342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3.“实聘人数”填写不包括“双肩挑”和管理岗位有职称人员。</w:t>
      </w:r>
    </w:p>
    <w:p>
      <w:pPr>
        <w:widowControl/>
        <w:spacing w:before="156" w:beforeLines="50" w:line="320" w:lineRule="exact"/>
        <w:ind w:left="752" w:hanging="752" w:hangingChars="342"/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spacing w:before="156" w:beforeLines="50" w:after="156" w:afterLines="5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高、中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级岗位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年底前退休人员花名册</w:t>
      </w:r>
    </w:p>
    <w:p>
      <w:pPr>
        <w:widowControl/>
        <w:spacing w:before="312" w:beforeLines="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hint="eastAsia"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200" w:firstLineChars="26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填报日期     年    月 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1199"/>
        <w:gridCol w:w="2178"/>
        <w:gridCol w:w="1438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退休时间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合计：     人。</w:t>
            </w:r>
          </w:p>
        </w:tc>
      </w:tr>
    </w:tbl>
    <w:p>
      <w:pPr>
        <w:widowControl/>
        <w:spacing w:before="156" w:beforeLines="50"/>
        <w:ind w:left="752" w:hanging="752" w:hangingChars="342"/>
        <w:rPr>
          <w:rFonts w:ascii="楷体_GB2312" w:hAnsi="楷体_GB2312" w:eastAsia="楷体_GB2312" w:cs="楷体_GB2312"/>
          <w:color w:val="000000"/>
          <w:spacing w:val="-6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注：事业单位申报“退多补少”高、中级职称评审职数时，该表附在专项报告后，由各县市区、市直各单位按申报级别分开填写并报送市职改办（附excel 格式电子文档），申报高级职称的由市职改办汇总后报送省职改办。</w:t>
      </w:r>
    </w:p>
    <w:p>
      <w:pPr>
        <w:widowControl/>
        <w:spacing w:before="156" w:beforeLines="50"/>
        <w:ind w:left="1060" w:hanging="1060" w:hangingChars="342"/>
        <w:rPr>
          <w:rFonts w:ascii="方正黑体简体" w:hAnsi="方正黑体简体" w:eastAsia="方正黑体简体" w:cs="方正黑体简体"/>
          <w:color w:val="000000"/>
          <w:kern w:val="0"/>
          <w:sz w:val="31"/>
          <w:szCs w:val="31"/>
        </w:rPr>
      </w:pPr>
    </w:p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_____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年度事业单位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高、中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级职称评审职数申报专业备案表</w:t>
      </w:r>
    </w:p>
    <w:p>
      <w:pPr>
        <w:widowControl/>
        <w:spacing w:before="312" w:beforeLines="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填报单位（盖章）：                        填报人：             联系电话： </w:t>
      </w:r>
    </w:p>
    <w:p>
      <w:pPr>
        <w:widowControl/>
        <w:ind w:firstLine="4200" w:firstLineChars="2100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复核人： </w:t>
      </w:r>
    </w:p>
    <w:p>
      <w:pPr>
        <w:widowControl/>
        <w:ind w:firstLine="4200" w:firstLineChars="2100"/>
        <w:jc w:val="left"/>
        <w:rPr>
          <w:rFonts w:hint="eastAsia"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批准人： </w:t>
      </w:r>
    </w:p>
    <w:p>
      <w:pPr>
        <w:widowControl/>
        <w:ind w:firstLine="5600" w:firstLineChars="2800"/>
        <w:jc w:val="left"/>
        <w:rPr>
          <w:rFonts w:hint="eastAsia"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填报日期     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605"/>
        <w:gridCol w:w="604"/>
        <w:gridCol w:w="606"/>
        <w:gridCol w:w="1313"/>
        <w:gridCol w:w="542"/>
        <w:gridCol w:w="543"/>
        <w:gridCol w:w="542"/>
        <w:gridCol w:w="542"/>
        <w:gridCol w:w="542"/>
        <w:gridCol w:w="543"/>
        <w:gridCol w:w="543"/>
        <w:gridCol w:w="542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核准的评审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总职数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申报评审职数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评审职数类别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实际交材料数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正高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副高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申报专业1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申报专业2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申报专业3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kern w:val="0"/>
                <w:szCs w:val="21"/>
              </w:rPr>
              <w:t>......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申报单位2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申报专业1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申报专业2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申报专业3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kern w:val="0"/>
                <w:szCs w:val="21"/>
              </w:rPr>
              <w:t>......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申报单位3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申报专业1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申报专业2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申报专业3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kern w:val="0"/>
                <w:szCs w:val="21"/>
              </w:rPr>
              <w:t>......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kern w:val="0"/>
                <w:sz w:val="24"/>
              </w:rPr>
              <w:t>......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34"/>
                <w:kern w:val="0"/>
                <w:sz w:val="24"/>
              </w:rPr>
              <w:t>.....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pacing w:val="-34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56" w:beforeLines="50" w:line="240" w:lineRule="exact"/>
        <w:ind w:left="770" w:hanging="770" w:hangingChars="350"/>
        <w:rPr>
          <w:rFonts w:ascii="楷体_GB2312" w:hAnsi="楷体_GB2312" w:eastAsia="楷体_GB2312" w:cs="楷体_GB2312"/>
          <w:sz w:val="2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 xml:space="preserve">注：1．此表一式2份（提交高、中级职称材料时，一份存省、市职改办，一份交评审机构）由各县市区、市直各单位填写并报送市职改办；另请将 excel 格式电子文档报送市职改办。 </w:t>
      </w:r>
    </w:p>
    <w:p>
      <w:pPr>
        <w:autoSpaceDE w:val="0"/>
        <w:autoSpaceDN w:val="0"/>
        <w:adjustRightInd w:val="0"/>
        <w:ind w:firstLine="440" w:firstLineChars="200"/>
        <w:jc w:val="left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2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.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申报专业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按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湖南职称与专家管理系统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中的分支专业名称规范填报。</w:t>
      </w:r>
    </w:p>
    <w:p>
      <w:pPr>
        <w:widowControl/>
        <w:spacing w:line="240" w:lineRule="exact"/>
        <w:ind w:left="741" w:leftChars="201" w:hanging="319" w:hangingChars="145"/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</w:pP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3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.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评审职数类别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栏内，需标明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正常申报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急需紧缺人才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退多补少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境外引进人才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博士后科研人才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”“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长期扎根基层人才</w:t>
      </w:r>
      <w:r>
        <w:rPr>
          <w:rFonts w:ascii="楷体_GB2312" w:hAnsi="楷体_GB2312" w:eastAsia="楷体_GB2312" w:cs="楷体_GB2312"/>
          <w:color w:val="000000"/>
          <w:kern w:val="0"/>
          <w:sz w:val="22"/>
          <w:szCs w:val="22"/>
        </w:rPr>
        <w:t>”</w:t>
      </w:r>
      <w:r>
        <w:rPr>
          <w:rFonts w:hint="eastAsia" w:ascii="楷体_GB2312" w:hAnsi="楷体_GB2312" w:eastAsia="楷体_GB2312" w:cs="楷体_GB2312"/>
          <w:color w:val="000000"/>
          <w:kern w:val="0"/>
          <w:sz w:val="22"/>
          <w:szCs w:val="22"/>
        </w:rPr>
        <w:t>等。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方隶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4CF24"/>
    <w:multiLevelType w:val="singleLevel"/>
    <w:tmpl w:val="E444CF24"/>
    <w:lvl w:ilvl="0" w:tentative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1">
    <w:nsid w:val="4428623E"/>
    <w:multiLevelType w:val="singleLevel"/>
    <w:tmpl w:val="4428623E"/>
    <w:lvl w:ilvl="0" w:tentative="0">
      <w:start w:val="2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CA"/>
    <w:rsid w:val="00036EF0"/>
    <w:rsid w:val="000641CA"/>
    <w:rsid w:val="000719C4"/>
    <w:rsid w:val="00097381"/>
    <w:rsid w:val="000B7E3B"/>
    <w:rsid w:val="000D687E"/>
    <w:rsid w:val="001001FD"/>
    <w:rsid w:val="001307BC"/>
    <w:rsid w:val="00134FBA"/>
    <w:rsid w:val="0016396D"/>
    <w:rsid w:val="001863B9"/>
    <w:rsid w:val="001E34B9"/>
    <w:rsid w:val="001F425D"/>
    <w:rsid w:val="00274837"/>
    <w:rsid w:val="002D6D3A"/>
    <w:rsid w:val="002E754E"/>
    <w:rsid w:val="00307D48"/>
    <w:rsid w:val="003845F6"/>
    <w:rsid w:val="0038504F"/>
    <w:rsid w:val="003A140C"/>
    <w:rsid w:val="003D420A"/>
    <w:rsid w:val="00401D2A"/>
    <w:rsid w:val="00482CD8"/>
    <w:rsid w:val="004B2639"/>
    <w:rsid w:val="004C1716"/>
    <w:rsid w:val="0055318D"/>
    <w:rsid w:val="00563E74"/>
    <w:rsid w:val="00581776"/>
    <w:rsid w:val="005B3675"/>
    <w:rsid w:val="005E780F"/>
    <w:rsid w:val="005F4820"/>
    <w:rsid w:val="00634951"/>
    <w:rsid w:val="006609A5"/>
    <w:rsid w:val="006A1474"/>
    <w:rsid w:val="006B5A67"/>
    <w:rsid w:val="00766B26"/>
    <w:rsid w:val="00785BBA"/>
    <w:rsid w:val="007A705D"/>
    <w:rsid w:val="007C2560"/>
    <w:rsid w:val="007E77AD"/>
    <w:rsid w:val="00802A7E"/>
    <w:rsid w:val="00851868"/>
    <w:rsid w:val="008A4D06"/>
    <w:rsid w:val="009005DD"/>
    <w:rsid w:val="00902A71"/>
    <w:rsid w:val="00907A8C"/>
    <w:rsid w:val="00913D4C"/>
    <w:rsid w:val="0092479C"/>
    <w:rsid w:val="00936B52"/>
    <w:rsid w:val="009A110A"/>
    <w:rsid w:val="009C4654"/>
    <w:rsid w:val="00A01F3E"/>
    <w:rsid w:val="00A205DD"/>
    <w:rsid w:val="00A657F1"/>
    <w:rsid w:val="00A80DA1"/>
    <w:rsid w:val="00A839CB"/>
    <w:rsid w:val="00A960DC"/>
    <w:rsid w:val="00AC3480"/>
    <w:rsid w:val="00AE60FD"/>
    <w:rsid w:val="00AF6FD1"/>
    <w:rsid w:val="00B60272"/>
    <w:rsid w:val="00B76784"/>
    <w:rsid w:val="00B8036F"/>
    <w:rsid w:val="00C23FD4"/>
    <w:rsid w:val="00C8249A"/>
    <w:rsid w:val="00C94FB9"/>
    <w:rsid w:val="00CB04CD"/>
    <w:rsid w:val="00CC37BA"/>
    <w:rsid w:val="00D173EC"/>
    <w:rsid w:val="00D23CC7"/>
    <w:rsid w:val="00D43F00"/>
    <w:rsid w:val="00D75A38"/>
    <w:rsid w:val="00DD7F22"/>
    <w:rsid w:val="00E555CC"/>
    <w:rsid w:val="00E66F0F"/>
    <w:rsid w:val="00EA30A4"/>
    <w:rsid w:val="00EC029D"/>
    <w:rsid w:val="00EC4580"/>
    <w:rsid w:val="00EF1ED8"/>
    <w:rsid w:val="00F6073E"/>
    <w:rsid w:val="00FB0A5E"/>
    <w:rsid w:val="00FB2CB5"/>
    <w:rsid w:val="031F4425"/>
    <w:rsid w:val="07086539"/>
    <w:rsid w:val="0BFFA31D"/>
    <w:rsid w:val="16266987"/>
    <w:rsid w:val="19D0028B"/>
    <w:rsid w:val="19DD7DD4"/>
    <w:rsid w:val="1A376F41"/>
    <w:rsid w:val="1BFEEBEF"/>
    <w:rsid w:val="1D016CBB"/>
    <w:rsid w:val="1E571874"/>
    <w:rsid w:val="1FE193CE"/>
    <w:rsid w:val="24301121"/>
    <w:rsid w:val="24510DD7"/>
    <w:rsid w:val="25F573E5"/>
    <w:rsid w:val="26A7CAE6"/>
    <w:rsid w:val="28C0364C"/>
    <w:rsid w:val="299A5C5C"/>
    <w:rsid w:val="2C4E3A2E"/>
    <w:rsid w:val="2D775E3D"/>
    <w:rsid w:val="300C7DE2"/>
    <w:rsid w:val="33E66446"/>
    <w:rsid w:val="37F5E1AA"/>
    <w:rsid w:val="39FECB2B"/>
    <w:rsid w:val="3AFBC012"/>
    <w:rsid w:val="3B1CF315"/>
    <w:rsid w:val="3CDDF4FB"/>
    <w:rsid w:val="3F934605"/>
    <w:rsid w:val="3FC21104"/>
    <w:rsid w:val="3FED7A62"/>
    <w:rsid w:val="3FEE109A"/>
    <w:rsid w:val="3FFDD7A4"/>
    <w:rsid w:val="42E155E0"/>
    <w:rsid w:val="47DB10D7"/>
    <w:rsid w:val="49FF5B3B"/>
    <w:rsid w:val="4BBA308E"/>
    <w:rsid w:val="4CBBB8E4"/>
    <w:rsid w:val="4D6014A7"/>
    <w:rsid w:val="4FF7D50F"/>
    <w:rsid w:val="4FFD89EA"/>
    <w:rsid w:val="569FE776"/>
    <w:rsid w:val="57C33E8D"/>
    <w:rsid w:val="57E79DAB"/>
    <w:rsid w:val="59DBC97B"/>
    <w:rsid w:val="5A8E0885"/>
    <w:rsid w:val="5E7FD840"/>
    <w:rsid w:val="5EBBC6D7"/>
    <w:rsid w:val="5FDE326A"/>
    <w:rsid w:val="5FFF2541"/>
    <w:rsid w:val="62D2677A"/>
    <w:rsid w:val="66ED8FAD"/>
    <w:rsid w:val="671DBE60"/>
    <w:rsid w:val="6A601487"/>
    <w:rsid w:val="6ADFDA5C"/>
    <w:rsid w:val="6AEF5F9A"/>
    <w:rsid w:val="6BDF814C"/>
    <w:rsid w:val="6BF7CD87"/>
    <w:rsid w:val="6D7CBD67"/>
    <w:rsid w:val="6DBBD76B"/>
    <w:rsid w:val="6EEF800F"/>
    <w:rsid w:val="6F7FDA8E"/>
    <w:rsid w:val="6FBD35A2"/>
    <w:rsid w:val="6FEFDB86"/>
    <w:rsid w:val="6FFCE38F"/>
    <w:rsid w:val="6FFE3EA9"/>
    <w:rsid w:val="6FFF34B0"/>
    <w:rsid w:val="6FFF4B26"/>
    <w:rsid w:val="70EE8EF9"/>
    <w:rsid w:val="70F70F61"/>
    <w:rsid w:val="721178E3"/>
    <w:rsid w:val="723B116E"/>
    <w:rsid w:val="72D3CEA1"/>
    <w:rsid w:val="739A3997"/>
    <w:rsid w:val="739F5E9B"/>
    <w:rsid w:val="73DF10A5"/>
    <w:rsid w:val="75975156"/>
    <w:rsid w:val="75F55CE1"/>
    <w:rsid w:val="75FCE4A4"/>
    <w:rsid w:val="76FF5B3A"/>
    <w:rsid w:val="76FFBF23"/>
    <w:rsid w:val="77BD33C7"/>
    <w:rsid w:val="78B8F063"/>
    <w:rsid w:val="79F412FF"/>
    <w:rsid w:val="7A5F399E"/>
    <w:rsid w:val="7A7FB7D6"/>
    <w:rsid w:val="7ABD9558"/>
    <w:rsid w:val="7AFFD21C"/>
    <w:rsid w:val="7BBF2E37"/>
    <w:rsid w:val="7BEB552B"/>
    <w:rsid w:val="7BFAEF94"/>
    <w:rsid w:val="7BFFBD4F"/>
    <w:rsid w:val="7D7FEF57"/>
    <w:rsid w:val="7DB29BE5"/>
    <w:rsid w:val="7DC7D5B9"/>
    <w:rsid w:val="7DD42B77"/>
    <w:rsid w:val="7E1F5AB2"/>
    <w:rsid w:val="7E33C988"/>
    <w:rsid w:val="7E7F8728"/>
    <w:rsid w:val="7EE01154"/>
    <w:rsid w:val="7F5F5C35"/>
    <w:rsid w:val="7F67F271"/>
    <w:rsid w:val="7FA3A041"/>
    <w:rsid w:val="7FD9E764"/>
    <w:rsid w:val="7FDBE0F5"/>
    <w:rsid w:val="7FEA6C23"/>
    <w:rsid w:val="7FEAD3D6"/>
    <w:rsid w:val="7FF1AA6D"/>
    <w:rsid w:val="7FFF6C98"/>
    <w:rsid w:val="7FFF8AC1"/>
    <w:rsid w:val="7FFFB8A1"/>
    <w:rsid w:val="7FFFE82E"/>
    <w:rsid w:val="877FA0EF"/>
    <w:rsid w:val="97FF8029"/>
    <w:rsid w:val="9B7F8549"/>
    <w:rsid w:val="9F8E6F51"/>
    <w:rsid w:val="9FDB2346"/>
    <w:rsid w:val="ABFE169E"/>
    <w:rsid w:val="B1ED0E5E"/>
    <w:rsid w:val="B2FC9F3B"/>
    <w:rsid w:val="B6BFD544"/>
    <w:rsid w:val="B77B8024"/>
    <w:rsid w:val="B7FEA0F3"/>
    <w:rsid w:val="BB7E171A"/>
    <w:rsid w:val="BD6F171A"/>
    <w:rsid w:val="BEFF1AF9"/>
    <w:rsid w:val="BF7DDC92"/>
    <w:rsid w:val="BF9B8132"/>
    <w:rsid w:val="BFDB4B81"/>
    <w:rsid w:val="CB7E792D"/>
    <w:rsid w:val="CBEC0D24"/>
    <w:rsid w:val="CDBB3E4F"/>
    <w:rsid w:val="D374BAD6"/>
    <w:rsid w:val="DBFFE9BD"/>
    <w:rsid w:val="DCC91670"/>
    <w:rsid w:val="DCCF8AA4"/>
    <w:rsid w:val="DEBFF503"/>
    <w:rsid w:val="DED78C38"/>
    <w:rsid w:val="DEFF60EE"/>
    <w:rsid w:val="E7FD5F7B"/>
    <w:rsid w:val="EB5FF60B"/>
    <w:rsid w:val="EBBF22C1"/>
    <w:rsid w:val="EBDB06BF"/>
    <w:rsid w:val="EC9FBDE6"/>
    <w:rsid w:val="ECE696CC"/>
    <w:rsid w:val="EDDE60CC"/>
    <w:rsid w:val="EDE70974"/>
    <w:rsid w:val="EF4B2002"/>
    <w:rsid w:val="EF4FE522"/>
    <w:rsid w:val="EFFF7F52"/>
    <w:rsid w:val="F1779954"/>
    <w:rsid w:val="F2FB8427"/>
    <w:rsid w:val="F3AECB99"/>
    <w:rsid w:val="F5BFDE77"/>
    <w:rsid w:val="F5FFA34F"/>
    <w:rsid w:val="F7BE4658"/>
    <w:rsid w:val="F7F10B32"/>
    <w:rsid w:val="FABF32A8"/>
    <w:rsid w:val="FAE625A9"/>
    <w:rsid w:val="FBAF34B3"/>
    <w:rsid w:val="FBBFD05E"/>
    <w:rsid w:val="FBFF82BD"/>
    <w:rsid w:val="FCFC72A1"/>
    <w:rsid w:val="FD79B257"/>
    <w:rsid w:val="FD7FAAFF"/>
    <w:rsid w:val="FDBF6C41"/>
    <w:rsid w:val="FDDB81B2"/>
    <w:rsid w:val="FDED8FDD"/>
    <w:rsid w:val="FDEF9162"/>
    <w:rsid w:val="FE77D2B3"/>
    <w:rsid w:val="FE896B9D"/>
    <w:rsid w:val="FEDD87B0"/>
    <w:rsid w:val="FEDF04CF"/>
    <w:rsid w:val="FEDF2B24"/>
    <w:rsid w:val="FEE586AA"/>
    <w:rsid w:val="FEFEAA8A"/>
    <w:rsid w:val="FF3FF072"/>
    <w:rsid w:val="FF5B368B"/>
    <w:rsid w:val="FF7A9452"/>
    <w:rsid w:val="FF8F1CD2"/>
    <w:rsid w:val="FFAC9622"/>
    <w:rsid w:val="FFEB2ADD"/>
    <w:rsid w:val="FFF734A2"/>
    <w:rsid w:val="FFFD6CFF"/>
    <w:rsid w:val="FFFDD987"/>
    <w:rsid w:val="FFFF3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5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character" w:customStyle="1" w:styleId="13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1168</Words>
  <Characters>6660</Characters>
  <Lines>55</Lines>
  <Paragraphs>15</Paragraphs>
  <TotalTime>0</TotalTime>
  <ScaleCrop>false</ScaleCrop>
  <LinksUpToDate>false</LinksUpToDate>
  <CharactersWithSpaces>7813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2020-06-30T00:46:00Z</dcterms:created>
  <dc:creator>lenovo</dc:creator>
  <cp:lastModifiedBy>L.</cp:lastModifiedBy>
  <cp:lastPrinted>2022-06-02T14:20:00Z</cp:lastPrinted>
  <dcterms:modified xsi:type="dcterms:W3CDTF">2024-07-01T16:03:19Z</dcterms:modified>
  <dc:title>关于做好全市事业单位高、中级职称年度评审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