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年度华容县鲇鱼须镇人民政府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eastAsia" w:eastAsia="仿宋_GB2312" w:cs="Times New Roman"/>
          <w:sz w:val="32"/>
          <w:szCs w:val="32"/>
          <w:u w:val="single"/>
          <w:lang w:eastAsia="zh-CN"/>
        </w:rPr>
        <w:t>华容县鲇鱼须镇人民政府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年度华容县鲇鱼须镇人民政府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eastAsia="仿宋_GB2312"/>
          <w:sz w:val="30"/>
          <w:szCs w:val="30"/>
        </w:rPr>
        <w:t>项目</w:t>
      </w:r>
      <w:r>
        <w:rPr>
          <w:rFonts w:hint="eastAsia" w:eastAsia="仿宋_GB2312"/>
          <w:sz w:val="30"/>
          <w:szCs w:val="30"/>
          <w:lang w:eastAsia="zh-CN"/>
        </w:rPr>
        <w:t>情况</w:t>
      </w:r>
      <w:r>
        <w:rPr>
          <w:rFonts w:hint="eastAsia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>2022年度整体项目资金投入为1939.96万元。其中：工资福利支出70万元、商品和服务支出483.32万元，对个人和家庭的补助支出617.93万元、资本性支出693.71万元、农业结构调整支出75万元。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（二）</w:t>
      </w:r>
      <w:r>
        <w:rPr>
          <w:rFonts w:hint="eastAsia" w:eastAsia="仿宋_GB2312"/>
          <w:sz w:val="30"/>
          <w:szCs w:val="30"/>
        </w:rPr>
        <w:t>项目绩效目标。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>1.</w:t>
      </w:r>
      <w:r>
        <w:rPr>
          <w:rFonts w:hint="eastAsia" w:eastAsia="仿宋_GB2312"/>
          <w:sz w:val="30"/>
          <w:szCs w:val="30"/>
        </w:rPr>
        <w:t>总体目标</w:t>
      </w:r>
      <w:r>
        <w:rPr>
          <w:rFonts w:hint="eastAsia" w:eastAsia="仿宋_GB231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  <w:lang w:eastAsia="zh-CN"/>
        </w:rPr>
        <w:t>加强基层组织建设，完善党对农村工作的领导，紧紧围绕促进经济发展、增加农民收入，强化公共服务、着力改善民生，加强社会管理、维护农村稳定，推进基层民主、促进农村和谐。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>2.</w:t>
      </w:r>
      <w:r>
        <w:rPr>
          <w:rFonts w:hint="eastAsia" w:eastAsia="仿宋_GB2312"/>
          <w:sz w:val="30"/>
          <w:szCs w:val="30"/>
        </w:rPr>
        <w:t>阶段性目标</w:t>
      </w:r>
      <w:r>
        <w:rPr>
          <w:rFonts w:hint="eastAsia" w:eastAsia="仿宋_GB231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  <w:lang w:eastAsia="zh-CN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1</w:t>
      </w:r>
      <w:r>
        <w:rPr>
          <w:rFonts w:hint="eastAsia" w:eastAsia="仿宋_GB2312"/>
          <w:sz w:val="30"/>
          <w:szCs w:val="30"/>
          <w:lang w:eastAsia="zh-CN"/>
        </w:rPr>
        <w:t>）社会效益指标：居民幸福指数良好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eastAsia="zh-CN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2</w:t>
      </w:r>
      <w:r>
        <w:rPr>
          <w:rFonts w:hint="eastAsia" w:eastAsia="仿宋_GB2312"/>
          <w:sz w:val="30"/>
          <w:szCs w:val="30"/>
          <w:lang w:eastAsia="zh-CN"/>
        </w:rPr>
        <w:t>）</w:t>
      </w:r>
      <w:r>
        <w:rPr>
          <w:rFonts w:hint="eastAsia" w:eastAsia="仿宋_GB2312"/>
          <w:sz w:val="30"/>
          <w:szCs w:val="30"/>
        </w:rPr>
        <w:t>生态效益指标</w:t>
      </w:r>
      <w:r>
        <w:rPr>
          <w:rFonts w:hint="eastAsia" w:eastAsia="仿宋_GB2312"/>
          <w:sz w:val="30"/>
          <w:szCs w:val="30"/>
          <w:lang w:eastAsia="zh-CN"/>
        </w:rPr>
        <w:t>：</w:t>
      </w:r>
      <w:r>
        <w:rPr>
          <w:rFonts w:hint="eastAsia" w:eastAsia="仿宋_GB2312"/>
          <w:sz w:val="30"/>
          <w:szCs w:val="30"/>
        </w:rPr>
        <w:t>环境保护程度</w:t>
      </w:r>
      <w:r>
        <w:rPr>
          <w:rFonts w:hint="eastAsia" w:eastAsia="仿宋_GB2312"/>
          <w:sz w:val="30"/>
          <w:szCs w:val="30"/>
          <w:lang w:eastAsia="zh-CN"/>
        </w:rPr>
        <w:t>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eastAsia="zh-CN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3</w:t>
      </w:r>
      <w:r>
        <w:rPr>
          <w:rFonts w:hint="eastAsia" w:eastAsia="仿宋_GB2312"/>
          <w:sz w:val="30"/>
          <w:szCs w:val="30"/>
          <w:lang w:eastAsia="zh-CN"/>
        </w:rPr>
        <w:t>）</w:t>
      </w:r>
      <w:r>
        <w:rPr>
          <w:rFonts w:hint="eastAsia" w:eastAsia="仿宋_GB2312"/>
          <w:sz w:val="30"/>
          <w:szCs w:val="30"/>
        </w:rPr>
        <w:t>经济效益指标</w:t>
      </w:r>
      <w:r>
        <w:rPr>
          <w:rFonts w:hint="eastAsia" w:eastAsia="仿宋_GB2312"/>
          <w:sz w:val="30"/>
          <w:szCs w:val="30"/>
          <w:lang w:eastAsia="zh-CN"/>
        </w:rPr>
        <w:t>：</w:t>
      </w:r>
      <w:r>
        <w:rPr>
          <w:rFonts w:hint="eastAsia" w:eastAsia="仿宋_GB2312"/>
          <w:sz w:val="30"/>
          <w:szCs w:val="30"/>
        </w:rPr>
        <w:t>财政投入效率</w:t>
      </w:r>
      <w:r>
        <w:rPr>
          <w:rFonts w:hint="eastAsia" w:eastAsia="仿宋_GB2312"/>
          <w:sz w:val="30"/>
          <w:szCs w:val="30"/>
          <w:lang w:eastAsia="zh-CN"/>
        </w:rPr>
        <w:t>：</w:t>
      </w:r>
      <w:r>
        <w:rPr>
          <w:rFonts w:hint="eastAsia" w:eastAsia="仿宋_GB2312"/>
          <w:sz w:val="30"/>
          <w:szCs w:val="30"/>
          <w:lang w:val="en-US" w:eastAsia="zh-CN"/>
        </w:rPr>
        <w:t>100%</w:t>
      </w:r>
      <w:r>
        <w:rPr>
          <w:rFonts w:hint="eastAsia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二、绩效评价工作开展情况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eastAsia="仿宋_GB2312"/>
          <w:sz w:val="30"/>
          <w:szCs w:val="30"/>
        </w:rPr>
        <w:t>绩效评价目的。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1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为加快建成全方位、全过程、全覆盖的预算绩效管理体系，切实加强部门整体支出绩效管理，强化预算主管部门（单位）整体项目支出绩效管理责任，提高预算分配、使用、管理整体绩效。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（二）</w:t>
      </w:r>
      <w:r>
        <w:rPr>
          <w:rFonts w:hint="eastAsia" w:eastAsia="仿宋_GB2312"/>
          <w:sz w:val="30"/>
          <w:szCs w:val="30"/>
        </w:rPr>
        <w:t>绩效评价</w:t>
      </w:r>
      <w:r>
        <w:rPr>
          <w:rFonts w:hint="eastAsia" w:eastAsia="仿宋_GB2312"/>
          <w:sz w:val="30"/>
          <w:szCs w:val="30"/>
          <w:lang w:eastAsia="zh-CN"/>
        </w:rPr>
        <w:t>情况</w:t>
      </w:r>
      <w:r>
        <w:rPr>
          <w:rFonts w:hint="eastAsia" w:eastAsia="仿宋_GB2312"/>
          <w:sz w:val="30"/>
          <w:szCs w:val="30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10" w:lineRule="exact"/>
        <w:ind w:firstLine="600" w:firstLineChars="200"/>
        <w:textAlignment w:val="auto"/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重点评价内容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。</w:t>
      </w: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依据项目支出绩效目标，从单位财政管理工作绩效、单位职能履行、单位履职效果、年度工作重点任务实施情况，以及财政管理、审计发现的问题，梳理评价内容。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10" w:lineRule="exact"/>
        <w:ind w:firstLine="600" w:firstLineChars="200"/>
        <w:textAlignment w:val="auto"/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重点评价指标体系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。</w:t>
      </w: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根据重点评价内容，确定评价思路，并根据项目支出绩效自评表的指标框架，细化单位项目支出绩效评价指标体系，评价指标要聚焦履职产出和履职效果的核心指标。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（三）</w:t>
      </w:r>
      <w:r>
        <w:rPr>
          <w:rFonts w:hint="eastAsia" w:eastAsia="仿宋_GB2312"/>
          <w:sz w:val="30"/>
          <w:szCs w:val="30"/>
        </w:rPr>
        <w:t>绩效评价工作过程。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10" w:lineRule="exact"/>
        <w:ind w:firstLine="600" w:firstLineChars="200"/>
        <w:textAlignment w:val="auto"/>
        <w:rPr>
          <w:rFonts w:hint="eastAsi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绩效评价采用的百分制和综合定级方法与自评价一致。当遇有特殊考察重点和明确的评价要求时，可根据具体情况对相应的指标和权重作适当的调整。根据评价指标体系，运用科学合理的方法，收集、梳理、统计、分析评价数据。注重与历史数据的纵向比较，以及与同级部门单位的横向比较。根据效果目标的实现程度，形成评价结论，撰写绩效评价报告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综合评价情况及评价结论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10" w:lineRule="exact"/>
        <w:ind w:firstLine="600" w:firstLineChars="200"/>
        <w:textAlignment w:val="auto"/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（一）资金使用情况：2022年度整体项目资金投入为1939.96</w:t>
      </w:r>
      <w:bookmarkStart w:id="0" w:name="_GoBack"/>
      <w:bookmarkEnd w:id="0"/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万元。其中：工资福利支出70万元、商品和服务支出483.32万元，对个人和家庭的补助支出617.93万元、资本性支出693.71万元、农业结构调整支出75万元，预算执行率为100%。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10" w:lineRule="exact"/>
        <w:ind w:firstLine="600" w:firstLineChars="200"/>
        <w:textAlignment w:val="auto"/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二）项目管理情况分析：我单位严格加强项目经费和支付制度管理。做好预算执行，加快预算支出进度，促进资金及时足额拨付。财政拨款到位后及时进行了项目开展和资金投入。同时注重提高资金项目的安全性，严格执行“收支两条线”的规定，防止截留坐支挪用和私设“小金库”，防止数据不实虚假立项骗取 套取挤占挪用财政资金等行为。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10" w:lineRule="exact"/>
        <w:ind w:firstLine="600" w:firstLineChars="200"/>
        <w:textAlignment w:val="auto"/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（三）评价结论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10" w:lineRule="exact"/>
        <w:ind w:firstLine="600" w:firstLineChars="200"/>
        <w:textAlignment w:val="auto"/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2022年度我单位项目资金管理规范，项目管理到位，充分发挥了财政资金的作用，社会公众投诉次数为零，居民幸福指数较高，综合自评得分98.5分。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四、绩效评价指标分析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eastAsia="仿宋_GB2312"/>
          <w:sz w:val="30"/>
          <w:szCs w:val="30"/>
        </w:rPr>
        <w:t>项目决策情况。本项目决策依据符合年度工作计划，根据需要制定中长期实施规划；决策符合程序，并履行相应手续；资金分配因素全面合理，资金使用合理合规。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（二）</w:t>
      </w:r>
      <w:r>
        <w:rPr>
          <w:rFonts w:hint="eastAsia" w:eastAsia="仿宋_GB2312"/>
          <w:sz w:val="30"/>
          <w:szCs w:val="30"/>
        </w:rPr>
        <w:t>项目过程情况。项目涉及所有工作全部按时完成。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（三）</w:t>
      </w:r>
      <w:r>
        <w:rPr>
          <w:rFonts w:hint="eastAsia" w:eastAsia="仿宋_GB2312"/>
          <w:sz w:val="30"/>
          <w:szCs w:val="30"/>
        </w:rPr>
        <w:t>项目产出情况。</w:t>
      </w:r>
      <w:r>
        <w:rPr>
          <w:rFonts w:hint="eastAsia" w:eastAsia="仿宋_GB2312"/>
          <w:sz w:val="30"/>
          <w:szCs w:val="30"/>
          <w:lang w:eastAsia="zh-CN"/>
        </w:rPr>
        <w:t>项目财政投入率</w:t>
      </w:r>
      <w:r>
        <w:rPr>
          <w:rFonts w:hint="eastAsia" w:eastAsia="仿宋_GB2312"/>
          <w:sz w:val="30"/>
          <w:szCs w:val="30"/>
          <w:lang w:val="en-US" w:eastAsia="zh-CN"/>
        </w:rPr>
        <w:t>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（四）</w:t>
      </w:r>
      <w:r>
        <w:rPr>
          <w:rFonts w:hint="eastAsia" w:eastAsia="仿宋_GB2312"/>
          <w:sz w:val="30"/>
          <w:szCs w:val="30"/>
        </w:rPr>
        <w:t>项目效益情况。通过项目实施情况来看，</w:t>
      </w:r>
      <w:r>
        <w:rPr>
          <w:rFonts w:hint="eastAsia" w:eastAsia="仿宋_GB2312"/>
          <w:sz w:val="30"/>
          <w:szCs w:val="30"/>
          <w:lang w:eastAsia="zh-CN"/>
        </w:rPr>
        <w:t>我单位</w:t>
      </w:r>
      <w:r>
        <w:rPr>
          <w:rFonts w:hint="eastAsia" w:eastAsia="仿宋_GB2312"/>
          <w:sz w:val="30"/>
          <w:szCs w:val="30"/>
        </w:rPr>
        <w:t>紧紧围绕促进经济发展、增加农民收入，强化公共服务、着力改善民生，加强社会管理、维护农村稳定，推进基层民主、促进农村和谐</w:t>
      </w:r>
      <w:r>
        <w:rPr>
          <w:rFonts w:hint="eastAsia" w:eastAsia="仿宋_GB2312"/>
          <w:sz w:val="30"/>
          <w:szCs w:val="30"/>
          <w:lang w:eastAsia="zh-CN"/>
        </w:rPr>
        <w:t>，</w:t>
      </w:r>
      <w:r>
        <w:rPr>
          <w:rFonts w:hint="eastAsia" w:eastAsia="仿宋_GB2312"/>
          <w:sz w:val="30"/>
          <w:szCs w:val="30"/>
        </w:rPr>
        <w:t>提高人民群众的满意度。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eastAsia="zh-CN"/>
        </w:rPr>
        <w:t>（一）</w:t>
      </w:r>
      <w:r>
        <w:rPr>
          <w:rFonts w:hint="eastAsia" w:eastAsia="仿宋_GB2312"/>
          <w:sz w:val="30"/>
          <w:szCs w:val="30"/>
        </w:rPr>
        <w:t>存在的问题：预算绩效评价指标体系有待完善。由于缺乏专门的绩效管理人员以及对预算绩效管理的认识不深，有的项目绩效指标设定不够精确、不够细化，导致设定的绩效指标无法准确反映项目的真实产出和效益，未能全面、精确反映整体绩效水平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eastAsia="zh-CN"/>
        </w:rPr>
        <w:t>（二）</w:t>
      </w:r>
      <w:r>
        <w:rPr>
          <w:rFonts w:hint="eastAsia" w:eastAsia="仿宋_GB2312"/>
          <w:sz w:val="30"/>
          <w:szCs w:val="30"/>
        </w:rPr>
        <w:t>建议：提高对预算绩效管理的认识，充分理解财政绩效评价指标体系，注重绩效目标、评价指标的关联性，依据部门职责和年度工作重点，更加科学合理地确定部门绩效目标和评价目标。强化全过程预算绩效管理理念，强化部门项目选择与部门职责的相关性。按财政管理要求进一步建立完善项目库和内部项目选择机制，完善项目管理制度，实施项目</w:t>
      </w:r>
      <w:r>
        <w:rPr>
          <w:rFonts w:hint="eastAsia" w:eastAsia="仿宋_GB2312"/>
          <w:sz w:val="30"/>
          <w:szCs w:val="30"/>
          <w:lang w:eastAsia="zh-CN"/>
        </w:rPr>
        <w:t>时</w:t>
      </w:r>
      <w:r>
        <w:rPr>
          <w:rFonts w:hint="eastAsia" w:eastAsia="仿宋_GB2312"/>
          <w:sz w:val="30"/>
          <w:szCs w:val="30"/>
        </w:rPr>
        <w:t>加强领导重视，合理设定绩效目标，强化管理措施，科学编制预算</w:t>
      </w:r>
      <w:r>
        <w:rPr>
          <w:rFonts w:hint="eastAsia" w:eastAsia="仿宋_GB2312"/>
          <w:sz w:val="30"/>
          <w:szCs w:val="30"/>
          <w:lang w:eastAsia="zh-CN"/>
        </w:rPr>
        <w:t>，</w:t>
      </w:r>
      <w:r>
        <w:rPr>
          <w:rFonts w:hint="eastAsia" w:eastAsia="仿宋_GB2312"/>
          <w:sz w:val="30"/>
          <w:szCs w:val="30"/>
        </w:rPr>
        <w:t>认真组织绩效考评。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sz w:val="30"/>
          <w:szCs w:val="30"/>
        </w:rPr>
        <w:t>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</w:pPr>
      <w:r>
        <w:rPr>
          <w:rFonts w:hint="eastAsia" w:eastAsia="仿宋_GB2312"/>
          <w:sz w:val="30"/>
          <w:szCs w:val="30"/>
          <w:lang w:eastAsia="zh-CN"/>
        </w:rPr>
        <w:t>无其他需要说明的问题。</w:t>
      </w:r>
    </w:p>
    <w:sectPr>
      <w:pgSz w:w="11906" w:h="16838"/>
      <w:pgMar w:top="1984" w:right="1701" w:bottom="198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994BD7"/>
    <w:multiLevelType w:val="singleLevel"/>
    <w:tmpl w:val="8A994BD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YWZmZGE3MDgzOGE5NjE2ZjA0YzZmZTRkYTc3NmEifQ=="/>
  </w:docVars>
  <w:rsids>
    <w:rsidRoot w:val="00000000"/>
    <w:rsid w:val="049416A8"/>
    <w:rsid w:val="0F7D6A6F"/>
    <w:rsid w:val="0F8F60C3"/>
    <w:rsid w:val="112C7269"/>
    <w:rsid w:val="12C80001"/>
    <w:rsid w:val="1FBB0492"/>
    <w:rsid w:val="219E6AFD"/>
    <w:rsid w:val="21C10A3D"/>
    <w:rsid w:val="27233601"/>
    <w:rsid w:val="299619B5"/>
    <w:rsid w:val="2F083808"/>
    <w:rsid w:val="31335132"/>
    <w:rsid w:val="317653A0"/>
    <w:rsid w:val="35F76384"/>
    <w:rsid w:val="396E2E01"/>
    <w:rsid w:val="3B9A7E9A"/>
    <w:rsid w:val="40644F5E"/>
    <w:rsid w:val="42CB7C99"/>
    <w:rsid w:val="4B3519D1"/>
    <w:rsid w:val="523D70F1"/>
    <w:rsid w:val="529214B7"/>
    <w:rsid w:val="5A071345"/>
    <w:rsid w:val="5A4B7321"/>
    <w:rsid w:val="5ED6097D"/>
    <w:rsid w:val="605F6E50"/>
    <w:rsid w:val="60F375C4"/>
    <w:rsid w:val="6EE3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2023-07-10T01:24:00Z</dcterms:created>
  <dc:creator>Administrator</dc:creator>
  <cp:lastModifiedBy>Kǎi</cp:lastModifiedBy>
  <dcterms:modified xsi:type="dcterms:W3CDTF">2024-05-28T01:42:48Z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DB94A9335A4248BEB042BB8A3CAC481B_12</vt:lpwstr>
  </property>
</Properties>
</file>