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年度部门整体支出绩效自评表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786"/>
        <w:gridCol w:w="784"/>
        <w:gridCol w:w="958"/>
        <w:gridCol w:w="1005"/>
        <w:gridCol w:w="997"/>
        <w:gridCol w:w="636"/>
        <w:gridCol w:w="927"/>
        <w:gridCol w:w="1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级预算部门名称</w:t>
            </w:r>
          </w:p>
        </w:tc>
        <w:tc>
          <w:tcPr>
            <w:tcW w:w="4424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华容县鲇鱼须镇人民政府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执行数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分值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执行率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862.00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3243.97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3243.97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按收入性质分：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3243.97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按支出性质分：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3243.97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其中：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一般公共预算：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3190.47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1304.01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政府性基金拨款：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53.50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项目支出：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1939.96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纳入专户管理的非税收入拨款：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其他资金：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总体目标</w:t>
            </w:r>
          </w:p>
        </w:tc>
        <w:tc>
          <w:tcPr>
            <w:tcW w:w="20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23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强化公共服务、着力改善民生，维护农村稳定，推进基层民主</w:t>
            </w:r>
          </w:p>
        </w:tc>
        <w:tc>
          <w:tcPr>
            <w:tcW w:w="23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基本完成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财政供养人员数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≤81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80</w:t>
            </w:r>
            <w:bookmarkStart w:id="0" w:name="_GoBack"/>
            <w:bookmarkEnd w:id="0"/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生态环境群众满意度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零投诉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零投诉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工资福利等人员经费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及时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及时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公务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接待</w:t>
            </w:r>
          </w:p>
        </w:tc>
        <w:tc>
          <w:tcPr>
            <w:tcW w:w="5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6"/>
                <w:szCs w:val="16"/>
                <w:lang w:eastAsia="zh-CN"/>
              </w:rPr>
              <w:t>＜</w:t>
            </w: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4.55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万</w:t>
            </w:r>
          </w:p>
        </w:tc>
        <w:tc>
          <w:tcPr>
            <w:tcW w:w="5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4.5万</w:t>
            </w:r>
          </w:p>
        </w:tc>
        <w:tc>
          <w:tcPr>
            <w:tcW w:w="3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财务核算考核偏离度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0%-10%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0.3%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平安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建设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生产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生产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稳定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治安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稳定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治安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稳定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农村环境整治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环境满意度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97%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both"/>
              <w:textAlignment w:val="auto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原因：部分村社区环境整治考核排名需提升；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both"/>
              <w:textAlignment w:val="auto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措施：加大人居环境整治力度。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节能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降耗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人均用水、用电同比下降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同比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下降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公众满意度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2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98.5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说明：</w:t>
      </w:r>
      <w:r>
        <w:rPr>
          <w:rFonts w:hint="eastAsia" w:eastAsia="仿宋_GB2312" w:cs="Times New Roman"/>
          <w:sz w:val="22"/>
          <w:lang w:eastAsia="zh-CN"/>
        </w:rPr>
        <w:t>以上数据参照</w:t>
      </w:r>
      <w:r>
        <w:rPr>
          <w:rFonts w:hint="eastAsia" w:eastAsia="仿宋_GB2312" w:cs="Times New Roman"/>
          <w:sz w:val="22"/>
          <w:lang w:val="en-US" w:eastAsia="zh-CN"/>
        </w:rPr>
        <w:t>2022年部门决算报表中的“收入支出决算总表”(财决01表)。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eastAsia="仿宋_GB2312" w:cs="Times New Roman"/>
          <w:sz w:val="22"/>
          <w:szCs w:val="22"/>
          <w:lang w:eastAsia="zh-CN"/>
        </w:rPr>
        <w:t>唐硕锴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填报日期：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2023.7.10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联系电话：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18373163856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eastAsia="仿宋_GB2312" w:cs="Times New Roman"/>
          <w:sz w:val="22"/>
          <w:szCs w:val="22"/>
          <w:lang w:eastAsia="zh-CN"/>
        </w:rPr>
        <w:t>刘亚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YWZmZGE3MDgzOGE5NjE2ZjA0YzZmZTRkYTc3NmEifQ=="/>
  </w:docVars>
  <w:rsids>
    <w:rsidRoot w:val="00000000"/>
    <w:rsid w:val="047F2D99"/>
    <w:rsid w:val="1BAE689D"/>
    <w:rsid w:val="25954BB0"/>
    <w:rsid w:val="29C86125"/>
    <w:rsid w:val="2FC04008"/>
    <w:rsid w:val="3AFE0387"/>
    <w:rsid w:val="3CA02CBE"/>
    <w:rsid w:val="3D340B3C"/>
    <w:rsid w:val="412E38CC"/>
    <w:rsid w:val="49D10ACC"/>
    <w:rsid w:val="711772FF"/>
    <w:rsid w:val="72E4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autoRedefine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2023-07-10T01:17:00Z</dcterms:created>
  <dc:creator>Administrator</dc:creator>
  <cp:lastModifiedBy>Kǎi</cp:lastModifiedBy>
  <cp:lastPrinted>2023-07-17T00:57:00Z</cp:lastPrinted>
  <dcterms:modified xsi:type="dcterms:W3CDTF">2024-05-28T01:46:42Z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58D5B4018C5F47EAB0DD3729D01B6E34_12</vt:lpwstr>
  </property>
</Properties>
</file>