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eastAsia="宋体" w:cs="Times New Roman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华容县商务粮食局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2023年政府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信息公开工作年度报告</w:t>
      </w:r>
    </w:p>
    <w:p>
      <w:pPr>
        <w:rPr>
          <w:rFonts w:hint="eastAsia" w:ascii="等线" w:hAnsi="等线" w:eastAsia="等线" w:cs="Times New Roman"/>
          <w:sz w:val="36"/>
          <w:szCs w:val="36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widowControl/>
        <w:suppressLineNumbers w:val="0"/>
        <w:spacing w:before="240" w:beforeAutospacing="0" w:after="0" w:afterAutospacing="0" w:line="26" w:lineRule="atLeast"/>
        <w:ind w:left="0" w:firstLine="42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年，在县委、县政府的统一部署下，商务粮食局严格按照《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中华人民共和国政府信息公开条例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、《湖南政府信息公开办法》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要求，着力提升政府信息公开质量，加强政府信息公开发布的力度和时效，全面推进政府信息公开工作。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本年报中所列数据的统计期限自2023年1月1日起至2023年12月31日止。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据统计：我局及时公开了国家、省、市、县政府有关政策法规、规范性文件等其他文件。全年共主动公开信息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62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条。没有收到和处理政府信息公开申请，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举报、投诉、行政复议等事件。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9"/>
        <w:tblW w:w="8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5"/>
        <w:gridCol w:w="2165"/>
        <w:gridCol w:w="2165"/>
        <w:gridCol w:w="2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5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等线" w:eastAsia="等线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Times New Roman"/>
                <w:sz w:val="28"/>
                <w:szCs w:val="3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Times New Roman"/>
                <w:sz w:val="28"/>
                <w:szCs w:val="3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等线" w:eastAsia="等线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52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等线" w:eastAsia="等线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52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Times New Roman"/>
                <w:sz w:val="28"/>
                <w:szCs w:val="3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Times New Roman"/>
                <w:sz w:val="28"/>
                <w:szCs w:val="3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52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5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5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等线" w:eastAsia="等线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9"/>
        <w:tblW w:w="85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897"/>
        <w:gridCol w:w="2897"/>
        <w:gridCol w:w="619"/>
        <w:gridCol w:w="630"/>
        <w:gridCol w:w="647"/>
        <w:gridCol w:w="558"/>
        <w:gridCol w:w="574"/>
        <w:gridCol w:w="632"/>
        <w:gridCol w:w="5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 w:val="28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43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0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Times New Roman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3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7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3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9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596"/>
        <w:gridCol w:w="596"/>
        <w:gridCol w:w="596"/>
        <w:gridCol w:w="603"/>
        <w:gridCol w:w="596"/>
        <w:gridCol w:w="596"/>
        <w:gridCol w:w="597"/>
        <w:gridCol w:w="597"/>
        <w:gridCol w:w="601"/>
        <w:gridCol w:w="597"/>
        <w:gridCol w:w="597"/>
        <w:gridCol w:w="597"/>
        <w:gridCol w:w="597"/>
        <w:gridCol w:w="6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66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未经复议直接起诉</w:t>
            </w:r>
          </w:p>
        </w:tc>
        <w:tc>
          <w:tcPr>
            <w:tcW w:w="167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4" w:hRule="atLeast"/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32"/>
                <w:szCs w:val="32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32"/>
                <w:szCs w:val="32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32"/>
                <w:szCs w:val="32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32"/>
                <w:szCs w:val="32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32"/>
                <w:szCs w:val="32"/>
              </w:rPr>
            </w:pP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审结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等线" w:hAnsi="等线" w:eastAsia="等线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3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等线" w:eastAsia="等线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widowControl/>
        <w:ind w:firstLine="48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存在的问题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</w:rPr>
        <w:t>一是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信息公开相关工作制度和规程有待进一步完善，公开内容有待进一步深化。</w:t>
      </w:r>
      <w:r>
        <w:rPr>
          <w:rFonts w:hint="eastAsia" w:ascii="宋体" w:hAnsi="宋体" w:eastAsia="宋体" w:cs="宋体"/>
          <w:kern w:val="0"/>
          <w:sz w:val="28"/>
          <w:szCs w:val="28"/>
        </w:rPr>
        <w:t>二是加强商贸流通和粮食有关政策的解读。</w:t>
      </w:r>
    </w:p>
    <w:p>
      <w:pPr>
        <w:widowControl/>
        <w:ind w:firstLine="48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改进措施：坚持“公开是原则，不公开是例外”的原则，进一步规范信息审批发布流程，及时完善更新我局工作信息，定期或不定期梳理业务流程，确保政府信息公开工作能按科学合理的工作流程有效运作，提高信息公开质量和公开实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widowControl/>
        <w:ind w:firstLine="1195" w:firstLineChars="427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无其他需要报告的事项。</w:t>
      </w:r>
    </w:p>
    <w:p>
      <w:pPr>
        <w:widowControl/>
        <w:ind w:firstLine="1195" w:firstLineChars="427"/>
        <w:jc w:val="both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2024年2月6日</w:t>
      </w:r>
    </w:p>
    <w:sectPr>
      <w:pgSz w:w="11906" w:h="16838"/>
      <w:pgMar w:top="110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0991F"/>
    <w:multiLevelType w:val="singleLevel"/>
    <w:tmpl w:val="E92099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jgyOWNlZDk3ZGNkNDBjMzNkYTY5YTUyMDNkNWQifQ=="/>
    <w:docVar w:name="KSO_WPS_MARK_KEY" w:val="6a3ca09c-0f87-4025-a012-f505336f691d"/>
  </w:docVars>
  <w:rsids>
    <w:rsidRoot w:val="006A63C1"/>
    <w:rsid w:val="001840A9"/>
    <w:rsid w:val="002E3C8D"/>
    <w:rsid w:val="00413273"/>
    <w:rsid w:val="005563B3"/>
    <w:rsid w:val="00646173"/>
    <w:rsid w:val="006A63C1"/>
    <w:rsid w:val="007468F8"/>
    <w:rsid w:val="00756132"/>
    <w:rsid w:val="007D6A53"/>
    <w:rsid w:val="00860B91"/>
    <w:rsid w:val="008A6907"/>
    <w:rsid w:val="008D7CCA"/>
    <w:rsid w:val="00901530"/>
    <w:rsid w:val="00907475"/>
    <w:rsid w:val="009B6A58"/>
    <w:rsid w:val="00A054DB"/>
    <w:rsid w:val="00A2497F"/>
    <w:rsid w:val="00A537FC"/>
    <w:rsid w:val="00A55CC3"/>
    <w:rsid w:val="00AA033B"/>
    <w:rsid w:val="00AB36B5"/>
    <w:rsid w:val="00BD158D"/>
    <w:rsid w:val="00C4556A"/>
    <w:rsid w:val="00DB4B72"/>
    <w:rsid w:val="00E24646"/>
    <w:rsid w:val="00E94D62"/>
    <w:rsid w:val="00F02D2B"/>
    <w:rsid w:val="00F07B94"/>
    <w:rsid w:val="027F7E3D"/>
    <w:rsid w:val="053A10CA"/>
    <w:rsid w:val="0680104B"/>
    <w:rsid w:val="071D3B4E"/>
    <w:rsid w:val="091C2672"/>
    <w:rsid w:val="0CD45858"/>
    <w:rsid w:val="10C34956"/>
    <w:rsid w:val="11997E25"/>
    <w:rsid w:val="12F1334D"/>
    <w:rsid w:val="13B54A2A"/>
    <w:rsid w:val="14140A10"/>
    <w:rsid w:val="18C41E1C"/>
    <w:rsid w:val="1C314685"/>
    <w:rsid w:val="24F4198B"/>
    <w:rsid w:val="263E265D"/>
    <w:rsid w:val="27ED0675"/>
    <w:rsid w:val="2B5A0E0E"/>
    <w:rsid w:val="301A4B50"/>
    <w:rsid w:val="34B11552"/>
    <w:rsid w:val="36B954ED"/>
    <w:rsid w:val="3BAB0E91"/>
    <w:rsid w:val="3E227490"/>
    <w:rsid w:val="44B01BFD"/>
    <w:rsid w:val="47FB61A8"/>
    <w:rsid w:val="51DA73B8"/>
    <w:rsid w:val="541128AF"/>
    <w:rsid w:val="5BCF1086"/>
    <w:rsid w:val="5C270EC2"/>
    <w:rsid w:val="62AC2121"/>
    <w:rsid w:val="65112F26"/>
    <w:rsid w:val="65A64D76"/>
    <w:rsid w:val="664435C2"/>
    <w:rsid w:val="674D6C36"/>
    <w:rsid w:val="688651C2"/>
    <w:rsid w:val="6A312140"/>
    <w:rsid w:val="6C2D16A6"/>
    <w:rsid w:val="6E471D6F"/>
    <w:rsid w:val="708826B2"/>
    <w:rsid w:val="725D6F93"/>
    <w:rsid w:val="726017CC"/>
    <w:rsid w:val="7A90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120" w:after="120"/>
      <w:jc w:val="center"/>
      <w:outlineLvl w:val="1"/>
    </w:pPr>
    <w:rPr>
      <w:rFonts w:ascii="Cambria" w:hAnsi="Cambria" w:eastAsia="方正小标宋简体" w:cs="Cambria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semiHidden/>
    <w:qFormat/>
    <w:uiPriority w:val="99"/>
    <w:rPr>
      <w:color w:val="0000FF"/>
      <w:u w:val="single"/>
    </w:rPr>
  </w:style>
  <w:style w:type="character" w:customStyle="1" w:styleId="12">
    <w:name w:val="标题 1 字符"/>
    <w:link w:val="2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3">
    <w:name w:val="标题 2 字符"/>
    <w:link w:val="3"/>
    <w:qFormat/>
    <w:locked/>
    <w:uiPriority w:val="99"/>
    <w:rPr>
      <w:rFonts w:ascii="Cambria" w:hAnsi="Cambria" w:eastAsia="方正小标宋简体" w:cs="Cambria"/>
      <w:sz w:val="36"/>
      <w:szCs w:val="36"/>
    </w:rPr>
  </w:style>
  <w:style w:type="character" w:customStyle="1" w:styleId="14">
    <w:name w:val="日期 字符"/>
    <w:link w:val="4"/>
    <w:semiHidden/>
    <w:qFormat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5">
    <w:name w:val="页眉 字符"/>
    <w:link w:val="7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页脚 字符"/>
    <w:link w:val="6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7">
    <w:name w:val="批注框文本 字符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font"/>
    <w:basedOn w:val="10"/>
    <w:qFormat/>
    <w:uiPriority w:val="99"/>
  </w:style>
  <w:style w:type="character" w:customStyle="1" w:styleId="19">
    <w:name w:val="bigger"/>
    <w:basedOn w:val="10"/>
    <w:qFormat/>
    <w:uiPriority w:val="99"/>
  </w:style>
  <w:style w:type="character" w:customStyle="1" w:styleId="20">
    <w:name w:val="medium"/>
    <w:basedOn w:val="10"/>
    <w:qFormat/>
    <w:uiPriority w:val="99"/>
  </w:style>
  <w:style w:type="character" w:customStyle="1" w:styleId="21">
    <w:name w:val="smaller"/>
    <w:basedOn w:val="10"/>
    <w:qFormat/>
    <w:uiPriority w:val="99"/>
  </w:style>
  <w:style w:type="character" w:customStyle="1" w:styleId="22">
    <w:name w:val="gwds_more"/>
    <w:basedOn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1222</Characters>
  <Lines>9</Lines>
  <Paragraphs>2</Paragraphs>
  <TotalTime>9</TotalTime>
  <ScaleCrop>false</ScaleCrop>
  <LinksUpToDate>false</LinksUpToDate>
  <CharactersWithSpaces>1222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2019-12-03T02:47:00Z</dcterms:created>
  <dc:creator>undefined</dc:creator>
  <cp:lastModifiedBy>Administrator</cp:lastModifiedBy>
  <cp:lastPrinted>2024-02-06T00:52:00Z</cp:lastPrinted>
  <dcterms:modified xsi:type="dcterms:W3CDTF">2024-02-06T01:27:18Z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AEB6AA0682514B549965B0562FA77A7C</vt:lpwstr>
  </property>
</Properties>
</file>