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14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2"/>
        <w:gridCol w:w="1836"/>
        <w:gridCol w:w="2288"/>
        <w:gridCol w:w="15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0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0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减少不必要的开支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        填报日期：          联系电话：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14"/>
        <w:tblW w:w="504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832"/>
        <w:gridCol w:w="927"/>
        <w:gridCol w:w="2127"/>
        <w:gridCol w:w="1282"/>
        <w:gridCol w:w="900"/>
        <w:gridCol w:w="614"/>
        <w:gridCol w:w="968"/>
        <w:gridCol w:w="4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3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622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sz w:val="32"/>
                <w:szCs w:val="32"/>
                <w:u w:val="none"/>
                <w:lang w:eastAsia="zh-CN"/>
              </w:rPr>
              <w:t>华容县团洲乡财政所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37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7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2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12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89.00</w:t>
            </w:r>
          </w:p>
        </w:tc>
        <w:tc>
          <w:tcPr>
            <w:tcW w:w="7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90.00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90.00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100.00%</w:t>
            </w:r>
          </w:p>
        </w:tc>
        <w:tc>
          <w:tcPr>
            <w:tcW w:w="2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93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168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93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90.00</w:t>
            </w:r>
          </w:p>
        </w:tc>
        <w:tc>
          <w:tcPr>
            <w:tcW w:w="168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93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168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93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168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93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168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93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168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  <w:jc w:val="center"/>
        </w:trPr>
        <w:tc>
          <w:tcPr>
            <w:tcW w:w="37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93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1、完善管理体制和制度管理。2、完善预算编制。3、严格执行预算标准。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对项目建设资金的监管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对镇机关基本支出经费的监管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68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按要求已完成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5" w:hRule="atLeast"/>
          <w:jc w:val="center"/>
        </w:trPr>
        <w:tc>
          <w:tcPr>
            <w:tcW w:w="37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标</w:t>
            </w:r>
          </w:p>
        </w:tc>
        <w:tc>
          <w:tcPr>
            <w:tcW w:w="47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(50分)</w:t>
            </w: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52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村会计报账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4村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4次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5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textAlignment w:val="center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  <w:t>会计培训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4次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5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三保工作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=三保工作%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</w:p>
        </w:tc>
        <w:tc>
          <w:tcPr>
            <w:tcW w:w="52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质量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办公设备利用率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27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考核指标对标对表率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2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完成工作及时率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&gt;=98%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FangSong_GB2312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FangSong_GB2312"/>
                <w:color w:val="000000"/>
                <w:kern w:val="0"/>
                <w:szCs w:val="21"/>
              </w:rPr>
              <w:t>年度内完成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eastAsia="FangSong_GB2312"/>
                <w:color w:val="000000"/>
                <w:kern w:val="0"/>
                <w:szCs w:val="21"/>
              </w:rPr>
              <w:t>2022</w:t>
            </w:r>
            <w:r>
              <w:rPr>
                <w:rFonts w:hint="eastAsia" w:eastAsia="FangSong_GB2312"/>
                <w:color w:val="000000"/>
                <w:kern w:val="0"/>
                <w:szCs w:val="21"/>
              </w:rPr>
              <w:t>年完成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基本支出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90.00万元　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2" w:hRule="atLeast"/>
          <w:jc w:val="center"/>
        </w:trPr>
        <w:tc>
          <w:tcPr>
            <w:tcW w:w="37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指标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指标值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完成值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分值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得分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FangSong_GB2312"/>
                <w:color w:val="000000"/>
                <w:kern w:val="0"/>
                <w:szCs w:val="21"/>
              </w:rPr>
              <w:t>助推</w:t>
            </w:r>
            <w:r>
              <w:rPr>
                <w:rFonts w:hint="eastAsia" w:eastAsia="FangSong_GB2312"/>
                <w:color w:val="000000"/>
                <w:kern w:val="0"/>
                <w:szCs w:val="21"/>
                <w:lang w:eastAsia="zh-CN"/>
              </w:rPr>
              <w:t>团洲</w:t>
            </w:r>
            <w:r>
              <w:rPr>
                <w:rFonts w:hint="eastAsia" w:eastAsia="FangSong_GB2312"/>
                <w:color w:val="000000"/>
                <w:kern w:val="0"/>
                <w:szCs w:val="21"/>
              </w:rPr>
              <w:t>经济发展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FangSong_GB2312"/>
                <w:color w:val="000000"/>
                <w:kern w:val="0"/>
                <w:szCs w:val="21"/>
              </w:rPr>
              <w:t>效果明显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FangSong_GB2312"/>
                <w:color w:val="000000"/>
                <w:kern w:val="0"/>
                <w:szCs w:val="21"/>
              </w:rPr>
              <w:t>效果明显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7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FangSong_GB2312"/>
                <w:color w:val="000000"/>
                <w:kern w:val="0"/>
                <w:szCs w:val="21"/>
              </w:rPr>
              <w:t>做好“三保”工作，维护</w:t>
            </w:r>
            <w:r>
              <w:rPr>
                <w:rFonts w:hint="eastAsia" w:eastAsia="FangSong_GB2312"/>
                <w:color w:val="000000"/>
                <w:kern w:val="0"/>
                <w:szCs w:val="21"/>
                <w:lang w:eastAsia="zh-CN"/>
              </w:rPr>
              <w:t>团洲</w:t>
            </w:r>
            <w:r>
              <w:rPr>
                <w:rFonts w:hint="eastAsia" w:eastAsia="FangSong_GB2312"/>
                <w:color w:val="000000"/>
                <w:kern w:val="0"/>
                <w:szCs w:val="21"/>
              </w:rPr>
              <w:t>经济社会发展大局稳定。</w:t>
            </w:r>
          </w:p>
        </w:tc>
        <w:tc>
          <w:tcPr>
            <w:tcW w:w="7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FangSong_GB2312"/>
                <w:color w:val="000000"/>
                <w:kern w:val="0"/>
                <w:szCs w:val="21"/>
              </w:rPr>
              <w:t>做好“三保”工作，维护</w:t>
            </w:r>
            <w:r>
              <w:rPr>
                <w:rFonts w:hint="eastAsia" w:eastAsia="FangSong_GB2312"/>
                <w:color w:val="000000"/>
                <w:kern w:val="0"/>
                <w:szCs w:val="21"/>
                <w:lang w:eastAsia="zh-CN"/>
              </w:rPr>
              <w:t>团洲</w:t>
            </w:r>
            <w:r>
              <w:rPr>
                <w:rFonts w:hint="eastAsia" w:eastAsia="FangSong_GB2312"/>
                <w:color w:val="000000"/>
                <w:kern w:val="0"/>
                <w:szCs w:val="21"/>
              </w:rPr>
              <w:t>经济社会发展大局稳定。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2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人居环境得到改善</w:t>
            </w:r>
          </w:p>
        </w:tc>
        <w:tc>
          <w:tcPr>
            <w:tcW w:w="7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=人居环境得到改善%　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2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=促进全镇经济发展%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7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社会公众满意度</w:t>
            </w:r>
          </w:p>
        </w:tc>
        <w:tc>
          <w:tcPr>
            <w:tcW w:w="12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&gt;=95%</w:t>
            </w:r>
          </w:p>
        </w:tc>
        <w:tc>
          <w:tcPr>
            <w:tcW w:w="7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90%　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　</w:t>
            </w:r>
          </w:p>
        </w:tc>
        <w:tc>
          <w:tcPr>
            <w:tcW w:w="2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828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2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10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填表人：      填报日期：         联系电话： 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     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华容县团洲乡财政所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华容县团洲乡财政所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根据《华容县财政局关于开展202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年度部门整体支出绩效自评工作的通知》（华财函〔202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63</w:t>
      </w:r>
      <w:r>
        <w:rPr>
          <w:rFonts w:hint="eastAsia" w:ascii="仿宋" w:hAnsi="仿宋" w:eastAsia="仿宋" w:cs="仿宋"/>
          <w:sz w:val="32"/>
          <w:szCs w:val="32"/>
        </w:rPr>
        <w:t>号）的相关规定和要求，现对我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部门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年度整体支出开展绩效自评，现将情况汇报如下：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（一）部门基本情况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华容县团洲乡财政所</w:t>
      </w:r>
      <w:r>
        <w:rPr>
          <w:rFonts w:hint="eastAsia" w:ascii="仿宋" w:hAnsi="仿宋" w:eastAsia="仿宋" w:cs="仿宋"/>
          <w:sz w:val="32"/>
          <w:szCs w:val="32"/>
        </w:rPr>
        <w:t>共有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财政所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个独立核算工作机构。现有人员编制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名（其中：行政编制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名，事业全额编制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名），实有在职干部、职工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人。</w:t>
      </w:r>
    </w:p>
    <w:p>
      <w:pPr>
        <w:numPr>
          <w:ilvl w:val="0"/>
          <w:numId w:val="0"/>
        </w:numPr>
        <w:spacing w:line="560" w:lineRule="exact"/>
        <w:ind w:left="210" w:leftChars="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   （二）</w:t>
      </w:r>
      <w:r>
        <w:rPr>
          <w:rFonts w:hint="eastAsia" w:ascii="仿宋" w:hAnsi="仿宋" w:eastAsia="仿宋" w:cs="仿宋"/>
          <w:bCs/>
          <w:sz w:val="32"/>
          <w:szCs w:val="32"/>
        </w:rPr>
        <w:t>部门整体支出规模、使用方向和主要内容、涉及范围等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县财政下达我单位预算总收入90.00万元，其中：一般公共预算财政拨款收入90.00万元；预算总支出90.00万元；年末无结余，预算收支平衡。预算拨款总额与2021年持平，其中工资福利支出64.40万元，一般商品和服务支出23.10万元，对个人和家庭的补助2.50万元。资金主要用于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人员经费和机关的公用经费支出。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收入情况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年预算总收入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90.00</w:t>
      </w:r>
      <w:r>
        <w:rPr>
          <w:rFonts w:hint="eastAsia" w:ascii="仿宋" w:hAnsi="仿宋" w:eastAsia="仿宋" w:cs="仿宋"/>
          <w:sz w:val="32"/>
          <w:szCs w:val="32"/>
        </w:rPr>
        <w:t>万元。其中：经费拨款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90.00</w:t>
      </w:r>
      <w:r>
        <w:rPr>
          <w:rFonts w:hint="eastAsia" w:ascii="仿宋" w:hAnsi="仿宋" w:eastAsia="仿宋" w:cs="仿宋"/>
          <w:sz w:val="32"/>
          <w:szCs w:val="32"/>
        </w:rPr>
        <w:t>万元。预算总支出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90.00</w:t>
      </w:r>
      <w:r>
        <w:rPr>
          <w:rFonts w:hint="eastAsia" w:ascii="仿宋" w:hAnsi="仿宋" w:eastAsia="仿宋" w:cs="仿宋"/>
          <w:sz w:val="32"/>
          <w:szCs w:val="32"/>
        </w:rPr>
        <w:t>万元。预算收支平衡。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支出情况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90.00</w:t>
      </w:r>
      <w:r>
        <w:rPr>
          <w:rFonts w:hint="eastAsia" w:ascii="仿宋" w:hAnsi="仿宋" w:eastAsia="仿宋" w:cs="仿宋"/>
          <w:sz w:val="32"/>
          <w:szCs w:val="32"/>
        </w:rPr>
        <w:t>万元。其中：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工资福利支出64.40万元，一般商品和服务支出23.10万元，对个人和家庭的补助2.50万元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“三公经费”支出情况分析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华容县团洲乡财政所</w:t>
      </w:r>
      <w:r>
        <w:rPr>
          <w:rFonts w:hint="eastAsia" w:ascii="仿宋" w:hAnsi="仿宋" w:eastAsia="仿宋" w:cs="仿宋"/>
          <w:sz w:val="32"/>
          <w:szCs w:val="32"/>
        </w:rPr>
        <w:t>“三公经费”实际开支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0.15</w:t>
      </w:r>
      <w:r>
        <w:rPr>
          <w:rFonts w:hint="eastAsia" w:ascii="仿宋" w:hAnsi="仿宋" w:eastAsia="仿宋" w:cs="仿宋"/>
          <w:sz w:val="32"/>
          <w:szCs w:val="32"/>
        </w:rPr>
        <w:t>万元。其中公务接待费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0.15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固定资产管理情况分析</w:t>
      </w:r>
      <w:r>
        <w:rPr>
          <w:rFonts w:hint="eastAsia" w:ascii="仿宋" w:hAnsi="仿宋" w:eastAsia="仿宋" w:cs="仿宋"/>
          <w:sz w:val="32"/>
          <w:szCs w:val="32"/>
        </w:rPr>
        <w:t>：按照例行节约，物尽其用的原则，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华容县团洲乡财政所</w:t>
      </w:r>
      <w:r>
        <w:rPr>
          <w:rFonts w:hint="eastAsia" w:ascii="仿宋" w:hAnsi="仿宋" w:eastAsia="仿宋" w:cs="仿宋"/>
          <w:sz w:val="32"/>
          <w:szCs w:val="32"/>
        </w:rPr>
        <w:t>资产管理采取统一建账，统一核算管理，对每件固定资产使用明确保管职责，闲置的资产，由办公室统一调整，合理流动，发挥其效益；至202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年12月有固定资产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0.50</w:t>
      </w:r>
      <w:r>
        <w:rPr>
          <w:rFonts w:hint="eastAsia" w:ascii="仿宋" w:hAnsi="仿宋" w:eastAsia="仿宋" w:cs="仿宋"/>
          <w:sz w:val="32"/>
          <w:szCs w:val="32"/>
        </w:rPr>
        <w:t>万元，全部在用，保证了资产的安全高效，防止资产流失。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2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华容县团洲乡财政所无项目支出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四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、部门整体支出绩效情况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团洲乡财政所坚持以财政工作为中心，积极参与乡党委、政府中心工作，加强财政建设，强化内部管理，不断改进工作作风和提高服务水平，充分发挥财政监督作用，提高财政资金的使用效率，为促进团洲经济社会发展作出了重要贡献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规范预算资金管理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团洲乡财政所严格执行预算编制要求，确保人员工资,及民政、救灾、优抚等法定支出。压缩三公经费、一般消费性支出,限制招待费入帐,确保上级各项专项支出,坚持做到拨款有预算,支出有计划。继续巩固“零户统管”工作,加强预算内外资金管理力度。同时每月将各部门的收入、支出及各种费用开支的情况及时向有关领导汇报，增强资金管理的透明度，增强对各项资金的监管，有效制止了部门资金乱收乱支的不良现象，增强了政府统揽经济的能力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同时，我所规范财务报账业务，为了使各项资金支出合理，根据《会计基础工作规范》的各项要求，做到及时整理各种票据，严格审批制度，对不合理的支出票据坚决不批报销，做到原始凭据和票据相符齐全，账票相符，印件齐全，审批规范及时报账。同时规范各项档案管理。对各项资金支出的档案进行了清理整顿，完善补充。会计档案及时入库，档案室专人管理制度，落实档案调阅按级审批、备案制度。 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强化专项资金财政监管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所坚持履行监督职责，专款专用，成立相应资金监管领导小组，监管每一笔项目支出和补助支出。对于于乡村振兴、一事一议等专项资金建立了财政专项资金监管台账，详细反映专项资金使用的基本情况，并保证及时公示，重点确保了涉农资金收支安全。针对安全小区同时利用公开公示、抽查巡查等措施，对财政专项资金的落实情况进行监管，并对财政专项资产项目开展“回头看”，形成问题台账并监督完成整改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加强政府采购工作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我所政府采购严格按照省财政厅印发的《湖南省政府采购电子卖场管理办法》执行，采购政府采购限额标准以下的货物，服务和工程，原则上均应通过电子卖场进行交易；采购人的小额采购原则上不再在实体店进行采购。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按照国库集中支付的规定和合同的约定及时足额结算合同款项，落实促进节能环保、支持两型产品、支持小微企业发展等政府采购政策功能，厉行节约，切实履行预算执行主体责任和采购主体责任。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全力配合乡党委政府完成相关中心工作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合乡镇做好年初的疫情防治工作，积极配合协助县局疫情防控联点工作队的工作，完成好乡党委政府交办的办点、守卡、后勤等工作。年中配合乡党委政府完成团洲乡抗旱工作，分派专人参与电排值守，督导等工作。同时发挥财政职能，完成抗旱相关资金安排、协调工作。同时建立好相关专账，确保相关资金拨付忙而不乱、急而不乱。全力配合县局乡村振兴工作队的相关工作，为团华的乡村振兴工作提供有力的后援保障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完善我所硬件设施建设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完善了我所新档案室建设，安排专人将档案资料分为文书档案、预算管理、政府经费、财政经费、涉农惠农管理、其他类等六大类，准确划分保管期限，并对历年档案资料全部进行了整理、清点与归档。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进一步规范日常基本业务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规范财务报账业务。为了使各项资金支出合理，根据《会计基础工作规范》的各项要求，做到及时整理各种票据，严格审批制度，对不合理的支出票据坚决不批报销，做到原始凭据和票据相符齐全，账票相符，印件齐全，审批规范及时报账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2、规范各项档案管理。对各项资金支出的档案进行了清理整顿，完善补充。会计档案及时入库，档案室专人管理制度，落实档案调阅按级审批、备案制度。 </w:t>
      </w:r>
    </w:p>
    <w:p>
      <w:pPr>
        <w:spacing w:line="560" w:lineRule="exact"/>
        <w:ind w:firstLine="643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t>存在的问题及原因分析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1.预算绩效指标体系存在进一步完善的空间，我单位现建立的各项预算绩效目标指标仍有不科学、不细致的地方，影响了预算绩效评价的结果。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2.预算绩效管理经验需要进一步积累。因为预算绩效管理工作具有政策性强、专业性强、涉及面广、操作难度大等特点，经验不足，导致工作多走许多弯路，影响工作效果</w:t>
      </w:r>
    </w:p>
    <w:p>
      <w:pPr>
        <w:spacing w:line="560" w:lineRule="exact"/>
        <w:ind w:firstLine="643" w:firstLineChars="20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t>、下一步改进措施</w:t>
      </w:r>
    </w:p>
    <w:bookmarkEnd w:id="0"/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细化预算编制工作，认真做好预算的编制。进一步加强预算管理意识，严格按照预算编制的相关制度和要求进行预算编制；全面编制预算项目，优先保障固定性的、相对刚性的费用支出项目，尽量压缩变动性的、有控制空间的费用项目，进一步提高预算编制的科学性、严谨性和可控性。加强内部预算编制的审核和预算控制指标的下达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加强财务管理，严格财务审核。加强单位财务管理，健全单位财务管理制度体系，规范单位财务行为。在费用报账支付时，按照预算规定的费用项目和用途进行资金使用审核、列报支付、财务核算，杜绝超支现象的发生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完善资产管理，抓好“三公”经费控制。严格编制政府采购年初预算和计划，规范各类资产的购置审批制度、资产出租出借和收入管理制度、资产采购制度、使用管理制度、资产处置和报废审批制度、资产管理岗位职责制度等，加强单位内部的资产管理工作。严格控制“三公”经费的规模和比例，把关“三公”经费支出的审核、审批，杜绝挪用和挤占其他预算资金行为；进一步细化“三公”经费的管理，合理压缩“三公”经费支出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4、对相关人员加强培训，特别是针对《预算法》、《行政事业单位会计制度》等学习培训，规范部门预算收支核算，切实提高部门预算收支管理水平。 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420DDB-2E23-4244-94D1-8662F0AA017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2D38851-FFDD-4C39-8F33-F6DBD1EE64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D6356D-D501-400E-B31F-E9DA4653107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CAC22E3-0AE3-4B71-9647-DA9B171689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CD4564-3578-4F5C-8A5D-C1C79512F80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238D9D2-2A7E-4444-ABC4-DCD1F8A6371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17A7F5A2-CF2A-4483-A33D-3070EAD3A90C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505FDE69-6682-45C5-854D-EBD6EC3067F9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7B45079A-7E99-4197-94ED-C3B5F9068961}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  <w:embedRegular r:id="rId10" w:fontKey="{DDEA9FD4-DBCC-4C70-87A7-F9C8DFB644E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637B9A74-C253-4676-806A-2DB4C848740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CD7F6CCB-40AE-4134-B585-D98A4402E8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7CBD9E48-ED6D-48A1-AA97-A86510C0A3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4E2F8D"/>
    <w:multiLevelType w:val="singleLevel"/>
    <w:tmpl w:val="A04E2F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MTc3YjllNTI5Y2UyNTk5ZWVjZGQyYjJmYTkwZjcifQ=="/>
  </w:docVars>
  <w:rsids>
    <w:rsidRoot w:val="0CCB7736"/>
    <w:rsid w:val="00047FEF"/>
    <w:rsid w:val="000A3906"/>
    <w:rsid w:val="001776F1"/>
    <w:rsid w:val="00546B95"/>
    <w:rsid w:val="006F0A16"/>
    <w:rsid w:val="00773328"/>
    <w:rsid w:val="00821883"/>
    <w:rsid w:val="00917857"/>
    <w:rsid w:val="00A755C2"/>
    <w:rsid w:val="016A347B"/>
    <w:rsid w:val="019462D8"/>
    <w:rsid w:val="0209000E"/>
    <w:rsid w:val="02B50488"/>
    <w:rsid w:val="0338470A"/>
    <w:rsid w:val="034822A9"/>
    <w:rsid w:val="03B210EB"/>
    <w:rsid w:val="03D86621"/>
    <w:rsid w:val="04763EE5"/>
    <w:rsid w:val="04EE6171"/>
    <w:rsid w:val="05395EA9"/>
    <w:rsid w:val="07397B77"/>
    <w:rsid w:val="0770042C"/>
    <w:rsid w:val="097F356F"/>
    <w:rsid w:val="0ABD557B"/>
    <w:rsid w:val="0BBB5A8D"/>
    <w:rsid w:val="0BC159E2"/>
    <w:rsid w:val="0C104906"/>
    <w:rsid w:val="0CCB7736"/>
    <w:rsid w:val="0D5D49D6"/>
    <w:rsid w:val="0D9E0E8D"/>
    <w:rsid w:val="0DB429A2"/>
    <w:rsid w:val="0DF4544A"/>
    <w:rsid w:val="0EAB7397"/>
    <w:rsid w:val="0EF755B3"/>
    <w:rsid w:val="0F17035E"/>
    <w:rsid w:val="0F4E168D"/>
    <w:rsid w:val="11404466"/>
    <w:rsid w:val="11762328"/>
    <w:rsid w:val="11963ADD"/>
    <w:rsid w:val="11EB0F5C"/>
    <w:rsid w:val="11F20483"/>
    <w:rsid w:val="128E3070"/>
    <w:rsid w:val="136F31F8"/>
    <w:rsid w:val="138750E0"/>
    <w:rsid w:val="15112E59"/>
    <w:rsid w:val="1579204C"/>
    <w:rsid w:val="15A620D3"/>
    <w:rsid w:val="16A3369E"/>
    <w:rsid w:val="178536BD"/>
    <w:rsid w:val="18BC5F4D"/>
    <w:rsid w:val="1933444D"/>
    <w:rsid w:val="19516372"/>
    <w:rsid w:val="19575CC2"/>
    <w:rsid w:val="19A80228"/>
    <w:rsid w:val="1A101464"/>
    <w:rsid w:val="1A9B3458"/>
    <w:rsid w:val="1AA26CD8"/>
    <w:rsid w:val="1AB74849"/>
    <w:rsid w:val="1AC52FF2"/>
    <w:rsid w:val="1AE6175D"/>
    <w:rsid w:val="1B742AA7"/>
    <w:rsid w:val="1CA34935"/>
    <w:rsid w:val="1CFA40C7"/>
    <w:rsid w:val="1D017DC5"/>
    <w:rsid w:val="1D5A640E"/>
    <w:rsid w:val="1E6D581F"/>
    <w:rsid w:val="1EE878D2"/>
    <w:rsid w:val="1F686346"/>
    <w:rsid w:val="1F7640EC"/>
    <w:rsid w:val="20455B10"/>
    <w:rsid w:val="20D76C5F"/>
    <w:rsid w:val="21057490"/>
    <w:rsid w:val="214A230E"/>
    <w:rsid w:val="21B052C4"/>
    <w:rsid w:val="22FF5445"/>
    <w:rsid w:val="23065733"/>
    <w:rsid w:val="238D0E57"/>
    <w:rsid w:val="24256710"/>
    <w:rsid w:val="251E7983"/>
    <w:rsid w:val="25885A22"/>
    <w:rsid w:val="260D5D83"/>
    <w:rsid w:val="26F816B6"/>
    <w:rsid w:val="28294D79"/>
    <w:rsid w:val="284A2254"/>
    <w:rsid w:val="28FB3848"/>
    <w:rsid w:val="292F1467"/>
    <w:rsid w:val="29786927"/>
    <w:rsid w:val="297B51B4"/>
    <w:rsid w:val="29E40467"/>
    <w:rsid w:val="29F527E2"/>
    <w:rsid w:val="2A135965"/>
    <w:rsid w:val="2A1D7222"/>
    <w:rsid w:val="2A661299"/>
    <w:rsid w:val="2A726245"/>
    <w:rsid w:val="2B747CAD"/>
    <w:rsid w:val="2BF35971"/>
    <w:rsid w:val="2C487650"/>
    <w:rsid w:val="2D4C1B03"/>
    <w:rsid w:val="2E4A2482"/>
    <w:rsid w:val="2E4F43C0"/>
    <w:rsid w:val="2E5276CD"/>
    <w:rsid w:val="2EC7368E"/>
    <w:rsid w:val="30FB4B41"/>
    <w:rsid w:val="31621165"/>
    <w:rsid w:val="319A041A"/>
    <w:rsid w:val="323C5548"/>
    <w:rsid w:val="324E146B"/>
    <w:rsid w:val="329F4483"/>
    <w:rsid w:val="34310128"/>
    <w:rsid w:val="35661CB4"/>
    <w:rsid w:val="35B54C33"/>
    <w:rsid w:val="37450F88"/>
    <w:rsid w:val="37D6106F"/>
    <w:rsid w:val="38F862EB"/>
    <w:rsid w:val="39343807"/>
    <w:rsid w:val="394E38F7"/>
    <w:rsid w:val="39513F13"/>
    <w:rsid w:val="39887BBC"/>
    <w:rsid w:val="3A461688"/>
    <w:rsid w:val="3A53023B"/>
    <w:rsid w:val="3A726921"/>
    <w:rsid w:val="3AF42D2D"/>
    <w:rsid w:val="3B3A041F"/>
    <w:rsid w:val="3BAE6BF9"/>
    <w:rsid w:val="3CCA47F2"/>
    <w:rsid w:val="3CDE0708"/>
    <w:rsid w:val="3D0228C2"/>
    <w:rsid w:val="3D5877DF"/>
    <w:rsid w:val="3DC55CAA"/>
    <w:rsid w:val="3DD556CA"/>
    <w:rsid w:val="3E2E22A0"/>
    <w:rsid w:val="3EEF519A"/>
    <w:rsid w:val="3F450429"/>
    <w:rsid w:val="40226C80"/>
    <w:rsid w:val="40C451A5"/>
    <w:rsid w:val="4156470B"/>
    <w:rsid w:val="41943ACE"/>
    <w:rsid w:val="420212D0"/>
    <w:rsid w:val="425D4066"/>
    <w:rsid w:val="43173FD4"/>
    <w:rsid w:val="435535EE"/>
    <w:rsid w:val="44143822"/>
    <w:rsid w:val="44654A12"/>
    <w:rsid w:val="457C5F26"/>
    <w:rsid w:val="45C951A4"/>
    <w:rsid w:val="480F0A51"/>
    <w:rsid w:val="496D09DF"/>
    <w:rsid w:val="49CF255F"/>
    <w:rsid w:val="4A9F6A3B"/>
    <w:rsid w:val="4AF35B0D"/>
    <w:rsid w:val="4B2C5DCD"/>
    <w:rsid w:val="4B4E65EF"/>
    <w:rsid w:val="4B7D1173"/>
    <w:rsid w:val="4C150E22"/>
    <w:rsid w:val="4C6A38FC"/>
    <w:rsid w:val="4C905C83"/>
    <w:rsid w:val="4CE74BC3"/>
    <w:rsid w:val="4CF5000E"/>
    <w:rsid w:val="4D1D5A08"/>
    <w:rsid w:val="4DB17672"/>
    <w:rsid w:val="5055171C"/>
    <w:rsid w:val="50A17FA6"/>
    <w:rsid w:val="50AC44C4"/>
    <w:rsid w:val="50EA6DB9"/>
    <w:rsid w:val="51052624"/>
    <w:rsid w:val="512D6CA6"/>
    <w:rsid w:val="51CA7471"/>
    <w:rsid w:val="521C2FA3"/>
    <w:rsid w:val="522529B2"/>
    <w:rsid w:val="53910AF4"/>
    <w:rsid w:val="539F032F"/>
    <w:rsid w:val="54B812AB"/>
    <w:rsid w:val="54E66898"/>
    <w:rsid w:val="555952B3"/>
    <w:rsid w:val="556B5A36"/>
    <w:rsid w:val="55751703"/>
    <w:rsid w:val="55A106D3"/>
    <w:rsid w:val="55AF40BB"/>
    <w:rsid w:val="56F72F7C"/>
    <w:rsid w:val="582C52D4"/>
    <w:rsid w:val="58382B00"/>
    <w:rsid w:val="586243BF"/>
    <w:rsid w:val="58FD3402"/>
    <w:rsid w:val="597520EC"/>
    <w:rsid w:val="597D6A47"/>
    <w:rsid w:val="5A3A3DF1"/>
    <w:rsid w:val="5AAF7799"/>
    <w:rsid w:val="5B5C1753"/>
    <w:rsid w:val="5BF43126"/>
    <w:rsid w:val="5D8130A1"/>
    <w:rsid w:val="5E134100"/>
    <w:rsid w:val="5F620CFC"/>
    <w:rsid w:val="5F7A1C50"/>
    <w:rsid w:val="601C4AB5"/>
    <w:rsid w:val="60BE691E"/>
    <w:rsid w:val="60C24D80"/>
    <w:rsid w:val="61444403"/>
    <w:rsid w:val="61B96A60"/>
    <w:rsid w:val="62265BDF"/>
    <w:rsid w:val="625865CD"/>
    <w:rsid w:val="62E1699A"/>
    <w:rsid w:val="64147F0D"/>
    <w:rsid w:val="64D66362"/>
    <w:rsid w:val="65070998"/>
    <w:rsid w:val="65860217"/>
    <w:rsid w:val="65B37C6A"/>
    <w:rsid w:val="6621147B"/>
    <w:rsid w:val="667E0AA1"/>
    <w:rsid w:val="67033EE6"/>
    <w:rsid w:val="683627BB"/>
    <w:rsid w:val="68FB17C3"/>
    <w:rsid w:val="69345A96"/>
    <w:rsid w:val="693F09CB"/>
    <w:rsid w:val="695F12F9"/>
    <w:rsid w:val="69636C3A"/>
    <w:rsid w:val="69CF7B2C"/>
    <w:rsid w:val="69D5464B"/>
    <w:rsid w:val="6A0B0004"/>
    <w:rsid w:val="6A0B0542"/>
    <w:rsid w:val="6AFA1032"/>
    <w:rsid w:val="6BA1010E"/>
    <w:rsid w:val="6BE471E9"/>
    <w:rsid w:val="6C3B4109"/>
    <w:rsid w:val="6C8D58AB"/>
    <w:rsid w:val="6CE47E41"/>
    <w:rsid w:val="6CED5810"/>
    <w:rsid w:val="6CF92413"/>
    <w:rsid w:val="6D2F3A59"/>
    <w:rsid w:val="6DFE5E04"/>
    <w:rsid w:val="6E87203D"/>
    <w:rsid w:val="6F9278BB"/>
    <w:rsid w:val="71025267"/>
    <w:rsid w:val="71572F19"/>
    <w:rsid w:val="719B7427"/>
    <w:rsid w:val="72054DFA"/>
    <w:rsid w:val="724A6793"/>
    <w:rsid w:val="741F26FA"/>
    <w:rsid w:val="74470DF8"/>
    <w:rsid w:val="75424C40"/>
    <w:rsid w:val="758845D2"/>
    <w:rsid w:val="75FD1676"/>
    <w:rsid w:val="76BD5C42"/>
    <w:rsid w:val="772B3188"/>
    <w:rsid w:val="77A70DAE"/>
    <w:rsid w:val="789C10FF"/>
    <w:rsid w:val="79192653"/>
    <w:rsid w:val="799536BA"/>
    <w:rsid w:val="79F92809"/>
    <w:rsid w:val="7B170752"/>
    <w:rsid w:val="7B68370A"/>
    <w:rsid w:val="7B884C47"/>
    <w:rsid w:val="7B8F681B"/>
    <w:rsid w:val="7D6618C8"/>
    <w:rsid w:val="7D7953C1"/>
    <w:rsid w:val="7DD96C0E"/>
    <w:rsid w:val="7E474F7B"/>
    <w:rsid w:val="7E522459"/>
    <w:rsid w:val="7E8F7AC1"/>
    <w:rsid w:val="7EA03BA6"/>
    <w:rsid w:val="7F480FCB"/>
    <w:rsid w:val="7F93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6">
    <w:name w:val="Default Paragraph Font"/>
    <w:semiHidden/>
    <w:qFormat/>
    <w:uiPriority w:val="99"/>
  </w:style>
  <w:style w:type="table" w:default="1" w:styleId="1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widowControl w:val="0"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next w:val="5"/>
    <w:qFormat/>
    <w:uiPriority w:val="0"/>
    <w:pPr>
      <w:spacing w:before="100" w:beforeAutospacing="1" w:after="120"/>
    </w:pPr>
    <w:rPr>
      <w:rFonts w:eastAsia="仿宋_GB2312"/>
      <w:sz w:val="32"/>
      <w:szCs w:val="32"/>
    </w:rPr>
  </w:style>
  <w:style w:type="paragraph" w:customStyle="1" w:styleId="5">
    <w:name w:val="正文首行缩进1"/>
    <w:basedOn w:val="1"/>
    <w:qFormat/>
    <w:uiPriority w:val="0"/>
    <w:pPr>
      <w:spacing w:after="120"/>
      <w:ind w:firstLine="100" w:firstLineChars="100"/>
    </w:p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7">
    <w:name w:val="Body Text Indent 2"/>
    <w:basedOn w:val="1"/>
    <w:qFormat/>
    <w:uiPriority w:val="0"/>
    <w:pPr>
      <w:spacing w:after="120" w:afterAutospacing="0" w:line="480" w:lineRule="auto"/>
      <w:ind w:left="420" w:leftChars="200"/>
    </w:pPr>
  </w:style>
  <w:style w:type="paragraph" w:styleId="8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Body Text First Indent"/>
    <w:basedOn w:val="4"/>
    <w:next w:val="1"/>
    <w:qFormat/>
    <w:uiPriority w:val="0"/>
    <w:pPr>
      <w:adjustRightInd w:val="0"/>
      <w:snapToGrid w:val="0"/>
      <w:spacing w:after="0" w:line="360" w:lineRule="auto"/>
      <w:ind w:firstLine="100" w:firstLineChars="100"/>
    </w:pPr>
    <w:rPr>
      <w:rFonts w:eastAsia="宋体"/>
      <w:sz w:val="28"/>
      <w:szCs w:val="20"/>
    </w:rPr>
  </w:style>
  <w:style w:type="paragraph" w:styleId="13">
    <w:name w:val="Body Text First Indent 2"/>
    <w:basedOn w:val="6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table" w:styleId="15">
    <w:name w:val="Table Grid"/>
    <w:basedOn w:val="14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page number"/>
    <w:basedOn w:val="16"/>
    <w:qFormat/>
    <w:uiPriority w:val="99"/>
    <w:rPr>
      <w:rFonts w:cs="Times New Roman"/>
    </w:rPr>
  </w:style>
  <w:style w:type="character" w:customStyle="1" w:styleId="18">
    <w:name w:val="Footer Char"/>
    <w:basedOn w:val="16"/>
    <w:link w:val="8"/>
    <w:semiHidden/>
    <w:qFormat/>
    <w:uiPriority w:val="99"/>
    <w:rPr>
      <w:sz w:val="18"/>
      <w:szCs w:val="18"/>
    </w:rPr>
  </w:style>
  <w:style w:type="character" w:customStyle="1" w:styleId="19">
    <w:name w:val="Header Char"/>
    <w:basedOn w:val="16"/>
    <w:link w:val="9"/>
    <w:semiHidden/>
    <w:qFormat/>
    <w:uiPriority w:val="99"/>
    <w:rPr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21">
    <w:name w:val="NormalCharacter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10</Pages>
  <Words>3705</Words>
  <Characters>3979</Characters>
  <Lines>0</Lines>
  <Paragraphs>0</Paragraphs>
  <TotalTime>2</TotalTime>
  <ScaleCrop>false</ScaleCrop>
  <LinksUpToDate>false</LinksUpToDate>
  <CharactersWithSpaces>4091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2023-07-12T02:31:47Z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22F6C65267154955AD5E17359874E52A_13</vt:lpwstr>
  </property>
</Properties>
</file>