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年度部门整体支出绩效评价基础数据表</w:t>
      </w:r>
    </w:p>
    <w:tbl>
      <w:tblPr>
        <w:tblStyle w:val="4"/>
        <w:tblW w:w="499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5"/>
        <w:gridCol w:w="1954"/>
        <w:gridCol w:w="2433"/>
        <w:gridCol w:w="1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财政供养人员情况（人）</w:t>
            </w:r>
          </w:p>
        </w:tc>
        <w:tc>
          <w:tcPr>
            <w:tcW w:w="10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编制数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年实际在职人数</w:t>
            </w: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经费控制情况（万元）</w:t>
            </w:r>
          </w:p>
        </w:tc>
        <w:tc>
          <w:tcPr>
            <w:tcW w:w="105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2021年决算数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年预算数</w:t>
            </w: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一、基本支出：</w:t>
            </w:r>
          </w:p>
        </w:tc>
        <w:tc>
          <w:tcPr>
            <w:tcW w:w="105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其中：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三公经费</w:t>
            </w:r>
          </w:p>
        </w:tc>
        <w:tc>
          <w:tcPr>
            <w:tcW w:w="105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0.32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公务用车购置和维护经费</w:t>
            </w:r>
          </w:p>
        </w:tc>
        <w:tc>
          <w:tcPr>
            <w:tcW w:w="105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其中：公车购置</w:t>
            </w:r>
          </w:p>
        </w:tc>
        <w:tc>
          <w:tcPr>
            <w:tcW w:w="105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公车运行维护</w:t>
            </w:r>
          </w:p>
        </w:tc>
        <w:tc>
          <w:tcPr>
            <w:tcW w:w="105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出国经费</w:t>
            </w:r>
          </w:p>
        </w:tc>
        <w:tc>
          <w:tcPr>
            <w:tcW w:w="105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公务接待</w:t>
            </w:r>
          </w:p>
        </w:tc>
        <w:tc>
          <w:tcPr>
            <w:tcW w:w="105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0.32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二、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项目支出：</w:t>
            </w:r>
          </w:p>
        </w:tc>
        <w:tc>
          <w:tcPr>
            <w:tcW w:w="105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县级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专项资金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（一个专项一行）</w:t>
            </w:r>
          </w:p>
        </w:tc>
        <w:tc>
          <w:tcPr>
            <w:tcW w:w="105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.XX项目</w:t>
            </w:r>
          </w:p>
        </w:tc>
        <w:tc>
          <w:tcPr>
            <w:tcW w:w="105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3.XX项目</w:t>
            </w:r>
          </w:p>
        </w:tc>
        <w:tc>
          <w:tcPr>
            <w:tcW w:w="105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厉行节约保障措施</w:t>
            </w:r>
          </w:p>
        </w:tc>
        <w:tc>
          <w:tcPr>
            <w:tcW w:w="32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科学化精细化管理，明确责任，多措并举，加强监督检查</w:t>
            </w:r>
          </w:p>
        </w:tc>
      </w:tr>
    </w:tbl>
    <w:p>
      <w:pPr>
        <w:widowControl/>
        <w:spacing w:afterLines="0" w:line="400" w:lineRule="exact"/>
        <w:jc w:val="left"/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说明：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以上数据均来源于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部门决算报表，其中</w:t>
      </w:r>
      <w:r>
        <w:rPr>
          <w:rFonts w:hint="eastAsia" w:ascii="新宋体" w:hAnsi="新宋体" w:eastAsia="新宋体" w:cs="新宋体"/>
          <w:sz w:val="21"/>
          <w:szCs w:val="21"/>
        </w:rPr>
        <w:t>“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基本支出</w:t>
      </w:r>
      <w:r>
        <w:rPr>
          <w:rFonts w:hint="eastAsia" w:ascii="新宋体" w:hAnsi="新宋体" w:eastAsia="新宋体" w:cs="新宋体"/>
          <w:sz w:val="21"/>
          <w:szCs w:val="21"/>
        </w:rPr>
        <w:t>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数据参照基本支出决算明细表（财决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05-1表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）；“三公经费”数据参照机构运行信息表（财决附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03表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</w:t>
      </w:r>
      <w:r>
        <w:rPr>
          <w:rFonts w:hint="eastAsia" w:ascii="新宋体" w:hAnsi="新宋体" w:eastAsia="新宋体" w:cs="新宋体"/>
          <w:sz w:val="21"/>
          <w:szCs w:val="21"/>
        </w:rPr>
        <w:t>“项目支出”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数据参照项目支出决算明细表（财决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05-2表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）。</w:t>
      </w:r>
    </w:p>
    <w:p>
      <w:pPr>
        <w:widowControl/>
        <w:spacing w:after="0"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填表人：</w:t>
      </w:r>
      <w:r>
        <w:rPr>
          <w:rFonts w:hint="eastAsia" w:eastAsia="仿宋_GB2312" w:cs="Times New Roman"/>
          <w:sz w:val="22"/>
          <w:lang w:eastAsia="zh-CN"/>
        </w:rPr>
        <w:t>涂福荣</w:t>
      </w:r>
      <w:r>
        <w:rPr>
          <w:rFonts w:hint="default" w:ascii="Times New Roman" w:hAnsi="Times New Roman" w:eastAsia="仿宋_GB2312" w:cs="Times New Roman"/>
          <w:sz w:val="22"/>
        </w:rPr>
        <w:t xml:space="preserve">  填报日期：</w:t>
      </w:r>
      <w:r>
        <w:rPr>
          <w:rFonts w:hint="eastAsia" w:eastAsia="仿宋_GB2312" w:cs="Times New Roman"/>
          <w:sz w:val="22"/>
          <w:lang w:val="en-US" w:eastAsia="zh-CN"/>
        </w:rPr>
        <w:t>2023.7.10</w:t>
      </w:r>
      <w:r>
        <w:rPr>
          <w:rFonts w:hint="default" w:ascii="Times New Roman" w:hAnsi="Times New Roman" w:eastAsia="仿宋_GB2312" w:cs="Times New Roman"/>
          <w:sz w:val="22"/>
        </w:rPr>
        <w:t xml:space="preserve">  联系电话：</w:t>
      </w:r>
      <w:r>
        <w:rPr>
          <w:rFonts w:hint="eastAsia" w:eastAsia="仿宋_GB2312" w:cs="Times New Roman"/>
          <w:sz w:val="22"/>
          <w:lang w:val="en-US" w:eastAsia="zh-CN"/>
        </w:rPr>
        <w:t>13786040377</w:t>
      </w:r>
      <w:r>
        <w:rPr>
          <w:rFonts w:hint="default" w:ascii="Times New Roman" w:hAnsi="Times New Roman" w:eastAsia="仿宋_GB2312" w:cs="Times New Roman"/>
          <w:sz w:val="22"/>
        </w:rPr>
        <w:t xml:space="preserve">  单位负责人签字：</w:t>
      </w:r>
      <w:r>
        <w:rPr>
          <w:rFonts w:hint="eastAsia" w:eastAsia="仿宋_GB2312" w:cs="Times New Roman"/>
          <w:sz w:val="22"/>
          <w:lang w:eastAsia="zh-CN"/>
        </w:rPr>
        <w:t>何建武</w:t>
      </w:r>
    </w:p>
    <w:p/>
    <w:p>
      <w:pPr>
        <w:pStyle w:val="2"/>
      </w:pPr>
    </w:p>
    <w:p/>
    <w:p>
      <w:pPr>
        <w:widowControl/>
        <w:spacing w:after="0" w:afterLines="0"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年度部门整体支出绩效自评表</w:t>
      </w:r>
    </w:p>
    <w:tbl>
      <w:tblPr>
        <w:tblStyle w:val="4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873"/>
        <w:gridCol w:w="867"/>
        <w:gridCol w:w="1055"/>
        <w:gridCol w:w="1109"/>
        <w:gridCol w:w="1135"/>
        <w:gridCol w:w="585"/>
        <w:gridCol w:w="1023"/>
        <w:gridCol w:w="15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级预算部门名称</w:t>
            </w:r>
          </w:p>
        </w:tc>
        <w:tc>
          <w:tcPr>
            <w:tcW w:w="443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华容县操军镇财政所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6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执行数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分值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执行率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年度资金总额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210" w:firstLineChars="100"/>
              <w:jc w:val="both"/>
              <w:rPr>
                <w:rFonts w:hint="default" w:eastAsia="新宋体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10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按收入性质分：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232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按支出性质分：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其中：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一般公共预算：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232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其中：基本支出：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政府性基金拨款：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2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项目支出：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2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1260" w:firstLineChars="60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其他资金：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2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总体目标</w:t>
            </w:r>
          </w:p>
        </w:tc>
        <w:tc>
          <w:tcPr>
            <w:tcW w:w="21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预期目标</w:t>
            </w: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1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目标1:严格执行国家惠农政策，扎实有效做好对农户各项补贴工作。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目标2：把好机关、站所、村场报账审核关，按时编制月报表和年度账簿。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目标3：确保村场专项资金、村级组织运转保障。民政各项补助资金、基础设施建设资金以及干部职工工资拨付发放到位</w:t>
            </w: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一是以预算执行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为准则，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将过“紧日子”思想落到实处。做好202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年度部门决算和202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年预算编制工作。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二是以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政策执行为抓手，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推进强农惠民政策落地生效。严格执行国家惠农政策，扎实有效做好对农户各项补贴工作。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三是以资金监管为核心，确保重点项目稳步推进。认真把握立项申报、公开公示、施工、竣工验收等环节。认真做好项目建设抽查巡查、公开公示工作。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四是以作风建设为重点，培养高素质干部队伍。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按以上四点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完成目标任务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(50分)</w:t>
            </w: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村账资金专户对账会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按季度召开全年共4次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按季度召开全年共4次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固定资产清查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每年清查盘点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每年清查盘点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惠民补贴一卡通打卡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严格执行国家惠农政策，扎实有效做好对农户各项补贴工作。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会计月报表、年报表及年度账簿生成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按月、季度生成月报表及年度报表和账簿资料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资金拨付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确保村场专项资金、村级组织运转保障。民政各项补助资金、基础设施建设资金以及干部职工工资拨付发放到位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年度内完成目标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200" w:firstLineChars="1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00" w:firstLineChars="1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政府财务报告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年度账簿和月报表编制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预算内控制成本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（30分）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农村农业发展等项目、重点项目资金监管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执行国家惠农政策，做好对农户各项补贴工作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00" w:firstLineChars="1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村场项目资金、民政各项补助资金及基础设施建设资金拨付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8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农村污水处理资金拨付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农村旱厕整改资金拨付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可持续影响指标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信息共享及时性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（10分）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服务对象满意度指标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社会公众或服务对象满意度大于95%。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28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 w:cs="Times New Roman"/>
          <w:sz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说明：</w:t>
      </w:r>
      <w:r>
        <w:rPr>
          <w:rFonts w:hint="eastAsia" w:eastAsia="仿宋_GB2312" w:cs="Times New Roman"/>
          <w:sz w:val="22"/>
          <w:lang w:eastAsia="zh-CN"/>
        </w:rPr>
        <w:t>以上数据参照</w:t>
      </w:r>
      <w:r>
        <w:rPr>
          <w:rFonts w:hint="eastAsia" w:eastAsia="仿宋_GB2312" w:cs="Times New Roman"/>
          <w:sz w:val="22"/>
          <w:lang w:val="en-US" w:eastAsia="zh-CN"/>
        </w:rPr>
        <w:t>2022年部门决算报表中的“收入支出决算总表”(财决01表)。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填表人：</w:t>
      </w:r>
      <w:r>
        <w:rPr>
          <w:rFonts w:hint="eastAsia" w:eastAsia="仿宋_GB2312" w:cs="Times New Roman"/>
          <w:sz w:val="22"/>
          <w:szCs w:val="22"/>
          <w:lang w:eastAsia="zh-CN"/>
        </w:rPr>
        <w:t>涂福荣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 填报日期：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2023.7.10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  联系电话：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13786040377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 单位负责人签字：</w:t>
      </w:r>
      <w:r>
        <w:rPr>
          <w:rFonts w:hint="eastAsia" w:eastAsia="仿宋_GB2312" w:cs="Times New Roman"/>
          <w:sz w:val="22"/>
          <w:szCs w:val="22"/>
          <w:lang w:eastAsia="zh-CN"/>
        </w:rPr>
        <w:t>何建武</w:t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  <w:bookmarkStart w:id="0" w:name="_GoBack"/>
      <w:bookmarkEnd w:id="0"/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华容县操军镇财政所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整体支出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（盖章）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年  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 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701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（此页为封面）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华容县操军镇财政所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整体支出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《中共中央国务院关于全面实施预算绩效管理的意见》精神和省财政厅“绩效管理提升年”行动方案，根据华容县财政局《关于开展2022年度财政支出绩效自评工作的通知》（华财函〔2023〕63号），华容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操军镇财政所</w:t>
      </w:r>
      <w:r>
        <w:rPr>
          <w:rFonts w:hint="eastAsia" w:ascii="仿宋" w:hAnsi="仿宋" w:eastAsia="仿宋" w:cs="仿宋"/>
          <w:sz w:val="32"/>
          <w:szCs w:val="32"/>
        </w:rPr>
        <w:t>2022年度部门整体支出开展绩效自评，现将情况汇报如下：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部门（单位）基本情况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（一）部门（单位）基本情况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单位为财政全额预算拨款单位，核定人员编制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人，实有人数为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人。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 xml:space="preserve">其中：行政编制 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人，事业编制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1、职责职能：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负责贯彻执行有关财政、预算、财务、会计等方面的法律法规和政策；编制本镇财政预决算、管理和监督全镇各项财政收支，资金调度和拨款；指导全镇的会计工作，加强对农村财务工作的指导和监督；加强对国家专项资金的监督、将惠民政策落到实处；完成上级财政和乡镇安排的其他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（二）部门（单位）整体支出规模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1、收入情况：全年收入9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万元，其中：财政拨款收入9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2、支出情况:全年支出9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万元，其中：基本支出9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万元（人员支出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76.82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万元，公用支出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14.18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万元）；项目支出0万元。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基本支出情况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（一）基本支出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1、部门整体支出情况分析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年整体支出9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万元，其中基本支出9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万元，人员支出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76.82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万元，占基本支出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84.4%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，公用支出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14.18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万元，占基本支出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15.6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%，项目支出0万元。单位足额发放在职人员工资和保障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单位正常运行。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2、“三公经费”支出情况分析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Cs/>
          <w:sz w:val="32"/>
          <w:szCs w:val="32"/>
        </w:rPr>
        <w:t>年“三公经费”预算0万元，实际开支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Cs/>
          <w:sz w:val="32"/>
          <w:szCs w:val="32"/>
        </w:rPr>
        <w:t>万元，“三公经费”控制在预算成本之内。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3、固定资产管理情况分析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按照例行节约，物尽其用的原则，资产管理采取统一建账，统一核算管理，对每件固定资产使用明确保管职责，闲置的资产，由办公室统一调整，合理流动，发挥其效益；至202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年12月末固定资产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42.05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项目支出情况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2022年无项目支出。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部门整体支出绩效情况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，根据年初工作规划和重点工作，围绕县委、县政府的工作部署，积极履行职责，强化管理，较好地完成了年度工作目标，同时加强预算收支的管理，建立健全内部管理制度，严格内部管理流程，部门整体支出管理得到了提升。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年度部门整体支出绩效情况如下：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1.严格预算支出管理。根据“总量控制、计划管理”的要求从严控制行政经费，压缩一般性支出，严格控制“三公”经费，资产的配置严格政府采购，保障部门整体支出的规范化、制度化。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2.财务管理上，按照国家相关法律法规，制定完善了单位内部控制制度，并严格按照制度管理和执行，防范风险，保证财政资金的安全和高效运行。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通过对202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年的预算配置、预算管理、资产管理、职责履行、履职效益等内容的绩效考评，提高财政资金的使用效率，保障了机构的正常运转。202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年，较好地完成了年度工作目标，部门整体支出绩效评价为优。</w:t>
      </w:r>
    </w:p>
    <w:p>
      <w:pPr>
        <w:pStyle w:val="2"/>
        <w:numPr>
          <w:ilvl w:val="0"/>
          <w:numId w:val="0"/>
        </w:numPr>
        <w:ind w:leftChars="200"/>
        <w:rPr>
          <w:rFonts w:hint="default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存在的问题及原因分析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预算编制与实际支出项目有的存在差异，有待进一步优化预算，提高预算编制的准确性。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下一步改进措施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一是按照预算规定的项目和用途严格财务审核，经费支出严格按预算规定项目的财务支出内容进行财务核算，在预算金额内严格控制费用的支出，先有预算，再有支出。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二是预算财务分析常态化，定期做好预算支出财务分析，做好部门整体支出预算评价工作。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5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其他需要说明的情况</w:t>
      </w:r>
    </w:p>
    <w:p/>
    <w:p>
      <w:pPr>
        <w:pStyle w:val="3"/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0C8C70"/>
    <w:multiLevelType w:val="singleLevel"/>
    <w:tmpl w:val="690C8C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zNhZmEwYTQ2NGJlMzE2M2I3Y2FhNzMzYWE1ODEifQ=="/>
  </w:docVars>
  <w:rsids>
    <w:rsidRoot w:val="12A46C2B"/>
    <w:rsid w:val="12A4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2023-07-14T01:20:00Z</dcterms:created>
  <dc:creator>Administrator</dc:creator>
  <cp:lastModifiedBy>Administrator</cp:lastModifiedBy>
  <dcterms:modified xsi:type="dcterms:W3CDTF">2023-07-14T01:25:45Z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2F9D160778B641198B524381479A98E5_11</vt:lpwstr>
  </property>
</Properties>
</file>