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4" w:lineRule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附件5</w:t>
      </w:r>
    </w:p>
    <w:p>
      <w:pPr>
        <w:spacing w:before="180" w:line="207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2022年度项目支出绩效自评表</w:t>
      </w:r>
    </w:p>
    <w:tbl>
      <w:tblPr>
        <w:tblStyle w:val="5"/>
        <w:tblW w:w="9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963"/>
        <w:gridCol w:w="963"/>
        <w:gridCol w:w="2042"/>
        <w:gridCol w:w="746"/>
        <w:gridCol w:w="1058"/>
        <w:gridCol w:w="823"/>
        <w:gridCol w:w="863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项目支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出名称</w:t>
            </w:r>
          </w:p>
        </w:tc>
        <w:tc>
          <w:tcPr>
            <w:tcW w:w="88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乡村振兴道路建设资金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（支出项目：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S222建设项目征拆资金、梅田湖大桥建设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主管部门</w:t>
            </w:r>
          </w:p>
        </w:tc>
        <w:tc>
          <w:tcPr>
            <w:tcW w:w="4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华容县交通运输局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实施单位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县交通项目建设有限责任公司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1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(万元)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执行数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3394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3394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3394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其他资金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年度总体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目标</w:t>
            </w:r>
          </w:p>
        </w:tc>
        <w:tc>
          <w:tcPr>
            <w:tcW w:w="4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4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91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4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S222建设所涉及3个乡镇的征拆遗留问题处置；完成梅田湖大桥建设交工通车。</w:t>
            </w:r>
          </w:p>
        </w:tc>
        <w:tc>
          <w:tcPr>
            <w:tcW w:w="4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已完成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S222建设遗留征拆问题的办理，梅田湖大桥建设实现年内通车。项目实施后，行车安全环境得到提升，营造了良好的道路交通环境。全面提升路网安全保障能力，提升人民群众获得感、幸福感和安全感。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11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绩效指标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一级指标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指标值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position w:val="4"/>
                <w:sz w:val="18"/>
                <w:szCs w:val="18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完成值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得分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偏差原因分析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产出指标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(50分)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项目征拆目标完成率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完成桥梁建设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1座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交工项目合格率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资金使用规范性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规范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规范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桥梁设计及施工符合现行的国家有关建筑设计规范和行业标准率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时效指标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如期完成计量任务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项目建设按期交工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工程建设造价成本控制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合同约定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合同约定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效益指标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(30分)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益指标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辐射桥梁沿线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Arial"/>
                <w:sz w:val="18"/>
                <w:szCs w:val="18"/>
              </w:rPr>
              <w:t>产业发展成效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促进园区工业</w:t>
            </w:r>
            <w:r>
              <w:rPr>
                <w:rFonts w:hint="eastAsia" w:ascii="Arial"/>
                <w:sz w:val="18"/>
                <w:szCs w:val="18"/>
              </w:rPr>
              <w:t>产业发展成效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益指标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乡村振兴直接受益乡镇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6个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6个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基本公共服务水平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益指标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项目实施对项目区保护野生资源、维护生态平衡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抵御自然灾害、防汛影响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可持续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影响指标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新改建公路项目适应未来一定时期内交通需求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适应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适应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(10分)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受益群众满意度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911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66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总分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18"/>
                <w:szCs w:val="18"/>
              </w:rPr>
              <w:t>100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</w:tbl>
    <w:p>
      <w:pPr>
        <w:spacing w:before="33" w:line="219" w:lineRule="auto"/>
        <w:ind w:left="34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备注：</w:t>
      </w:r>
      <w:r>
        <w:rPr>
          <w:rFonts w:ascii="宋体" w:hAnsi="宋体" w:eastAsia="宋体" w:cs="宋体"/>
          <w:spacing w:val="2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一个一级项目支出一张表。如，业务工作经费，运行维护经费，XX项目资金</w:t>
      </w:r>
      <w:r>
        <w:rPr>
          <w:rFonts w:ascii="宋体" w:hAnsi="宋体" w:eastAsia="宋体" w:cs="宋体"/>
          <w:spacing w:val="-8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…各一张表。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72" w:line="228" w:lineRule="auto"/>
        <w:ind w:left="364"/>
        <w:rPr>
          <w:rFonts w:ascii="Arial"/>
          <w:sz w:val="21"/>
        </w:rPr>
      </w:pPr>
      <w:r>
        <w:rPr>
          <w:rFonts w:ascii="宋体" w:hAnsi="宋体" w:eastAsia="宋体" w:cs="宋体"/>
          <w:spacing w:val="-22"/>
          <w:sz w:val="22"/>
          <w:szCs w:val="22"/>
        </w:rPr>
        <w:t>填表人：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6"/>
          <w:sz w:val="22"/>
          <w:szCs w:val="22"/>
          <w:lang w:val="en-US" w:eastAsia="zh-CN"/>
        </w:rPr>
        <w:t>吴丹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      </w:t>
      </w:r>
      <w:r>
        <w:rPr>
          <w:rFonts w:ascii="宋体" w:hAnsi="宋体" w:eastAsia="宋体" w:cs="宋体"/>
          <w:spacing w:val="-22"/>
          <w:sz w:val="22"/>
          <w:szCs w:val="22"/>
        </w:rPr>
        <w:t>填报日期：</w:t>
      </w:r>
      <w:r>
        <w:rPr>
          <w:rFonts w:hint="eastAsia" w:ascii="宋体" w:hAnsi="宋体" w:eastAsia="宋体" w:cs="宋体"/>
          <w:spacing w:val="-22"/>
          <w:sz w:val="22"/>
          <w:szCs w:val="22"/>
          <w:lang w:val="en-US" w:eastAsia="zh-CN"/>
        </w:rPr>
        <w:t>2023-7-7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     </w:t>
      </w:r>
      <w:r>
        <w:rPr>
          <w:rFonts w:ascii="宋体" w:hAnsi="宋体" w:eastAsia="宋体" w:cs="宋体"/>
          <w:spacing w:val="-22"/>
          <w:sz w:val="22"/>
          <w:szCs w:val="22"/>
        </w:rPr>
        <w:t>联系电话：</w:t>
      </w:r>
      <w:r>
        <w:rPr>
          <w:rFonts w:hint="eastAsia" w:ascii="宋体" w:hAnsi="宋体" w:eastAsia="宋体" w:cs="宋体"/>
          <w:spacing w:val="-22"/>
          <w:sz w:val="22"/>
          <w:szCs w:val="22"/>
          <w:lang w:val="en-US" w:eastAsia="zh-CN"/>
        </w:rPr>
        <w:t>4131157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   </w:t>
      </w:r>
      <w:r>
        <w:rPr>
          <w:rFonts w:ascii="宋体" w:hAnsi="宋体" w:eastAsia="宋体" w:cs="宋体"/>
          <w:spacing w:val="-22"/>
          <w:position w:val="-1"/>
          <w:sz w:val="22"/>
          <w:szCs w:val="22"/>
        </w:rPr>
        <w:t>单位负责人签字；</w:t>
      </w:r>
      <w:r>
        <w:rPr>
          <w:rFonts w:hint="eastAsia" w:ascii="宋体" w:hAnsi="宋体" w:eastAsia="宋体" w:cs="宋体"/>
          <w:spacing w:val="-22"/>
          <w:position w:val="-1"/>
          <w:sz w:val="22"/>
          <w:szCs w:val="22"/>
          <w:lang w:val="en-US" w:eastAsia="zh-CN"/>
        </w:rPr>
        <w:t>唐龙</w:t>
      </w:r>
    </w:p>
    <w:p>
      <w:pPr>
        <w:sectPr>
          <w:footerReference r:id="rId5" w:type="default"/>
          <w:pgSz w:w="12058" w:h="16940"/>
          <w:pgMar w:top="1134" w:right="1134" w:bottom="1134" w:left="1134" w:header="0" w:footer="0" w:gutter="0"/>
          <w:cols w:space="0" w:num="1"/>
          <w:rtlGutter w:val="0"/>
          <w:docGrid w:linePitch="0" w:charSpace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7" w:line="224" w:lineRule="auto"/>
        <w:ind w:left="2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附件6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47" w:line="907" w:lineRule="exact"/>
        <w:ind w:left="246"/>
        <w:jc w:val="center"/>
        <w:rPr>
          <w:rFonts w:hint="eastAsia" w:ascii="宋体" w:hAnsi="宋体" w:eastAsia="宋体" w:cs="宋体"/>
          <w:b/>
          <w:bCs/>
          <w:spacing w:val="14"/>
          <w:position w:val="34"/>
          <w:sz w:val="45"/>
          <w:szCs w:val="45"/>
          <w:lang w:val="en-US" w:eastAsia="zh-CN"/>
        </w:rPr>
      </w:pPr>
      <w:r>
        <w:rPr>
          <w:rFonts w:ascii="宋体" w:hAnsi="宋体" w:eastAsia="宋体" w:cs="宋体"/>
          <w:b/>
          <w:bCs/>
          <w:spacing w:val="14"/>
          <w:position w:val="34"/>
          <w:sz w:val="45"/>
          <w:szCs w:val="45"/>
        </w:rPr>
        <w:t>2022年度</w:t>
      </w:r>
      <w:r>
        <w:rPr>
          <w:rFonts w:hint="eastAsia" w:ascii="宋体" w:hAnsi="宋体" w:eastAsia="宋体" w:cs="宋体"/>
          <w:b/>
          <w:bCs/>
          <w:spacing w:val="14"/>
          <w:position w:val="34"/>
          <w:sz w:val="45"/>
          <w:szCs w:val="45"/>
          <w:lang w:val="en-US" w:eastAsia="zh-CN"/>
        </w:rPr>
        <w:t>华容县交通运输局</w:t>
      </w:r>
    </w:p>
    <w:p>
      <w:pPr>
        <w:spacing w:before="147" w:line="907" w:lineRule="exact"/>
        <w:ind w:left="246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14"/>
          <w:position w:val="34"/>
          <w:sz w:val="45"/>
          <w:szCs w:val="45"/>
          <w:lang w:val="en-US" w:eastAsia="zh-CN"/>
        </w:rPr>
        <w:t>乡村振兴道路建设资金</w:t>
      </w:r>
      <w:r>
        <w:rPr>
          <w:rFonts w:ascii="宋体" w:hAnsi="宋体" w:eastAsia="宋体" w:cs="宋体"/>
          <w:b/>
          <w:bCs/>
          <w:spacing w:val="14"/>
          <w:position w:val="34"/>
          <w:sz w:val="45"/>
          <w:szCs w:val="45"/>
        </w:rPr>
        <w:t>项目支出</w:t>
      </w:r>
    </w:p>
    <w:p>
      <w:pPr>
        <w:spacing w:before="2" w:line="217" w:lineRule="auto"/>
        <w:ind w:left="2956"/>
        <w:jc w:val="both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绩效自评报告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jc w:val="center"/>
        <w:rPr>
          <w:rFonts w:ascii="Arial"/>
          <w:sz w:val="21"/>
        </w:rPr>
      </w:pPr>
    </w:p>
    <w:p>
      <w:pPr>
        <w:spacing w:before="107" w:line="221" w:lineRule="auto"/>
        <w:ind w:firstLine="332" w:firstLineChars="100"/>
        <w:jc w:val="center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"/>
          <w:sz w:val="33"/>
          <w:szCs w:val="33"/>
        </w:rPr>
        <w:t>部门(单位)名称：</w:t>
      </w:r>
      <w:r>
        <w:rPr>
          <w:rFonts w:ascii="仿宋" w:hAnsi="仿宋" w:eastAsia="仿宋" w:cs="仿宋"/>
          <w:spacing w:val="3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5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  <w:u w:val="single" w:color="auto"/>
        </w:rPr>
        <w:t>(盖章)</w:t>
      </w:r>
    </w:p>
    <w:p>
      <w:pPr>
        <w:spacing w:before="178" w:line="222" w:lineRule="auto"/>
        <w:ind w:left="3459"/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</w:pPr>
    </w:p>
    <w:p>
      <w:pPr>
        <w:spacing w:before="178" w:line="222" w:lineRule="auto"/>
        <w:jc w:val="center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2023 </w:t>
      </w: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7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8"/>
          <w:sz w:val="33"/>
          <w:szCs w:val="33"/>
          <w:lang w:val="en-US" w:eastAsia="zh-CN"/>
        </w:rPr>
        <w:t>7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>
      <w:pPr>
        <w:sectPr>
          <w:footerReference r:id="rId6" w:type="default"/>
          <w:pgSz w:w="12058" w:h="16940"/>
          <w:pgMar w:top="1701" w:right="1701" w:bottom="1701" w:left="1701" w:header="0" w:footer="0" w:gutter="0"/>
          <w:cols w:space="0" w:num="1"/>
          <w:rtlGutter w:val="0"/>
          <w:docGrid w:linePitch="0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华容县交通运输局乡村振兴道路建设资金项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目支出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绩效自评报告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(一)项目概况。S222珠头山至花子坟绕城公路，二级公路，长9.726km，路基12m，路面10.5m，沥青混凝土路面，设计批复19178元， 2017年10月9日 ，岳阳路桥公司中标承建，该工程2017开工建设，2020年12月21日交工通车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；梅田湖大桥起于鲇鱼须大桥南岸接线，沿原新建乡西侧三合垸跨藕池河东支至梅田湖镇，止于北剅口村接X082。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本项目总投资估算约18411.6万元，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2020年5月开工，2022年12月31日交工通车。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(二)项目绩效目标。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根据施工合同如期推进，确保施工进度，解决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S222征拆遗留问题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年内完成梅田湖大桥建设交工作通行。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绩效评价工作开展情况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(一)绩效评价目的、对象和范围。为加强交通运输行业服务水平，提高其他公路水路运输资金的使用效益，发挥主管部门绩效工作监督和指导职能。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主要自评项目为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S222项目所涉及征拆遗留问题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；梅田湖大桥建设年内实现交工通行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(二)绩效评价原则、评价指标体系(附表说明)、评价方法、评价标准等。我局绩效自评遵循以下原则：客观、公正、科学、严谨、独立的基础上开展工作。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项目支出自评体系，设定基本情况、产出、效益、满意度等一级指标四个，下各设定了若干个二级指标和三级指标及其分值，总分设置为100分，等级划分为四档：90（含）-100分为优、80（含）-90分为良、60（含）-80分为中、60分以下为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绩效评价方法主要采取成本效益分析法、比较法、公众评判法等。手段主要包括：收集资料，实地勘察和民意采集等。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绩效评价工作过程。我局成立了2022年度财政资金绩效自评工作小组，为了保障自评质量，我局抽调精干人员，从专业角度开展了局本级及被评价责任单位，2022年整体支出和项目支出绩效自评工作。此项目支出情况在评价范围内，通过查阅资料、现场勘察，完成了自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 综合评价情况及评价结论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综合评价以上项目均已完成，梅田湖大桥建设交工通车，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S222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征拆遗留问题已经解决。经评价考核，以上项目符合行业标准，未见异常。项目支出自评得分99分。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 绩效评价指标分析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(一)项目决策情况。以上项目实施单位，局机关、县交通项目有限责任公司，根据政府要求，按年初计划确定具体项目，按程序推进落实。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项目过程情况。按属地原则，我局将农村公路小型项目建设计划下达给乡镇，由乡镇担任项目业主，乡镇按项目计划大小，经公开招标、非招采购、村“三公三议”等程序确定施工单位，每个项目都是按计划里程，计划轨迹实施，没有调整。项目实施过程中，机构健全、分工明确，管理制度合法、合规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(三)项目产出情况。项目交工验收后，将初审计量数据报县局复核，制订拨款申请表，按流程报县分管副县长审批同意后，再由县局报县财政资金分配计划拨款。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项目效益情况。改善了我县农村公路的路容、路况，营造了良好的道路交通环境。全面提升农村公路路网安全保障能力，提升人民群众获得感、幸福感和安全感，满意度100%。沿线群众生产生活条件，公路沿线产业发展成效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 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做法：我局在上级部门指导下，健全和完善了交通运输领域的绩效指标体系和管理制度，加强了绩效管理人员业务培训。规范了绩效目标编审、绩效运行监控、绩效评价实施和绩效结果应用等绩效管理全过程，积极与县财政对接，及时掌握国省补助资金到位情况，根据资金筹措及安排，及时落实年度建设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问题分析：通过回头看，我局在2022年国省补助财政预算执行还存在一些问题：一是个别项目预算绩效目标的设定以及资金使用率等还有不足；二是绩效管理人员缺乏专业知识，也缺少培训机会，容易在绩效管理工作中管理不到位，对现行的预算绩效管理不适应；三是部门整体预算编制的科学化、精细化、精准化还有待提高。</w:t>
      </w:r>
    </w:p>
    <w:p/>
    <w:p>
      <w:pPr>
        <w:spacing w:before="219" w:line="221" w:lineRule="auto"/>
        <w:ind w:left="584"/>
        <w:outlineLvl w:val="1"/>
        <w:sectPr>
          <w:footerReference r:id="rId7" w:type="default"/>
          <w:pgSz w:w="12058" w:h="16940"/>
          <w:pgMar w:top="1701" w:right="1701" w:bottom="1701" w:left="1701" w:header="0" w:footer="0" w:gutter="0"/>
          <w:cols w:space="0" w:num="1"/>
          <w:rtlGutter w:val="0"/>
          <w:docGrid w:linePitch="0" w:charSpace="0"/>
        </w:sectPr>
      </w:pPr>
    </w:p>
    <w:p>
      <w:pPr>
        <w:spacing w:before="114" w:line="224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z w:val="35"/>
          <w:szCs w:val="35"/>
        </w:rPr>
        <w:t>附件4</w:t>
      </w:r>
    </w:p>
    <w:p>
      <w:pPr>
        <w:spacing w:before="229" w:line="218" w:lineRule="auto"/>
        <w:ind w:left="156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1"/>
          <w:sz w:val="45"/>
          <w:szCs w:val="45"/>
        </w:rPr>
        <w:t>项目支出绩效评价评分表(共性)</w:t>
      </w:r>
    </w:p>
    <w:p/>
    <w:p>
      <w:pPr>
        <w:spacing w:line="44" w:lineRule="exact"/>
      </w:pPr>
    </w:p>
    <w:tbl>
      <w:tblPr>
        <w:tblStyle w:val="5"/>
        <w:tblW w:w="9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40"/>
        <w:gridCol w:w="709"/>
        <w:gridCol w:w="549"/>
        <w:gridCol w:w="789"/>
        <w:gridCol w:w="559"/>
        <w:gridCol w:w="2408"/>
        <w:gridCol w:w="2929"/>
        <w:gridCol w:w="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  <w:jc w:val="center"/>
        </w:trPr>
        <w:tc>
          <w:tcPr>
            <w:tcW w:w="694" w:type="dxa"/>
            <w:vAlign w:val="top"/>
          </w:tcPr>
          <w:p>
            <w:pPr>
              <w:spacing w:before="71" w:line="239" w:lineRule="exact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>
            <w:pPr>
              <w:spacing w:line="220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spacing w:before="179" w:line="21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18"/>
                <w:szCs w:val="18"/>
              </w:rPr>
              <w:t>分值</w:t>
            </w:r>
          </w:p>
        </w:tc>
        <w:tc>
          <w:tcPr>
            <w:tcW w:w="709" w:type="dxa"/>
            <w:vAlign w:val="top"/>
          </w:tcPr>
          <w:p>
            <w:pPr>
              <w:spacing w:before="71" w:line="239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4"/>
                <w:sz w:val="18"/>
                <w:szCs w:val="18"/>
              </w:rPr>
              <w:t>二级</w:t>
            </w:r>
          </w:p>
          <w:p>
            <w:pPr>
              <w:spacing w:line="220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9" w:type="dxa"/>
            <w:textDirection w:val="tbRlV"/>
            <w:vAlign w:val="top"/>
          </w:tcPr>
          <w:p>
            <w:pPr>
              <w:spacing w:before="187" w:line="21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分值</w:t>
            </w:r>
          </w:p>
        </w:tc>
        <w:tc>
          <w:tcPr>
            <w:tcW w:w="789" w:type="dxa"/>
            <w:vAlign w:val="top"/>
          </w:tcPr>
          <w:p>
            <w:pPr>
              <w:spacing w:before="61" w:line="239" w:lineRule="exact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4"/>
                <w:sz w:val="18"/>
                <w:szCs w:val="18"/>
              </w:rPr>
              <w:t>三级</w:t>
            </w:r>
          </w:p>
          <w:p>
            <w:pPr>
              <w:spacing w:line="220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spacing w:before="185" w:line="21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分值</w:t>
            </w:r>
          </w:p>
        </w:tc>
        <w:tc>
          <w:tcPr>
            <w:tcW w:w="2408" w:type="dxa"/>
            <w:vAlign w:val="top"/>
          </w:tcPr>
          <w:p>
            <w:pPr>
              <w:spacing w:before="200" w:line="220" w:lineRule="auto"/>
              <w:ind w:left="8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具体指标</w:t>
            </w:r>
          </w:p>
        </w:tc>
        <w:tc>
          <w:tcPr>
            <w:tcW w:w="2929" w:type="dxa"/>
            <w:vAlign w:val="top"/>
          </w:tcPr>
          <w:p>
            <w:pPr>
              <w:spacing w:before="198" w:line="218" w:lineRule="auto"/>
              <w:ind w:left="10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652" w:type="dxa"/>
            <w:vAlign w:val="top"/>
          </w:tcPr>
          <w:p>
            <w:pPr>
              <w:spacing w:before="70" w:line="249" w:lineRule="exact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4"/>
                <w:sz w:val="18"/>
                <w:szCs w:val="18"/>
              </w:rPr>
              <w:t>自评</w:t>
            </w:r>
          </w:p>
          <w:p>
            <w:pPr>
              <w:spacing w:line="219" w:lineRule="auto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9" w:line="216" w:lineRule="auto"/>
              <w:ind w:left="2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</w:t>
            </w:r>
          </w:p>
        </w:tc>
        <w:tc>
          <w:tcPr>
            <w:tcW w:w="709" w:type="dxa"/>
            <w:textDirection w:val="tbRlV"/>
            <w:vAlign w:val="top"/>
          </w:tcPr>
          <w:p>
            <w:pPr>
              <w:spacing w:before="267" w:line="217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项目目标</w:t>
            </w:r>
          </w:p>
        </w:tc>
        <w:tc>
          <w:tcPr>
            <w:tcW w:w="54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89" w:type="dxa"/>
            <w:vAlign w:val="top"/>
          </w:tcPr>
          <w:p>
            <w:pPr>
              <w:spacing w:before="248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8"/>
                <w:szCs w:val="18"/>
              </w:rPr>
              <w:t>目标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内容</w:t>
            </w:r>
          </w:p>
        </w:tc>
        <w:tc>
          <w:tcPr>
            <w:tcW w:w="55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top"/>
          </w:tcPr>
          <w:p>
            <w:pPr>
              <w:spacing w:before="259" w:line="227" w:lineRule="auto"/>
              <w:ind w:left="84" w:right="145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设立了项目绩效目标；目标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明确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929" w:type="dxa"/>
            <w:vAlign w:val="top"/>
          </w:tcPr>
          <w:p>
            <w:pPr>
              <w:spacing w:before="26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①设有目标(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分)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②目标明确(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分)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  <w:p>
            <w:pPr>
              <w:bidi w:val="0"/>
              <w:ind w:firstLine="46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8" w:line="216" w:lineRule="auto"/>
              <w:ind w:left="7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决策过程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8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8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18"/>
                <w:szCs w:val="18"/>
              </w:rPr>
              <w:t>决策</w:t>
            </w:r>
          </w:p>
          <w:p>
            <w:pPr>
              <w:spacing w:line="21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依据</w:t>
            </w:r>
          </w:p>
        </w:tc>
        <w:tc>
          <w:tcPr>
            <w:tcW w:w="5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top"/>
          </w:tcPr>
          <w:p>
            <w:pPr>
              <w:spacing w:before="188"/>
              <w:ind w:left="84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有关法律法规的明确规定；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某一经济社会发展规划</w:t>
            </w:r>
          </w:p>
        </w:tc>
        <w:tc>
          <w:tcPr>
            <w:tcW w:w="2929" w:type="dxa"/>
            <w:vAlign w:val="top"/>
          </w:tcPr>
          <w:p>
            <w:pPr>
              <w:spacing w:before="57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①符合法律法规(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分)</w:t>
            </w:r>
          </w:p>
          <w:p>
            <w:pPr>
              <w:spacing w:before="28" w:line="217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②符合经济社会发展规划(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分)</w:t>
            </w:r>
          </w:p>
          <w:p>
            <w:pPr>
              <w:spacing w:before="28" w:line="216" w:lineRule="auto"/>
              <w:ind w:left="86" w:right="20" w:firstLine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70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18"/>
                <w:szCs w:val="18"/>
              </w:rPr>
              <w:t>决策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程序</w:t>
            </w:r>
          </w:p>
        </w:tc>
        <w:tc>
          <w:tcPr>
            <w:tcW w:w="55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top"/>
          </w:tcPr>
          <w:p>
            <w:pPr>
              <w:spacing w:before="39" w:line="228" w:lineRule="auto"/>
              <w:ind w:left="84" w:righ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项目符合申报条件；申报、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批复程序符合相关管理办</w:t>
            </w:r>
          </w:p>
          <w:p>
            <w:pPr>
              <w:spacing w:before="26" w:line="223" w:lineRule="auto"/>
              <w:ind w:left="84" w:right="1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法；项目调整履行了相应手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续</w:t>
            </w:r>
          </w:p>
        </w:tc>
        <w:tc>
          <w:tcPr>
            <w:tcW w:w="2929" w:type="dxa"/>
            <w:vAlign w:val="top"/>
          </w:tcPr>
          <w:p>
            <w:pPr>
              <w:spacing w:before="4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①符合申报条件(2分)</w:t>
            </w:r>
          </w:p>
          <w:p>
            <w:pPr>
              <w:spacing w:before="17" w:line="234" w:lineRule="auto"/>
              <w:ind w:left="86" w:righ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②项目申报、批复程序符合管理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>办法(1分)</w:t>
            </w:r>
          </w:p>
          <w:p>
            <w:pPr>
              <w:spacing w:before="24" w:line="216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③项目调整履行了相应手续(1分)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7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资金分配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89" w:type="dxa"/>
            <w:vAlign w:val="top"/>
          </w:tcPr>
          <w:p>
            <w:pPr>
              <w:spacing w:before="271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分配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办法</w:t>
            </w:r>
          </w:p>
        </w:tc>
        <w:tc>
          <w:tcPr>
            <w:tcW w:w="55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42" w:line="235" w:lineRule="auto"/>
              <w:ind w:left="84" w:right="13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根据需要制定的相关资金管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理办法；管理办法中有明确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资金分配办法；资金分配因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素全面、合理</w:t>
            </w:r>
          </w:p>
        </w:tc>
        <w:tc>
          <w:tcPr>
            <w:tcW w:w="2929" w:type="dxa"/>
            <w:vAlign w:val="top"/>
          </w:tcPr>
          <w:p>
            <w:pPr>
              <w:spacing w:before="39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①有相应的资金管理办法(1分)</w:t>
            </w:r>
          </w:p>
          <w:p>
            <w:pPr>
              <w:spacing w:before="1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②办法健全、规范(1分)</w:t>
            </w:r>
          </w:p>
          <w:p>
            <w:pPr>
              <w:spacing w:before="37" w:line="226" w:lineRule="auto"/>
              <w:ind w:left="86" w:righ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③因素全面合理(1分)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以上①需提供佐证资料。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 w:hRule="atLeast"/>
          <w:jc w:val="center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63" w:line="225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分配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结果</w:t>
            </w:r>
          </w:p>
        </w:tc>
        <w:tc>
          <w:tcPr>
            <w:tcW w:w="55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9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08" w:type="dxa"/>
            <w:vAlign w:val="top"/>
          </w:tcPr>
          <w:p>
            <w:pPr>
              <w:spacing w:before="161" w:line="244" w:lineRule="auto"/>
              <w:ind w:left="84" w:righ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资金分配符合相关管理办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法；分配结果公平合理</w:t>
            </w:r>
          </w:p>
        </w:tc>
        <w:tc>
          <w:tcPr>
            <w:tcW w:w="2929" w:type="dxa"/>
            <w:vAlign w:val="top"/>
          </w:tcPr>
          <w:p>
            <w:pPr>
              <w:spacing w:before="60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①符合分配办法(2分)</w:t>
            </w:r>
          </w:p>
          <w:p>
            <w:pPr>
              <w:spacing w:before="2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②分配公平合理(3分)</w:t>
            </w:r>
          </w:p>
          <w:p>
            <w:pPr>
              <w:spacing w:before="19" w:line="229" w:lineRule="auto"/>
              <w:ind w:left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此项需提供相应的资金分配方案。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  <w:jc w:val="center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9" w:line="216" w:lineRule="auto"/>
              <w:ind w:left="2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7" w:lineRule="auto"/>
              <w:ind w:left="2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资金到位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89" w:type="dxa"/>
            <w:vAlign w:val="top"/>
          </w:tcPr>
          <w:p>
            <w:pPr>
              <w:spacing w:before="162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到位率</w:t>
            </w:r>
          </w:p>
        </w:tc>
        <w:tc>
          <w:tcPr>
            <w:tcW w:w="559" w:type="dxa"/>
            <w:vAlign w:val="top"/>
          </w:tcPr>
          <w:p>
            <w:pPr>
              <w:spacing w:before="208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162" w:line="220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实际到位/计划到位*100%</w:t>
            </w:r>
          </w:p>
        </w:tc>
        <w:tc>
          <w:tcPr>
            <w:tcW w:w="2929" w:type="dxa"/>
            <w:vAlign w:val="top"/>
          </w:tcPr>
          <w:p>
            <w:pPr>
              <w:spacing w:before="31" w:line="235" w:lineRule="auto"/>
              <w:ind w:left="86" w:righ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根据项目资金的实际到位率计算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>得分(3分)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52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到位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08" w:type="dxa"/>
            <w:vAlign w:val="top"/>
          </w:tcPr>
          <w:p>
            <w:pPr>
              <w:spacing w:before="152" w:line="228" w:lineRule="auto"/>
              <w:ind w:left="84" w:right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资金及时到位；若未及时到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位，是否影响项目进度</w:t>
            </w:r>
          </w:p>
        </w:tc>
        <w:tc>
          <w:tcPr>
            <w:tcW w:w="2929" w:type="dxa"/>
            <w:vAlign w:val="top"/>
          </w:tcPr>
          <w:p>
            <w:pPr>
              <w:spacing w:before="40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>①到位及时(2分)</w:t>
            </w:r>
          </w:p>
          <w:p>
            <w:pPr>
              <w:spacing w:before="2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②不及时但未影响项目进度(1分)</w:t>
            </w:r>
          </w:p>
          <w:p>
            <w:pPr>
              <w:spacing w:before="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③不及时并影响项目进度(0.5分)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8" w:line="216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资金管理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78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34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资金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使用</w:t>
            </w:r>
          </w:p>
        </w:tc>
        <w:tc>
          <w:tcPr>
            <w:tcW w:w="5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08" w:type="dxa"/>
            <w:vAlign w:val="top"/>
          </w:tcPr>
          <w:p>
            <w:pPr>
              <w:spacing w:before="143" w:line="242" w:lineRule="auto"/>
              <w:ind w:left="84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支出依据合规，无虚列项目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支出情况；无截留挤占挪用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情况；无超标准开支情况；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无超预算情况</w:t>
            </w:r>
          </w:p>
        </w:tc>
        <w:tc>
          <w:tcPr>
            <w:tcW w:w="2929" w:type="dxa"/>
            <w:vAlign w:val="top"/>
          </w:tcPr>
          <w:p>
            <w:pPr>
              <w:spacing w:before="21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①虚列套取扣4-7分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②依据不合规扣2分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③截留、挤占、挪用扣3-6分</w:t>
            </w:r>
          </w:p>
          <w:p>
            <w:pPr>
              <w:spacing w:before="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④超标准开支扣2-5分</w:t>
            </w:r>
          </w:p>
          <w:p>
            <w:pPr>
              <w:spacing w:before="38" w:line="203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⑤超预算扣2-5分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64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4"/>
                <w:sz w:val="18"/>
                <w:szCs w:val="18"/>
              </w:rPr>
              <w:t>财务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管理</w:t>
            </w:r>
          </w:p>
        </w:tc>
        <w:tc>
          <w:tcPr>
            <w:tcW w:w="55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164" w:line="237" w:lineRule="auto"/>
              <w:ind w:left="84" w:right="14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资金管理、费用支出等制度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健全；制度执行严格；会计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核算规范</w:t>
            </w:r>
          </w:p>
        </w:tc>
        <w:tc>
          <w:tcPr>
            <w:tcW w:w="2929" w:type="dxa"/>
            <w:vAlign w:val="top"/>
          </w:tcPr>
          <w:p>
            <w:pPr>
              <w:spacing w:before="42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①财务制度健全(1分)</w:t>
            </w:r>
          </w:p>
          <w:p>
            <w:pPr>
              <w:spacing w:before="1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②严格执行制度(1分)</w:t>
            </w:r>
          </w:p>
          <w:p>
            <w:pPr>
              <w:spacing w:before="38" w:line="224" w:lineRule="auto"/>
              <w:ind w:left="86" w:right="8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③会计核算规范(1分)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以上①需提供佐证资料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7" w:lineRule="auto"/>
              <w:ind w:left="10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组织实施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789" w:type="dxa"/>
            <w:vAlign w:val="top"/>
          </w:tcPr>
          <w:p>
            <w:pPr>
              <w:spacing w:before="69" w:line="245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组织</w:t>
            </w:r>
          </w:p>
          <w:p>
            <w:pPr>
              <w:spacing w:line="21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机构</w:t>
            </w:r>
          </w:p>
        </w:tc>
        <w:tc>
          <w:tcPr>
            <w:tcW w:w="559" w:type="dxa"/>
            <w:vAlign w:val="top"/>
          </w:tcPr>
          <w:p>
            <w:pPr>
              <w:spacing w:before="230" w:line="184" w:lineRule="auto"/>
              <w:ind w:left="22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408" w:type="dxa"/>
            <w:vAlign w:val="top"/>
          </w:tcPr>
          <w:p>
            <w:pPr>
              <w:spacing w:before="184" w:line="219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机构健全、分工明确</w:t>
            </w:r>
          </w:p>
        </w:tc>
        <w:tc>
          <w:tcPr>
            <w:tcW w:w="2929" w:type="dxa"/>
            <w:vAlign w:val="top"/>
          </w:tcPr>
          <w:p>
            <w:pPr>
              <w:spacing w:before="183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①机构健全、分工明确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分)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67" w:line="215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项 目</w:t>
            </w:r>
          </w:p>
          <w:p>
            <w:pPr>
              <w:spacing w:line="220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</w:t>
            </w:r>
          </w:p>
        </w:tc>
        <w:tc>
          <w:tcPr>
            <w:tcW w:w="5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165" w:line="228" w:lineRule="auto"/>
              <w:ind w:left="84" w:righ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项目按计划开工；按计划进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度开展；按计划完工</w:t>
            </w:r>
          </w:p>
        </w:tc>
        <w:tc>
          <w:tcPr>
            <w:tcW w:w="2929" w:type="dxa"/>
            <w:vAlign w:val="top"/>
          </w:tcPr>
          <w:p>
            <w:pPr>
              <w:spacing w:before="44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①按计划开工(1分)</w:t>
            </w:r>
          </w:p>
          <w:p>
            <w:pPr>
              <w:spacing w:before="4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②按计划开展(1分)</w:t>
            </w:r>
          </w:p>
          <w:p>
            <w:pPr>
              <w:spacing w:before="17" w:line="190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③按计划完工(1分)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67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管理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制度</w:t>
            </w:r>
          </w:p>
        </w:tc>
        <w:tc>
          <w:tcPr>
            <w:tcW w:w="5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08" w:type="dxa"/>
            <w:vAlign w:val="top"/>
          </w:tcPr>
          <w:p>
            <w:pPr>
              <w:spacing w:before="177" w:line="243" w:lineRule="auto"/>
              <w:ind w:left="84" w:righ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项目管理制度健全；严格执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行相关管理制度</w:t>
            </w:r>
          </w:p>
        </w:tc>
        <w:tc>
          <w:tcPr>
            <w:tcW w:w="2929" w:type="dxa"/>
            <w:vAlign w:val="top"/>
          </w:tcPr>
          <w:p>
            <w:pPr>
              <w:spacing w:before="65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①管理制度健全(2分)</w:t>
            </w:r>
          </w:p>
          <w:p>
            <w:pPr>
              <w:spacing w:before="18" w:line="235" w:lineRule="auto"/>
              <w:ind w:left="86" w:righ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②制度执行严格(3分)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以上①需提供佐证资料，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</w:tbl>
    <w:p/>
    <w:p>
      <w:pPr>
        <w:spacing w:line="102" w:lineRule="exact"/>
      </w:pPr>
    </w:p>
    <w:tbl>
      <w:tblPr>
        <w:tblStyle w:val="5"/>
        <w:tblW w:w="9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49"/>
        <w:gridCol w:w="709"/>
        <w:gridCol w:w="530"/>
        <w:gridCol w:w="779"/>
        <w:gridCol w:w="559"/>
        <w:gridCol w:w="2418"/>
        <w:gridCol w:w="2757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  <w:jc w:val="center"/>
        </w:trPr>
        <w:tc>
          <w:tcPr>
            <w:tcW w:w="694" w:type="dxa"/>
            <w:vAlign w:val="top"/>
          </w:tcPr>
          <w:p>
            <w:pPr>
              <w:spacing w:before="71" w:line="239" w:lineRule="exact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>
            <w:pPr>
              <w:spacing w:line="220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9" w:type="dxa"/>
            <w:textDirection w:val="tbRlV"/>
            <w:vAlign w:val="top"/>
          </w:tcPr>
          <w:p>
            <w:pPr>
              <w:spacing w:before="188" w:line="21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09" w:type="dxa"/>
            <w:vAlign w:val="top"/>
          </w:tcPr>
          <w:p>
            <w:pPr>
              <w:spacing w:before="64" w:line="249" w:lineRule="exact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18"/>
                <w:szCs w:val="18"/>
              </w:rPr>
              <w:t>二级</w:t>
            </w:r>
          </w:p>
          <w:p>
            <w:pPr>
              <w:spacing w:line="220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30" w:type="dxa"/>
            <w:textDirection w:val="tbRlV"/>
            <w:vAlign w:val="top"/>
          </w:tcPr>
          <w:p>
            <w:pPr>
              <w:spacing w:before="177" w:line="21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79" w:type="dxa"/>
            <w:vAlign w:val="top"/>
          </w:tcPr>
          <w:p>
            <w:pPr>
              <w:spacing w:before="74" w:line="259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18"/>
                <w:szCs w:val="18"/>
              </w:rPr>
              <w:t>三级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spacing w:before="185" w:line="21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2418" w:type="dxa"/>
            <w:vAlign w:val="top"/>
          </w:tcPr>
          <w:p>
            <w:pPr>
              <w:spacing w:before="213" w:line="220" w:lineRule="auto"/>
              <w:ind w:left="8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具体指标</w:t>
            </w:r>
          </w:p>
        </w:tc>
        <w:tc>
          <w:tcPr>
            <w:tcW w:w="2757" w:type="dxa"/>
            <w:vAlign w:val="top"/>
          </w:tcPr>
          <w:p>
            <w:pPr>
              <w:spacing w:before="208" w:line="218" w:lineRule="auto"/>
              <w:ind w:left="9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794" w:type="dxa"/>
            <w:vAlign w:val="top"/>
          </w:tcPr>
          <w:p>
            <w:pPr>
              <w:spacing w:before="82" w:line="22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自评</w:t>
            </w:r>
          </w:p>
          <w:p>
            <w:pPr>
              <w:spacing w:before="22" w:line="219" w:lineRule="auto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8" w:line="217" w:lineRule="auto"/>
              <w:ind w:left="47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项目绩效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9" w:line="182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6" w:lineRule="auto"/>
              <w:ind w:left="19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项目产出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15</w:t>
            </w:r>
          </w:p>
        </w:tc>
        <w:tc>
          <w:tcPr>
            <w:tcW w:w="7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250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18"/>
                <w:szCs w:val="18"/>
              </w:rPr>
              <w:t>产出</w:t>
            </w:r>
          </w:p>
          <w:p>
            <w:pPr>
              <w:spacing w:line="219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55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9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1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9" w:line="238" w:lineRule="auto"/>
              <w:ind w:left="104" w:right="115" w:firstLine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目标完成率=目标完成数/预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定目标数×100%</w:t>
            </w:r>
          </w:p>
        </w:tc>
        <w:tc>
          <w:tcPr>
            <w:tcW w:w="275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auto"/>
              <w:ind w:left="116" w:righ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完成绩效目标100%得5分，未完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成100%的同比例扣减。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251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18"/>
                <w:szCs w:val="18"/>
              </w:rPr>
              <w:t>产出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质量</w:t>
            </w:r>
          </w:p>
        </w:tc>
        <w:tc>
          <w:tcPr>
            <w:tcW w:w="55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1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auto"/>
              <w:ind w:left="104" w:right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目标完成质量=实际达到的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效果/预定目标×100%</w:t>
            </w:r>
          </w:p>
        </w:tc>
        <w:tc>
          <w:tcPr>
            <w:tcW w:w="2757" w:type="dxa"/>
            <w:vAlign w:val="top"/>
          </w:tcPr>
          <w:p>
            <w:pPr>
              <w:spacing w:before="247" w:line="235" w:lineRule="auto"/>
              <w:ind w:left="116" w:right="5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项目产出质量达到绩效目标100%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得4分，未完成100%的同比例扣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减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71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18"/>
                <w:szCs w:val="18"/>
              </w:rPr>
              <w:t>产出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18" w:type="dxa"/>
            <w:vAlign w:val="top"/>
          </w:tcPr>
          <w:p>
            <w:pPr>
              <w:spacing w:before="249" w:line="241" w:lineRule="auto"/>
              <w:ind w:left="104" w:right="10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项目资金使用的预定目标是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否如期完成，未完成的理由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是否充分</w:t>
            </w:r>
          </w:p>
        </w:tc>
        <w:tc>
          <w:tcPr>
            <w:tcW w:w="2757" w:type="dxa"/>
            <w:vAlign w:val="top"/>
          </w:tcPr>
          <w:p>
            <w:pPr>
              <w:spacing w:before="248" w:line="238" w:lineRule="auto"/>
              <w:ind w:left="116" w:right="9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项目产出时效达到绩效目标得3 </w:t>
            </w:r>
            <w:r>
              <w:rPr>
                <w:rFonts w:ascii="宋体" w:hAnsi="宋体" w:eastAsia="宋体" w:cs="宋体"/>
                <w:sz w:val="18"/>
                <w:szCs w:val="18"/>
              </w:rPr>
              <w:t>分，未如期完成且无充分理由的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扣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8" w:line="235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产出</w:t>
            </w:r>
          </w:p>
          <w:p>
            <w:pPr>
              <w:spacing w:line="218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成本</w:t>
            </w:r>
          </w:p>
        </w:tc>
        <w:tc>
          <w:tcPr>
            <w:tcW w:w="55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1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9" w:line="229" w:lineRule="auto"/>
              <w:ind w:left="104" w:righ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项目产出成本是否按绩效目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标控制</w:t>
            </w:r>
          </w:p>
        </w:tc>
        <w:tc>
          <w:tcPr>
            <w:tcW w:w="2757" w:type="dxa"/>
            <w:vAlign w:val="top"/>
          </w:tcPr>
          <w:p>
            <w:pPr>
              <w:spacing w:before="268" w:line="232" w:lineRule="auto"/>
              <w:ind w:left="116" w:right="11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项目产出成本按绩效目标控制得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3分，未完成的，按超支比例扣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减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6" w:line="217" w:lineRule="auto"/>
              <w:ind w:left="2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项目效果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40</w:t>
            </w:r>
          </w:p>
        </w:tc>
        <w:tc>
          <w:tcPr>
            <w:tcW w:w="77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9" w:line="250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经济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ind w:left="104" w:righ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项目实施对经济发展所带来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  <w:vAlign w:val="top"/>
          </w:tcPr>
          <w:p>
            <w:pPr>
              <w:spacing w:before="250" w:line="238" w:lineRule="auto"/>
              <w:ind w:left="116" w:right="11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完成绩效目标设定的经济效益得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8" w:line="252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社会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auto"/>
              <w:ind w:left="104" w:righ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项目实施对社会发展所带来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  <w:vAlign w:val="top"/>
          </w:tcPr>
          <w:p>
            <w:pPr>
              <w:spacing w:before="261" w:line="238" w:lineRule="auto"/>
              <w:ind w:left="116" w:right="11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完成绩效目标设定的社会效益得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246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生态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104" w:righ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项目实施对生态环境所带来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  <w:vAlign w:val="top"/>
          </w:tcPr>
          <w:p>
            <w:pPr>
              <w:spacing w:before="262" w:line="238" w:lineRule="auto"/>
              <w:ind w:left="116" w:right="10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完成绩效目标设定的积极的环境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效益得8分，未完成的，按完成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情况酌情扣分。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可持续</w:t>
            </w:r>
          </w:p>
          <w:p>
            <w:pPr>
              <w:spacing w:before="28" w:line="221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影响</w:t>
            </w:r>
          </w:p>
        </w:tc>
        <w:tc>
          <w:tcPr>
            <w:tcW w:w="55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9" w:line="238" w:lineRule="auto"/>
              <w:ind w:left="104" w:righ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项目后续运行及成效发挥的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可持续影响情况。</w:t>
            </w:r>
          </w:p>
        </w:tc>
        <w:tc>
          <w:tcPr>
            <w:tcW w:w="275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8" w:line="233" w:lineRule="auto"/>
              <w:ind w:left="116" w:right="20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完成绩效设定目标的得8分，未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完成的，按完成情况酌情扣分。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before="255" w:line="219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服务</w:t>
            </w:r>
          </w:p>
          <w:p>
            <w:pPr>
              <w:spacing w:before="15" w:line="233" w:lineRule="auto"/>
              <w:ind w:left="112" w:right="123" w:firstLine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对象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满意度</w:t>
            </w:r>
          </w:p>
        </w:tc>
        <w:tc>
          <w:tcPr>
            <w:tcW w:w="55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before="126" w:line="242" w:lineRule="auto"/>
              <w:ind w:left="104" w:righ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服务对象满意率=项目区被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调查人数中表示满意的人数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(户数)/被调查人数(户数)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×100%</w:t>
            </w:r>
          </w:p>
        </w:tc>
        <w:tc>
          <w:tcPr>
            <w:tcW w:w="2757" w:type="dxa"/>
            <w:vAlign w:val="top"/>
          </w:tcPr>
          <w:p>
            <w:pPr>
              <w:spacing w:before="146" w:line="239" w:lineRule="auto"/>
              <w:ind w:left="116" w:right="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满意率达90%(含)以上的得8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分，80%(含)-90%得6分，70%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(含)-80%得4分，60%(含)-70%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得2分，60%以下不得分。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  <w:jc w:val="center"/>
        </w:trPr>
        <w:tc>
          <w:tcPr>
            <w:tcW w:w="69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5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</w:tr>
    </w:tbl>
    <w:p>
      <w:pPr>
        <w:spacing w:before="169" w:line="242" w:lineRule="auto"/>
        <w:ind w:left="1194" w:right="299" w:hanging="8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备注：1、部门(单位)根据项目实际，在《项目支出绩效评价指标评分表(共性)》上进</w:t>
      </w:r>
      <w:r>
        <w:rPr>
          <w:rFonts w:ascii="仿宋" w:hAnsi="仿宋" w:eastAsia="仿宋" w:cs="仿宋"/>
          <w:spacing w:val="4"/>
          <w:sz w:val="21"/>
          <w:szCs w:val="21"/>
        </w:rPr>
        <w:t>一步完善、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量化、细化个性指标，形成本项目的指标体系。</w:t>
      </w:r>
    </w:p>
    <w:p>
      <w:pPr>
        <w:spacing w:before="23" w:line="223" w:lineRule="auto"/>
        <w:ind w:left="97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</w:rPr>
        <w:t>2、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21"/>
          <w:szCs w:val="21"/>
        </w:rPr>
        <w:t>一个一级项目一张表。</w:t>
      </w:r>
    </w:p>
    <w:p/>
    <w:sectPr>
      <w:headerReference r:id="rId8" w:type="default"/>
      <w:footerReference r:id="rId9" w:type="default"/>
      <w:pgSz w:w="12058" w:h="16940"/>
      <w:pgMar w:top="1701" w:right="1701" w:bottom="1701" w:left="170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FhN2E3MDUwMjUxYmJjNDdkMmFhNGQ3NTgzZTQifQ=="/>
  </w:docVars>
  <w:rsids>
    <w:rsidRoot w:val="2E942B80"/>
    <w:rsid w:val="01D76139"/>
    <w:rsid w:val="0AD61B81"/>
    <w:rsid w:val="0B483577"/>
    <w:rsid w:val="0C1C1816"/>
    <w:rsid w:val="0D8E6743"/>
    <w:rsid w:val="0ED4462A"/>
    <w:rsid w:val="0F102810"/>
    <w:rsid w:val="0FD5392E"/>
    <w:rsid w:val="18455C50"/>
    <w:rsid w:val="18F97167"/>
    <w:rsid w:val="1C093B64"/>
    <w:rsid w:val="205E01F7"/>
    <w:rsid w:val="2225631B"/>
    <w:rsid w:val="2E942B80"/>
    <w:rsid w:val="3A0B4AF4"/>
    <w:rsid w:val="3F9410E8"/>
    <w:rsid w:val="447004E0"/>
    <w:rsid w:val="46CC6109"/>
    <w:rsid w:val="4A796C30"/>
    <w:rsid w:val="52613157"/>
    <w:rsid w:val="5AAD60F7"/>
    <w:rsid w:val="675039C2"/>
    <w:rsid w:val="67CC3D17"/>
    <w:rsid w:val="69CC61E8"/>
    <w:rsid w:val="6C9500C9"/>
    <w:rsid w:val="6F93380A"/>
    <w:rsid w:val="704953D7"/>
    <w:rsid w:val="710863BF"/>
    <w:rsid w:val="745A5BE3"/>
    <w:rsid w:val="75546C0C"/>
    <w:rsid w:val="769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3872</Words>
  <Characters>4134</Characters>
  <Lines>0</Lines>
  <Paragraphs>0</Paragraphs>
  <TotalTime>11</TotalTime>
  <ScaleCrop>false</ScaleCrop>
  <LinksUpToDate>false</LinksUpToDate>
  <CharactersWithSpaces>4253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2023-07-07T00:25:00Z</dcterms:created>
  <dc:creator>黄建兵</dc:creator>
  <cp:lastModifiedBy>黄建兵</cp:lastModifiedBy>
  <dcterms:modified xsi:type="dcterms:W3CDTF">2023-07-10T09:38:34Z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646C9397CF034E0D8E1CE2C7955EE9DF</vt:lpwstr>
  </property>
</Properties>
</file>