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8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42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800.15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651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832.87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0.5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0.5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62.08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县级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专项资金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（一个专项一行）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温志纯</w:t>
      </w:r>
      <w:r>
        <w:rPr>
          <w:rFonts w:hint="eastAsia" w:eastAsia="仿宋_GB2312" w:cs="Times New Roman"/>
          <w:sz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</w:rPr>
        <w:t>填报日期：</w:t>
      </w:r>
      <w:r>
        <w:rPr>
          <w:rFonts w:hint="eastAsia" w:eastAsia="仿宋_GB2312" w:cs="Times New Roman"/>
          <w:sz w:val="22"/>
          <w:lang w:val="en-US" w:eastAsia="zh-CN"/>
        </w:rPr>
        <w:t>2023-7-11</w:t>
      </w:r>
      <w:r>
        <w:rPr>
          <w:rFonts w:hint="default" w:ascii="Times New Roman" w:hAnsi="Times New Roman" w:eastAsia="仿宋_GB2312" w:cs="Times New Roman"/>
          <w:sz w:val="22"/>
        </w:rPr>
        <w:t xml:space="preserve"> 联系电话：</w:t>
      </w:r>
      <w:r>
        <w:rPr>
          <w:rFonts w:hint="eastAsia" w:eastAsia="仿宋_GB2312" w:cs="Times New Roman"/>
          <w:sz w:val="22"/>
          <w:lang w:val="en-US" w:eastAsia="zh-CN"/>
        </w:rPr>
        <w:t xml:space="preserve">0730-4500017   </w:t>
      </w:r>
      <w:r>
        <w:rPr>
          <w:rFonts w:hint="default" w:ascii="Times New Roman" w:hAnsi="Times New Roman" w:eastAsia="仿宋_GB2312" w:cs="Times New Roman"/>
          <w:sz w:val="22"/>
        </w:rPr>
        <w:t>单位负责人签字：</w:t>
      </w:r>
      <w:r>
        <w:rPr>
          <w:rFonts w:hint="eastAsia" w:eastAsia="仿宋_GB2312" w:cs="Times New Roman"/>
          <w:sz w:val="22"/>
          <w:lang w:eastAsia="zh-CN"/>
        </w:rPr>
        <w:t>唐伟峰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8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8"/>
        <w:gridCol w:w="864"/>
        <w:gridCol w:w="871"/>
        <w:gridCol w:w="1051"/>
        <w:gridCol w:w="1114"/>
        <w:gridCol w:w="1131"/>
        <w:gridCol w:w="587"/>
        <w:gridCol w:w="1012"/>
        <w:gridCol w:w="15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18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华容县花兰窖电力排灌站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1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5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5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651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832.87</w:t>
            </w:r>
          </w:p>
        </w:tc>
        <w:tc>
          <w:tcPr>
            <w:tcW w:w="60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832.87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1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784.36</w:t>
            </w:r>
          </w:p>
        </w:tc>
        <w:tc>
          <w:tcPr>
            <w:tcW w:w="231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832.87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31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1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48.51</w:t>
            </w:r>
          </w:p>
        </w:tc>
        <w:tc>
          <w:tcPr>
            <w:tcW w:w="231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目标1：</w:t>
            </w:r>
            <w:r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加强排灌区5处泵站的水利设施和机电设备的保养及维护。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目标2：</w:t>
            </w:r>
            <w:r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排涝抗旱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，减少灾害，增产增收。</w:t>
            </w:r>
          </w:p>
        </w:tc>
        <w:tc>
          <w:tcPr>
            <w:tcW w:w="231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目</w:t>
            </w:r>
            <w:r>
              <w:rPr>
                <w:rFonts w:hint="eastAsia"/>
              </w:rPr>
              <w:t>标1：</w:t>
            </w:r>
            <w:r>
              <w:rPr>
                <w:rFonts w:hint="eastAsia"/>
                <w:lang w:val="en-US" w:eastAsia="zh-CN"/>
              </w:rPr>
              <w:t>及时维修保养设备，保证设备正常运行。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/>
              </w:rPr>
              <w:t>目标2：</w:t>
            </w:r>
            <w:r>
              <w:rPr>
                <w:rFonts w:hint="eastAsia"/>
                <w:lang w:val="en-US" w:eastAsia="zh-CN"/>
              </w:rPr>
              <w:t>科学</w:t>
            </w:r>
            <w:r>
              <w:rPr>
                <w:rFonts w:hint="default"/>
                <w:lang w:val="en-US" w:eastAsia="zh-CN"/>
              </w:rPr>
              <w:t>排涝抗旱</w:t>
            </w:r>
            <w:r>
              <w:rPr>
                <w:rFonts w:hint="eastAsia"/>
                <w:lang w:val="en-US" w:eastAsia="zh-CN"/>
              </w:rPr>
              <w:t>，合理调度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泵站机组维修养护数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事故发生次数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０次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０次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维修养护验收率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维修养护合格率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维修养护完成率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按年初预算资金控制支出。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1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提高排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涝抗旱能力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，确保农业增产增收。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排涝抗旱，保证排灌区农业生产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维稳</w:t>
            </w:r>
          </w:p>
        </w:tc>
        <w:tc>
          <w:tcPr>
            <w:tcW w:w="60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稳定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8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加强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排涝抗旱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管理，合理利用水资源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加强</w:t>
            </w:r>
          </w:p>
        </w:tc>
        <w:tc>
          <w:tcPr>
            <w:tcW w:w="60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加强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持续正常运行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长效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灌辖区服务对象满意度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8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提高业务能力和服务意识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9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温志纯</w:t>
      </w:r>
      <w:r>
        <w:rPr>
          <w:rFonts w:hint="eastAsia" w:eastAsia="仿宋_GB2312" w:cs="Times New Roman"/>
          <w:sz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</w:rPr>
        <w:t>填报日期：</w:t>
      </w:r>
      <w:r>
        <w:rPr>
          <w:rFonts w:hint="eastAsia" w:eastAsia="仿宋_GB2312" w:cs="Times New Roman"/>
          <w:sz w:val="22"/>
          <w:lang w:val="en-US" w:eastAsia="zh-CN"/>
        </w:rPr>
        <w:t>2023-7-11</w:t>
      </w:r>
      <w:r>
        <w:rPr>
          <w:rFonts w:hint="default" w:ascii="Times New Roman" w:hAnsi="Times New Roman" w:eastAsia="仿宋_GB2312" w:cs="Times New Roman"/>
          <w:sz w:val="22"/>
        </w:rPr>
        <w:t xml:space="preserve"> 联系电话：</w:t>
      </w:r>
      <w:r>
        <w:rPr>
          <w:rFonts w:hint="eastAsia" w:eastAsia="仿宋_GB2312" w:cs="Times New Roman"/>
          <w:sz w:val="22"/>
          <w:lang w:val="en-US" w:eastAsia="zh-CN"/>
        </w:rPr>
        <w:t xml:space="preserve">0730-4500017   </w:t>
      </w:r>
      <w:r>
        <w:rPr>
          <w:rFonts w:hint="default" w:ascii="Times New Roman" w:hAnsi="Times New Roman" w:eastAsia="仿宋_GB2312" w:cs="Times New Roman"/>
          <w:sz w:val="22"/>
        </w:rPr>
        <w:t>单位负责人签字：</w:t>
      </w:r>
      <w:r>
        <w:rPr>
          <w:rFonts w:hint="eastAsia" w:eastAsia="仿宋_GB2312" w:cs="Times New Roman"/>
          <w:sz w:val="22"/>
          <w:lang w:eastAsia="zh-CN"/>
        </w:rPr>
        <w:t>唐伟峰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华容县花兰窖电力排灌站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部门（单位）整体支出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bookmarkEnd w:id="0"/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华容县花兰窖电力排灌站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部门（单位）整体支出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一、</w:t>
      </w: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pStyle w:val="7"/>
        <w:rPr>
          <w:rFonts w:hint="default"/>
        </w:rPr>
      </w:pPr>
    </w:p>
    <w:p>
      <w:pPr>
        <w:snapToGrid w:val="0"/>
        <w:spacing w:line="52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华容县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花兰窖电力排灌站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由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花兰窖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北景港、三汊河、向阳、移灵庙中小泵站组建而成。是隶属华容县水利局的二级事业单位。</w:t>
      </w:r>
    </w:p>
    <w:p>
      <w:pPr>
        <w:snapToGrid w:val="0"/>
        <w:spacing w:line="52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</w:pPr>
      <w:r>
        <w:rPr>
          <w:rFonts w:hint="eastAsia" w:ascii="仿宋_GB2312" w:hAnsi="仿宋" w:eastAsia="仿宋_GB2312"/>
          <w:color w:val="auto"/>
          <w:sz w:val="28"/>
          <w:szCs w:val="28"/>
          <w:lang w:val="en-US" w:eastAsia="zh-CN"/>
        </w:rPr>
        <w:t>本单位</w:t>
      </w:r>
      <w:r>
        <w:rPr>
          <w:rFonts w:hint="eastAsia" w:ascii="仿宋_GB2312" w:hAnsi="仿宋" w:eastAsia="仿宋_GB2312"/>
          <w:color w:val="auto"/>
          <w:sz w:val="28"/>
          <w:szCs w:val="28"/>
          <w:highlight w:val="none"/>
          <w:lang w:val="en-US" w:eastAsia="zh-CN"/>
        </w:rPr>
        <w:t>主要职能</w:t>
      </w:r>
      <w:r>
        <w:rPr>
          <w:rFonts w:hint="eastAsia" w:ascii="仿宋_GB2312" w:hAnsi="仿宋" w:eastAsia="仿宋_GB2312"/>
          <w:color w:val="auto"/>
          <w:sz w:val="28"/>
          <w:szCs w:val="28"/>
          <w:lang w:val="en-US" w:eastAsia="zh-CN"/>
        </w:rPr>
        <w:t>：</w:t>
      </w:r>
      <w:r>
        <w:rPr>
          <w:rFonts w:hint="eastAsia" w:ascii="仿宋_GB2312" w:hAnsi="仿宋" w:eastAsia="仿宋_GB2312"/>
          <w:color w:val="auto"/>
          <w:sz w:val="28"/>
          <w:szCs w:val="28"/>
        </w:rPr>
        <w:t>排涝抗旱</w:t>
      </w:r>
      <w:r>
        <w:rPr>
          <w:rFonts w:hint="eastAsia" w:ascii="仿宋_GB2312" w:hAnsi="仿宋" w:eastAsia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" w:eastAsia="仿宋_GB2312"/>
          <w:color w:val="auto"/>
          <w:sz w:val="28"/>
          <w:szCs w:val="28"/>
          <w:lang w:val="en-US" w:eastAsia="zh-CN"/>
        </w:rPr>
        <w:t>减少灾害损失。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全站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处机埠，总装机25台6835千瓦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受益区辖护城南垸北景港、新河、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禹山镇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3个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乡镇，排区集雨面积201.52km2，耕地面积14.2万亩,受益人口13万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。</w:t>
      </w:r>
    </w:p>
    <w:p>
      <w:p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本单位编制数30人，年末实有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在职人员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42人。本年度调出人员4名，新增退休人员5名。</w:t>
      </w:r>
    </w:p>
    <w:p>
      <w:pPr>
        <w:pStyle w:val="2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部门（单位）整体支出规模、使用方向和主要内容、涉及范围等</w:t>
      </w:r>
    </w:p>
    <w:p>
      <w:pPr>
        <w:numPr>
          <w:ilvl w:val="0"/>
          <w:numId w:val="0"/>
        </w:numPr>
        <w:spacing w:line="560" w:lineRule="exact"/>
        <w:ind w:left="559" w:leftChars="266" w:firstLine="0" w:firstLineChars="0"/>
        <w:jc w:val="both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 xml:space="preserve">加强排灌区5处泵站的水利设施和机电设备的保养及维护。    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 xml:space="preserve">             2，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加强人员的技能培训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人员和设备得到极大优化。</w:t>
      </w:r>
    </w:p>
    <w:p>
      <w:pPr>
        <w:numPr>
          <w:ilvl w:val="0"/>
          <w:numId w:val="0"/>
        </w:numPr>
        <w:spacing w:line="560" w:lineRule="exact"/>
        <w:ind w:firstLine="560" w:firstLineChars="200"/>
        <w:jc w:val="both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3，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各泵站合理调度，联合运行，形成功能完善的，科学的排涝抗旱体系。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7"/>
        <w:rPr>
          <w:rFonts w:hint="default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 xml:space="preserve"> 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560" w:firstLineChars="200"/>
        <w:jc w:val="both"/>
        <w:textAlignment w:val="auto"/>
        <w:rPr>
          <w:rFonts w:hint="default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二、</w:t>
      </w: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840" w:firstLineChars="300"/>
        <w:jc w:val="both"/>
        <w:textAlignment w:val="auto"/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本年度总支出：832.87万元，其中人员经费支出：650.54万元，公用经费支出：182.33万元。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840" w:firstLineChars="300"/>
        <w:jc w:val="both"/>
        <w:textAlignment w:val="auto"/>
        <w:rPr>
          <w:rFonts w:hint="default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三、</w:t>
      </w: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 w:firstLine="960" w:firstLineChars="300"/>
        <w:jc w:val="both"/>
        <w:textAlignment w:val="auto"/>
        <w:rPr>
          <w:rFonts w:hint="eastAsia" w:ascii="Times New Roman" w:hAnsi="Times New Roman" w:eastAsia="黑体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2"/>
          <w:sz w:val="32"/>
          <w:szCs w:val="32"/>
          <w:lang w:val="en-US" w:eastAsia="zh-CN" w:bidi="ar-SA"/>
        </w:rPr>
        <w:t>无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 w:firstLine="320" w:firstLineChars="1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snapToGrid w:val="0"/>
        <w:spacing w:line="52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、强化思想，提高认识，打造了一支过硬的服务队伍。 狠抓安全生产工作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安全责任重于泰山，让所有干部职工认真学习安全知识、安全规程、安全法规.</w:t>
      </w:r>
    </w:p>
    <w:p>
      <w:pPr>
        <w:snapToGrid w:val="0"/>
        <w:spacing w:line="520" w:lineRule="exact"/>
        <w:ind w:firstLine="560" w:firstLineChars="200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 xml:space="preserve">、求真务实，扎实认真做牢了排涝抗灾的各项中心工作。 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首先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认真做好了年度设备维修保养工作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 xml:space="preserve">确保设备运行的完好率达到100%。 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其次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科学防汛，合理调度。切实保证了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排灌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人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民的生命财产安全，对当地经济的发展和社会稳定发挥了巨大作用。</w:t>
      </w:r>
    </w:p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</w:p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snapToGrid w:val="0"/>
        <w:spacing w:line="52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监督管理机制还有待加强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绩效目标管理有待提升。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部门预算管理有待加强。</w:t>
      </w:r>
    </w:p>
    <w:p>
      <w:p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，预算编制工作有待细化。预算编制不够明确和细化，预算编制的合理性需要提高，预算执行力度还要进一步加强。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eastAsia="黑体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snapToGrid w:val="0"/>
        <w:spacing w:line="52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1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加强预算绩效管理。进一步加强各单位的预算资金管理，减少预算资金使用的随意性，对预算的事前、事中、事后进行全过程控制，加大对预算编制与执行的监督管理力度，提高预算资金使用效率。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eastAsia" w:eastAsia="黑体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、细化预算编制工作，认真做好预算的编制。进一步加强预算管理意识，严格按照预算编制的相关制度和要求进行预算编制</w:t>
      </w:r>
      <w:r>
        <w:rPr>
          <w:rFonts w:hint="eastAsia" w:eastAsia="楷体_GB2312"/>
          <w:bCs/>
          <w:sz w:val="28"/>
          <w:szCs w:val="28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eastAsia="黑体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jc w:val="left"/>
        <w:textAlignment w:val="auto"/>
        <w:outlineLvl w:val="0"/>
        <w:rPr>
          <w:rFonts w:hint="eastAsia" w:ascii="仿宋_GB2312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8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b/>
                <w:bCs/>
                <w:kern w:val="0"/>
                <w:sz w:val="24"/>
              </w:rPr>
            </w:pP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/>
    <w:p>
      <w:pPr>
        <w:pStyle w:val="7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spacing w:line="240" w:lineRule="auto"/>
        <w:ind w:firstLine="0" w:firstLineChars="0"/>
        <w:jc w:val="left"/>
        <w:outlineLvl w:val="0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widowControl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年度项目支出绩效自评表</w:t>
      </w:r>
    </w:p>
    <w:tbl>
      <w:tblPr>
        <w:tblStyle w:val="8"/>
        <w:tblW w:w="9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项目资金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产出指标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(50分)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效益指标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（30分）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可持续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（10分）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服务对象满意度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备注：一个一级项目支出一张表。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如，</w:t>
      </w:r>
      <w:r>
        <w:rPr>
          <w:rFonts w:hint="eastAsia" w:ascii="新宋体" w:hAnsi="新宋体" w:eastAsia="新宋体" w:cs="新宋体"/>
          <w:sz w:val="21"/>
          <w:szCs w:val="21"/>
        </w:rPr>
        <w:t>业务工作经费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t>运行维护经费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XX项目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资金…各一张表。</w:t>
      </w:r>
    </w:p>
    <w:p>
      <w:pPr>
        <w:pStyle w:val="7"/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 w:ascii="新宋体" w:hAnsi="新宋体" w:eastAsia="新宋体" w:cs="新宋体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</w:rPr>
        <w:t xml:space="preserve">填表人：   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填报日期：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联系电话：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单位负责人签字：</w:t>
      </w:r>
    </w:p>
    <w:p>
      <w:pPr>
        <w:spacing w:line="240" w:lineRule="auto"/>
        <w:ind w:firstLine="0" w:firstLineChars="0"/>
        <w:jc w:val="left"/>
        <w:outlineLvl w:val="0"/>
        <w:rPr>
          <w:rFonts w:hint="eastAsia" w:ascii="新宋体" w:hAnsi="新宋体" w:eastAsia="新宋体" w:cs="新宋体"/>
          <w:sz w:val="21"/>
          <w:szCs w:val="21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一、基本情况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(一)项目概况。包括项目背景、主要内容及实施情况、资金投入和使用情况等。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(二)项目绩效目标。包括总体目标和阶段性目标。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二、绩效评价工作开展情况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(一)绩效评价目的、对象和范围。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(二)绩效评价原则、评价指标体系(附表说明)、评价方法、 评价标准等。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(三)绩效评价工作过程。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三、综合评价情况及评价结论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四、绩效评价指标分析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(一)项目决策情况。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(二)项目过程情况。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(三)项目产出情况。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(四)项目效益情况。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五、主要经验及做法、存在的问题及原因分析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六</w:t>
      </w:r>
      <w:r>
        <w:rPr>
          <w:rFonts w:hint="eastAsia" w:ascii="黑体" w:hAnsi="黑体" w:eastAsia="黑体" w:cs="黑体"/>
          <w:sz w:val="30"/>
          <w:szCs w:val="30"/>
        </w:rPr>
        <w:t>、其他需要说明的问题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E12376B-5BAB-4470-AD13-ACA36D3DEE9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B253388-1D90-4325-8707-81397991821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E65B585-F767-4C39-B8FC-570A46574C2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18DB487-B822-4B91-82FD-B8290189CB6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F65AF81-2320-4E9E-9275-ADE5A012570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76A4BDF-413C-48A5-A72F-52F8EA8651F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67171397-F3BA-4432-B00B-62B9663AAE2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6A25FFE0-0F83-4669-B489-01E897CCC92A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96683AA9-8671-414F-8289-1DB109A49903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10" w:fontKey="{854D690A-AB18-4D98-8492-628A74402B37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11" w:fontKey="{CA7435A1-2AB5-4703-92B0-3ECA35215E0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F5DCDC59-C54A-4407-83F4-C4E51AFD53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92721E"/>
    <w:multiLevelType w:val="singleLevel"/>
    <w:tmpl w:val="5292721E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3OTk2MDg2NTdkNDY5MTE3YmFiZmFkMjkyMzBhNDc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EE6171"/>
    <w:rsid w:val="05395EA9"/>
    <w:rsid w:val="0ABD557B"/>
    <w:rsid w:val="0BBB5A8D"/>
    <w:rsid w:val="0C104906"/>
    <w:rsid w:val="0C30564F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2D0541D"/>
    <w:rsid w:val="136F31F8"/>
    <w:rsid w:val="138750E0"/>
    <w:rsid w:val="15A620D3"/>
    <w:rsid w:val="16A3369E"/>
    <w:rsid w:val="178536BD"/>
    <w:rsid w:val="19516372"/>
    <w:rsid w:val="19575CC2"/>
    <w:rsid w:val="19A80228"/>
    <w:rsid w:val="1A101464"/>
    <w:rsid w:val="1AB74849"/>
    <w:rsid w:val="1AC52FF2"/>
    <w:rsid w:val="1AE6175D"/>
    <w:rsid w:val="1B742AA7"/>
    <w:rsid w:val="1CA34935"/>
    <w:rsid w:val="1D5A640E"/>
    <w:rsid w:val="1F7640EC"/>
    <w:rsid w:val="20D76C5F"/>
    <w:rsid w:val="21057490"/>
    <w:rsid w:val="214A230E"/>
    <w:rsid w:val="21B052C4"/>
    <w:rsid w:val="22FF5445"/>
    <w:rsid w:val="238D0E57"/>
    <w:rsid w:val="24256710"/>
    <w:rsid w:val="251256E4"/>
    <w:rsid w:val="251E7983"/>
    <w:rsid w:val="260D5D83"/>
    <w:rsid w:val="284A2254"/>
    <w:rsid w:val="292F1467"/>
    <w:rsid w:val="294C16F3"/>
    <w:rsid w:val="29786927"/>
    <w:rsid w:val="297B51B4"/>
    <w:rsid w:val="29E40467"/>
    <w:rsid w:val="29F527E2"/>
    <w:rsid w:val="2BF35971"/>
    <w:rsid w:val="2C487650"/>
    <w:rsid w:val="2E4F43C0"/>
    <w:rsid w:val="2EC7368E"/>
    <w:rsid w:val="30FB4B41"/>
    <w:rsid w:val="31621165"/>
    <w:rsid w:val="323C5548"/>
    <w:rsid w:val="37450F88"/>
    <w:rsid w:val="37D6106F"/>
    <w:rsid w:val="38F862EB"/>
    <w:rsid w:val="39343807"/>
    <w:rsid w:val="39887BBC"/>
    <w:rsid w:val="3A53023B"/>
    <w:rsid w:val="3AF42D2D"/>
    <w:rsid w:val="3B3A041F"/>
    <w:rsid w:val="3B687524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943ACE"/>
    <w:rsid w:val="425D4066"/>
    <w:rsid w:val="43173FD4"/>
    <w:rsid w:val="44143822"/>
    <w:rsid w:val="44654A12"/>
    <w:rsid w:val="457C5F26"/>
    <w:rsid w:val="49CF255F"/>
    <w:rsid w:val="4B2C5DCD"/>
    <w:rsid w:val="4B7D1173"/>
    <w:rsid w:val="4C150E22"/>
    <w:rsid w:val="4C6A38FC"/>
    <w:rsid w:val="4CE74BC3"/>
    <w:rsid w:val="4CF5000E"/>
    <w:rsid w:val="4D6F5EAB"/>
    <w:rsid w:val="4DB17672"/>
    <w:rsid w:val="50AC44C4"/>
    <w:rsid w:val="50EA6DB9"/>
    <w:rsid w:val="51CA7471"/>
    <w:rsid w:val="521C2FA3"/>
    <w:rsid w:val="522529B2"/>
    <w:rsid w:val="53910AF4"/>
    <w:rsid w:val="555952B3"/>
    <w:rsid w:val="556B5A36"/>
    <w:rsid w:val="55AF40BB"/>
    <w:rsid w:val="56F72F7C"/>
    <w:rsid w:val="586243BF"/>
    <w:rsid w:val="58FD3402"/>
    <w:rsid w:val="5AAF7799"/>
    <w:rsid w:val="5B5C1753"/>
    <w:rsid w:val="5E134100"/>
    <w:rsid w:val="5F7A1C50"/>
    <w:rsid w:val="601C4AB5"/>
    <w:rsid w:val="60BE691E"/>
    <w:rsid w:val="61444403"/>
    <w:rsid w:val="62265BDF"/>
    <w:rsid w:val="62E1699A"/>
    <w:rsid w:val="64147F0D"/>
    <w:rsid w:val="64D66362"/>
    <w:rsid w:val="65860217"/>
    <w:rsid w:val="667E0AA1"/>
    <w:rsid w:val="68FB17C3"/>
    <w:rsid w:val="695F12F9"/>
    <w:rsid w:val="69636C3A"/>
    <w:rsid w:val="69CF7B2C"/>
    <w:rsid w:val="6A0B0004"/>
    <w:rsid w:val="6BA02CAD"/>
    <w:rsid w:val="6BA1010E"/>
    <w:rsid w:val="6CE47E41"/>
    <w:rsid w:val="6CED5810"/>
    <w:rsid w:val="6CF92413"/>
    <w:rsid w:val="6DFE5E04"/>
    <w:rsid w:val="6E87203D"/>
    <w:rsid w:val="6F9278BB"/>
    <w:rsid w:val="71572F19"/>
    <w:rsid w:val="719B7427"/>
    <w:rsid w:val="72314014"/>
    <w:rsid w:val="724A6793"/>
    <w:rsid w:val="741F26FA"/>
    <w:rsid w:val="74470DF8"/>
    <w:rsid w:val="75FD1676"/>
    <w:rsid w:val="78D17DD8"/>
    <w:rsid w:val="799536BA"/>
    <w:rsid w:val="7A49473F"/>
    <w:rsid w:val="7A623B96"/>
    <w:rsid w:val="7B170752"/>
    <w:rsid w:val="7B8F681B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10">
    <w:name w:val="Default Paragraph Font"/>
    <w:semiHidden/>
    <w:qFormat/>
    <w:uiPriority w:val="99"/>
  </w:style>
  <w:style w:type="table" w:default="1" w:styleId="8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before="100" w:beforeAutospacing="1" w:after="0"/>
      <w:ind w:left="0" w:firstLine="420" w:firstLineChars="200"/>
    </w:pPr>
    <w:rPr>
      <w:rFonts w:ascii="Calibri" w:hAnsi="Calibri" w:eastAsia="宋体" w:cs="Times New Roman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table" w:styleId="9">
    <w:name w:val="Table Grid"/>
    <w:basedOn w:val="8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age number"/>
    <w:basedOn w:val="10"/>
    <w:qFormat/>
    <w:uiPriority w:val="99"/>
    <w:rPr>
      <w:rFonts w:cs="Times New Roman"/>
    </w:rPr>
  </w:style>
  <w:style w:type="character" w:customStyle="1" w:styleId="12">
    <w:name w:val="Footer Char"/>
    <w:basedOn w:val="10"/>
    <w:link w:val="5"/>
    <w:semiHidden/>
    <w:qFormat/>
    <w:uiPriority w:val="99"/>
    <w:rPr>
      <w:sz w:val="18"/>
      <w:szCs w:val="18"/>
    </w:rPr>
  </w:style>
  <w:style w:type="character" w:customStyle="1" w:styleId="13">
    <w:name w:val="Header Char"/>
    <w:basedOn w:val="10"/>
    <w:link w:val="6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12</Pages>
  <Words>4066</Words>
  <Characters>4403</Characters>
  <Lines>0</Lines>
  <Paragraphs>0</Paragraphs>
  <TotalTime>25</TotalTime>
  <ScaleCrop>false</ScaleCrop>
  <LinksUpToDate>false</LinksUpToDate>
  <CharactersWithSpaces>4641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雅典娜</cp:lastModifiedBy>
  <cp:lastPrinted>2023-06-29T01:04:00Z</cp:lastPrinted>
  <dcterms:modified xsi:type="dcterms:W3CDTF">2023-07-17T08:09:15Z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