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林业项目资金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1200" w:firstLineChars="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华容县域内林业项目评估、验收、检查、抽查等项目工作及其他林业项目的工程费用。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华容县域内林业项目评估、验收、检查、抽查等项目工作及其他林业项目的工程费用。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林业项目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5个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验收合格率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当期完成率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成本控制在预算内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林业项目有效带动林农增收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辖区内生态环境质量有所提升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森林、草原、荒漠生态系统功能改善可持续影响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涉及职工和周边群众满意度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张国湘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2023.7.7 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18274075258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华容县林业局林业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华容县林业局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华容县林业局林业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(一)项目概况。</w:t>
      </w:r>
      <w:r>
        <w:rPr>
          <w:rFonts w:hint="eastAsia" w:eastAsia="仿宋_GB2312"/>
          <w:sz w:val="30"/>
          <w:szCs w:val="30"/>
          <w:lang w:val="en-US" w:eastAsia="zh-CN"/>
        </w:rPr>
        <w:t>林业项目主要为本级财政，总资金372万元，用于本级林业项目的各种开支和项目实施。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(二)项目绩效目标。华容县域内林业项目评估、验收、检查、抽查等项目工作及其他林业项目的工程费用。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经过局党委班子集体决议，通过了财政预算审批下达资金。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(三)项目产出情况。目标完成率100%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目标完成质量100%</w:t>
      </w:r>
      <w:r>
        <w:rPr>
          <w:rFonts w:hint="eastAsia" w:eastAsia="仿宋_GB2312"/>
          <w:sz w:val="30"/>
          <w:szCs w:val="30"/>
          <w:lang w:eastAsia="zh-CN"/>
        </w:rPr>
        <w:t>，项目资金使用的预定目标如期完成。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4FF74FC"/>
    <w:rsid w:val="05AC69BC"/>
    <w:rsid w:val="0A27069E"/>
    <w:rsid w:val="0E3F39BD"/>
    <w:rsid w:val="271800B4"/>
    <w:rsid w:val="2F6B2008"/>
    <w:rsid w:val="35854511"/>
    <w:rsid w:val="38DB1900"/>
    <w:rsid w:val="3F937834"/>
    <w:rsid w:val="543C66B3"/>
    <w:rsid w:val="61D7766E"/>
    <w:rsid w:val="6CAF7896"/>
    <w:rsid w:val="70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1263</Words>
  <Characters>1367</Characters>
  <Lines>0</Lines>
  <Paragraphs>0</Paragraphs>
  <TotalTime>4</TotalTime>
  <ScaleCrop>false</ScaleCrop>
  <LinksUpToDate>false</LinksUpToDate>
  <CharactersWithSpaces>1515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cp:lastPrinted>2023-07-17T01:15:01Z</cp:lastPrinted>
  <dcterms:modified xsi:type="dcterms:W3CDTF">2023-07-17T01:15:15Z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