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60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before="157" w:beforeLines="50" w:after="313" w:afterLines="100"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年度部门整体支出绩效评价基础数据表</w:t>
      </w:r>
    </w:p>
    <w:tbl>
      <w:tblPr>
        <w:tblStyle w:val="5"/>
        <w:tblW w:w="4996" w:type="pct"/>
        <w:jc w:val="center"/>
        <w:tblLayout w:type="autofit"/>
        <w:tblCellMar>
          <w:top w:w="0" w:type="dxa"/>
          <w:left w:w="108" w:type="dxa"/>
          <w:bottom w:w="0" w:type="dxa"/>
          <w:right w:w="108" w:type="dxa"/>
        </w:tblCellMar>
      </w:tblPr>
      <w:tblGrid>
        <w:gridCol w:w="3217"/>
        <w:gridCol w:w="1955"/>
        <w:gridCol w:w="2436"/>
        <w:gridCol w:w="1673"/>
      </w:tblGrid>
      <w:tr>
        <w:tblPrEx>
          <w:tblCellMar>
            <w:top w:w="0" w:type="dxa"/>
            <w:left w:w="108" w:type="dxa"/>
            <w:bottom w:w="0" w:type="dxa"/>
            <w:right w:w="108" w:type="dxa"/>
          </w:tblCellMar>
        </w:tblPrEx>
        <w:trPr>
          <w:trHeight w:val="539" w:hRule="atLeast"/>
          <w:jc w:val="center"/>
        </w:trPr>
        <w:tc>
          <w:tcPr>
            <w:tcW w:w="1733"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r>
              <w:rPr>
                <w:rFonts w:hint="eastAsia" w:ascii="新宋体" w:hAnsi="新宋体" w:eastAsia="新宋体" w:cs="新宋体"/>
                <w:sz w:val="21"/>
                <w:szCs w:val="21"/>
              </w:rPr>
              <w:t>财政供养人员情况（人）</w:t>
            </w:r>
          </w:p>
        </w:tc>
        <w:tc>
          <w:tcPr>
            <w:tcW w:w="1053"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b/>
                <w:bCs/>
                <w:sz w:val="21"/>
                <w:szCs w:val="21"/>
              </w:rPr>
            </w:pPr>
            <w:r>
              <w:rPr>
                <w:rFonts w:hint="eastAsia" w:ascii="新宋体" w:hAnsi="新宋体" w:eastAsia="新宋体" w:cs="新宋体"/>
                <w:b/>
                <w:bCs/>
                <w:sz w:val="21"/>
                <w:szCs w:val="21"/>
              </w:rPr>
              <w:t>编制数</w:t>
            </w:r>
          </w:p>
        </w:tc>
        <w:tc>
          <w:tcPr>
            <w:tcW w:w="1312"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b/>
                <w:bCs/>
                <w:sz w:val="21"/>
                <w:szCs w:val="21"/>
              </w:rPr>
            </w:pPr>
            <w:r>
              <w:rPr>
                <w:rFonts w:hint="eastAsia" w:ascii="新宋体" w:hAnsi="新宋体" w:eastAsia="新宋体" w:cs="新宋体"/>
                <w:b/>
                <w:bCs/>
                <w:sz w:val="21"/>
                <w:szCs w:val="21"/>
              </w:rPr>
              <w:t>202</w:t>
            </w:r>
            <w:r>
              <w:rPr>
                <w:rFonts w:hint="eastAsia" w:ascii="新宋体" w:hAnsi="新宋体" w:eastAsia="新宋体" w:cs="新宋体"/>
                <w:b/>
                <w:bCs/>
                <w:sz w:val="21"/>
                <w:szCs w:val="21"/>
                <w:lang w:val="en-US" w:eastAsia="zh-CN"/>
              </w:rPr>
              <w:t>2</w:t>
            </w:r>
            <w:r>
              <w:rPr>
                <w:rFonts w:hint="eastAsia" w:ascii="新宋体" w:hAnsi="新宋体" w:eastAsia="新宋体" w:cs="新宋体"/>
                <w:b/>
                <w:bCs/>
                <w:sz w:val="21"/>
                <w:szCs w:val="21"/>
              </w:rPr>
              <w:t>年实际在职人数</w:t>
            </w:r>
          </w:p>
        </w:tc>
        <w:tc>
          <w:tcPr>
            <w:tcW w:w="901"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b/>
                <w:bCs/>
                <w:sz w:val="21"/>
                <w:szCs w:val="21"/>
              </w:rPr>
            </w:pPr>
            <w:r>
              <w:rPr>
                <w:rFonts w:hint="eastAsia" w:ascii="新宋体" w:hAnsi="新宋体" w:eastAsia="新宋体" w:cs="新宋体"/>
                <w:b/>
                <w:bCs/>
                <w:sz w:val="21"/>
                <w:szCs w:val="21"/>
              </w:rPr>
              <w:t>控制率</w:t>
            </w:r>
          </w:p>
        </w:tc>
      </w:tr>
      <w:tr>
        <w:tblPrEx>
          <w:tblCellMar>
            <w:top w:w="0" w:type="dxa"/>
            <w:left w:w="108" w:type="dxa"/>
            <w:bottom w:w="0" w:type="dxa"/>
            <w:right w:w="108" w:type="dxa"/>
          </w:tblCellMar>
        </w:tblPrEx>
        <w:trPr>
          <w:trHeight w:val="539" w:hRule="atLeast"/>
          <w:jc w:val="center"/>
        </w:trPr>
        <w:tc>
          <w:tcPr>
            <w:tcW w:w="173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c>
          <w:tcPr>
            <w:tcW w:w="1053"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14</w:t>
            </w:r>
          </w:p>
        </w:tc>
        <w:tc>
          <w:tcPr>
            <w:tcW w:w="1312"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13</w:t>
            </w:r>
          </w:p>
        </w:tc>
        <w:tc>
          <w:tcPr>
            <w:tcW w:w="901"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92.85%</w:t>
            </w:r>
          </w:p>
        </w:tc>
      </w:tr>
      <w:tr>
        <w:tblPrEx>
          <w:tblCellMar>
            <w:top w:w="0" w:type="dxa"/>
            <w:left w:w="108" w:type="dxa"/>
            <w:bottom w:w="0" w:type="dxa"/>
            <w:right w:w="108" w:type="dxa"/>
          </w:tblCellMar>
        </w:tblPrEx>
        <w:trPr>
          <w:trHeight w:val="524"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r>
              <w:rPr>
                <w:rFonts w:hint="eastAsia" w:ascii="新宋体" w:hAnsi="新宋体" w:eastAsia="新宋体" w:cs="新宋体"/>
                <w:sz w:val="21"/>
                <w:szCs w:val="21"/>
              </w:rPr>
              <w:t>经费控制情况（万元）</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b/>
                <w:bCs/>
                <w:sz w:val="21"/>
                <w:szCs w:val="21"/>
                <w:lang w:val="en-US" w:eastAsia="zh-CN"/>
              </w:rPr>
            </w:pPr>
            <w:r>
              <w:rPr>
                <w:rFonts w:hint="eastAsia" w:ascii="新宋体" w:hAnsi="新宋体" w:eastAsia="新宋体" w:cs="新宋体"/>
                <w:b/>
                <w:bCs/>
                <w:sz w:val="21"/>
                <w:szCs w:val="21"/>
                <w:lang w:val="en-US" w:eastAsia="zh-CN"/>
              </w:rPr>
              <w:t>2021年决算数</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b/>
                <w:bCs/>
                <w:sz w:val="21"/>
                <w:szCs w:val="21"/>
              </w:rPr>
            </w:pPr>
            <w:r>
              <w:rPr>
                <w:rFonts w:hint="eastAsia" w:ascii="新宋体" w:hAnsi="新宋体" w:eastAsia="新宋体" w:cs="新宋体"/>
                <w:b/>
                <w:bCs/>
                <w:sz w:val="21"/>
                <w:szCs w:val="21"/>
              </w:rPr>
              <w:t>202</w:t>
            </w:r>
            <w:r>
              <w:rPr>
                <w:rFonts w:hint="eastAsia" w:ascii="新宋体" w:hAnsi="新宋体" w:eastAsia="新宋体" w:cs="新宋体"/>
                <w:b/>
                <w:bCs/>
                <w:sz w:val="21"/>
                <w:szCs w:val="21"/>
                <w:lang w:val="en-US" w:eastAsia="zh-CN"/>
              </w:rPr>
              <w:t>2</w:t>
            </w:r>
            <w:r>
              <w:rPr>
                <w:rFonts w:hint="eastAsia" w:ascii="新宋体" w:hAnsi="新宋体" w:eastAsia="新宋体" w:cs="新宋体"/>
                <w:b/>
                <w:bCs/>
                <w:sz w:val="21"/>
                <w:szCs w:val="21"/>
              </w:rPr>
              <w:t>年预算数</w:t>
            </w: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b/>
                <w:bCs/>
                <w:sz w:val="21"/>
                <w:szCs w:val="21"/>
              </w:rPr>
            </w:pPr>
            <w:r>
              <w:rPr>
                <w:rFonts w:hint="eastAsia" w:ascii="新宋体" w:hAnsi="新宋体" w:eastAsia="新宋体" w:cs="新宋体"/>
                <w:b/>
                <w:bCs/>
                <w:sz w:val="21"/>
                <w:szCs w:val="21"/>
              </w:rPr>
              <w:t>202</w:t>
            </w:r>
            <w:r>
              <w:rPr>
                <w:rFonts w:hint="eastAsia" w:ascii="新宋体" w:hAnsi="新宋体" w:eastAsia="新宋体" w:cs="新宋体"/>
                <w:b/>
                <w:bCs/>
                <w:sz w:val="21"/>
                <w:szCs w:val="21"/>
                <w:lang w:val="en-US" w:eastAsia="zh-CN"/>
              </w:rPr>
              <w:t>2</w:t>
            </w:r>
            <w:r>
              <w:rPr>
                <w:rFonts w:hint="eastAsia" w:ascii="新宋体" w:hAnsi="新宋体" w:eastAsia="新宋体" w:cs="新宋体"/>
                <w:b/>
                <w:bCs/>
                <w:sz w:val="21"/>
                <w:szCs w:val="21"/>
              </w:rPr>
              <w:t>年决算数</w:t>
            </w: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rPr>
            </w:pPr>
            <w:r>
              <w:rPr>
                <w:rFonts w:hint="eastAsia" w:ascii="新宋体" w:hAnsi="新宋体" w:eastAsia="新宋体" w:cs="新宋体"/>
                <w:sz w:val="21"/>
                <w:szCs w:val="21"/>
                <w:lang w:eastAsia="zh-CN"/>
              </w:rPr>
              <w:t>一、基本支出：</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521.52</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113</w:t>
            </w: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209.93</w:t>
            </w:r>
          </w:p>
        </w:tc>
      </w:tr>
      <w:tr>
        <w:tblPrEx>
          <w:tblCellMar>
            <w:top w:w="0" w:type="dxa"/>
            <w:left w:w="108" w:type="dxa"/>
            <w:bottom w:w="0" w:type="dxa"/>
            <w:right w:w="108" w:type="dxa"/>
          </w:tblCellMar>
        </w:tblPrEx>
        <w:trPr>
          <w:trHeight w:val="539"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rPr>
            </w:pPr>
            <w:r>
              <w:rPr>
                <w:rFonts w:hint="eastAsia" w:ascii="新宋体" w:hAnsi="新宋体" w:eastAsia="新宋体" w:cs="新宋体"/>
                <w:sz w:val="21"/>
                <w:szCs w:val="21"/>
                <w:lang w:eastAsia="zh-CN"/>
              </w:rPr>
              <w:t>其中：</w:t>
            </w:r>
            <w:r>
              <w:rPr>
                <w:rFonts w:hint="eastAsia" w:ascii="新宋体" w:hAnsi="新宋体" w:eastAsia="新宋体" w:cs="新宋体"/>
                <w:sz w:val="21"/>
                <w:szCs w:val="21"/>
              </w:rPr>
              <w:t>三公经费</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0.2</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0.6</w:t>
            </w: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0.59</w:t>
            </w:r>
          </w:p>
        </w:tc>
      </w:tr>
      <w:tr>
        <w:tblPrEx>
          <w:tblCellMar>
            <w:top w:w="0" w:type="dxa"/>
            <w:left w:w="108" w:type="dxa"/>
            <w:bottom w:w="0" w:type="dxa"/>
            <w:right w:w="108" w:type="dxa"/>
          </w:tblCellMar>
        </w:tblPrEx>
        <w:trPr>
          <w:trHeight w:val="424"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rPr>
            </w:pPr>
            <w:r>
              <w:rPr>
                <w:rFonts w:hint="eastAsia" w:ascii="新宋体" w:hAnsi="新宋体" w:eastAsia="新宋体" w:cs="新宋体"/>
                <w:sz w:val="21"/>
                <w:szCs w:val="21"/>
              </w:rPr>
              <w:t>1</w:t>
            </w:r>
            <w:r>
              <w:rPr>
                <w:rFonts w:hint="eastAsia" w:ascii="新宋体" w:hAnsi="新宋体" w:eastAsia="新宋体" w:cs="新宋体"/>
                <w:sz w:val="21"/>
                <w:szCs w:val="21"/>
                <w:lang w:val="en-US" w:eastAsia="zh-CN"/>
              </w:rPr>
              <w:t>.</w:t>
            </w:r>
            <w:r>
              <w:rPr>
                <w:rFonts w:hint="eastAsia" w:ascii="新宋体" w:hAnsi="新宋体" w:eastAsia="新宋体" w:cs="新宋体"/>
                <w:sz w:val="21"/>
                <w:szCs w:val="21"/>
              </w:rPr>
              <w:t>公务用车购置和维护经费</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r>
      <w:tr>
        <w:tblPrEx>
          <w:tblCellMar>
            <w:top w:w="0" w:type="dxa"/>
            <w:left w:w="108" w:type="dxa"/>
            <w:bottom w:w="0" w:type="dxa"/>
            <w:right w:w="108" w:type="dxa"/>
          </w:tblCellMar>
        </w:tblPrEx>
        <w:trPr>
          <w:trHeight w:val="366"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rPr>
            </w:pPr>
            <w:r>
              <w:rPr>
                <w:rFonts w:hint="eastAsia" w:ascii="新宋体" w:hAnsi="新宋体" w:eastAsia="新宋体" w:cs="新宋体"/>
                <w:sz w:val="21"/>
                <w:szCs w:val="21"/>
              </w:rPr>
              <w:t>其中：公车购置</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r>
      <w:tr>
        <w:tblPrEx>
          <w:tblCellMar>
            <w:top w:w="0" w:type="dxa"/>
            <w:left w:w="108" w:type="dxa"/>
            <w:bottom w:w="0" w:type="dxa"/>
            <w:right w:w="108" w:type="dxa"/>
          </w:tblCellMar>
        </w:tblPrEx>
        <w:trPr>
          <w:trHeight w:val="323"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rPr>
            </w:pPr>
            <w:r>
              <w:rPr>
                <w:rFonts w:hint="eastAsia" w:ascii="新宋体" w:hAnsi="新宋体" w:eastAsia="新宋体" w:cs="新宋体"/>
                <w:sz w:val="21"/>
                <w:szCs w:val="21"/>
              </w:rPr>
              <w:t>公车运行维护</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r>
      <w:tr>
        <w:tblPrEx>
          <w:tblCellMar>
            <w:top w:w="0" w:type="dxa"/>
            <w:left w:w="108" w:type="dxa"/>
            <w:bottom w:w="0" w:type="dxa"/>
            <w:right w:w="108" w:type="dxa"/>
          </w:tblCellMar>
        </w:tblPrEx>
        <w:trPr>
          <w:trHeight w:val="308"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rPr>
            </w:pPr>
            <w:r>
              <w:rPr>
                <w:rFonts w:hint="eastAsia" w:ascii="新宋体" w:hAnsi="新宋体" w:eastAsia="新宋体" w:cs="新宋体"/>
                <w:sz w:val="21"/>
                <w:szCs w:val="21"/>
              </w:rPr>
              <w:t>2</w:t>
            </w:r>
            <w:r>
              <w:rPr>
                <w:rFonts w:hint="eastAsia" w:ascii="新宋体" w:hAnsi="新宋体" w:eastAsia="新宋体" w:cs="新宋体"/>
                <w:sz w:val="21"/>
                <w:szCs w:val="21"/>
                <w:lang w:val="en-US" w:eastAsia="zh-CN"/>
              </w:rPr>
              <w:t>.</w:t>
            </w:r>
            <w:r>
              <w:rPr>
                <w:rFonts w:hint="eastAsia" w:ascii="新宋体" w:hAnsi="新宋体" w:eastAsia="新宋体" w:cs="新宋体"/>
                <w:sz w:val="21"/>
                <w:szCs w:val="21"/>
              </w:rPr>
              <w:t>出国经费</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r>
      <w:tr>
        <w:tblPrEx>
          <w:tblCellMar>
            <w:top w:w="0" w:type="dxa"/>
            <w:left w:w="108" w:type="dxa"/>
            <w:bottom w:w="0" w:type="dxa"/>
            <w:right w:w="108" w:type="dxa"/>
          </w:tblCellMar>
        </w:tblPrEx>
        <w:trPr>
          <w:trHeight w:val="351"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rPr>
            </w:pPr>
            <w:r>
              <w:rPr>
                <w:rFonts w:hint="eastAsia" w:ascii="新宋体" w:hAnsi="新宋体" w:eastAsia="新宋体" w:cs="新宋体"/>
                <w:sz w:val="21"/>
                <w:szCs w:val="21"/>
              </w:rPr>
              <w:t>3</w:t>
            </w:r>
            <w:r>
              <w:rPr>
                <w:rFonts w:hint="eastAsia" w:ascii="新宋体" w:hAnsi="新宋体" w:eastAsia="新宋体" w:cs="新宋体"/>
                <w:sz w:val="21"/>
                <w:szCs w:val="21"/>
                <w:lang w:val="en-US" w:eastAsia="zh-CN"/>
              </w:rPr>
              <w:t>.</w:t>
            </w:r>
            <w:r>
              <w:rPr>
                <w:rFonts w:hint="eastAsia" w:ascii="新宋体" w:hAnsi="新宋体" w:eastAsia="新宋体" w:cs="新宋体"/>
                <w:sz w:val="21"/>
                <w:szCs w:val="21"/>
              </w:rPr>
              <w:t>公务接待</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0.2</w:t>
            </w: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kern w:val="2"/>
                <w:sz w:val="21"/>
                <w:szCs w:val="21"/>
                <w:lang w:val="en-US" w:eastAsia="zh-CN" w:bidi="ar-SA"/>
              </w:rPr>
            </w:pPr>
            <w:r>
              <w:rPr>
                <w:rFonts w:hint="eastAsia" w:ascii="新宋体" w:hAnsi="新宋体" w:eastAsia="新宋体" w:cs="新宋体"/>
                <w:sz w:val="21"/>
                <w:szCs w:val="21"/>
                <w:lang w:val="en-US" w:eastAsia="zh-CN"/>
              </w:rPr>
              <w:t>0.6</w:t>
            </w: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kern w:val="2"/>
                <w:sz w:val="21"/>
                <w:szCs w:val="21"/>
                <w:lang w:val="en-US" w:eastAsia="zh-CN" w:bidi="ar-SA"/>
              </w:rPr>
            </w:pPr>
            <w:r>
              <w:rPr>
                <w:rFonts w:hint="eastAsia" w:ascii="新宋体" w:hAnsi="新宋体" w:eastAsia="新宋体" w:cs="新宋体"/>
                <w:sz w:val="21"/>
                <w:szCs w:val="21"/>
                <w:lang w:val="en-US" w:eastAsia="zh-CN"/>
              </w:rPr>
              <w:t>0.59</w:t>
            </w:r>
          </w:p>
        </w:tc>
      </w:tr>
      <w:tr>
        <w:tblPrEx>
          <w:tblCellMar>
            <w:top w:w="0" w:type="dxa"/>
            <w:left w:w="108" w:type="dxa"/>
            <w:bottom w:w="0" w:type="dxa"/>
            <w:right w:w="108" w:type="dxa"/>
          </w:tblCellMar>
        </w:tblPrEx>
        <w:trPr>
          <w:trHeight w:val="525"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rPr>
            </w:pPr>
            <w:r>
              <w:rPr>
                <w:rFonts w:hint="eastAsia" w:ascii="新宋体" w:hAnsi="新宋体" w:eastAsia="新宋体" w:cs="新宋体"/>
                <w:sz w:val="21"/>
                <w:szCs w:val="21"/>
                <w:lang w:eastAsia="zh-CN"/>
              </w:rPr>
              <w:t>二、</w:t>
            </w:r>
            <w:r>
              <w:rPr>
                <w:rFonts w:hint="eastAsia" w:ascii="新宋体" w:hAnsi="新宋体" w:eastAsia="新宋体" w:cs="新宋体"/>
                <w:sz w:val="21"/>
                <w:szCs w:val="21"/>
              </w:rPr>
              <w:t>项目支出：</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p>
        </w:tc>
      </w:tr>
      <w:tr>
        <w:tblPrEx>
          <w:tblCellMar>
            <w:top w:w="0" w:type="dxa"/>
            <w:left w:w="108" w:type="dxa"/>
            <w:bottom w:w="0" w:type="dxa"/>
            <w:right w:w="108" w:type="dxa"/>
          </w:tblCellMar>
        </w:tblPrEx>
        <w:trPr>
          <w:trHeight w:val="467"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lang w:eastAsia="zh-CN"/>
              </w:rPr>
            </w:pPr>
            <w:r>
              <w:rPr>
                <w:rFonts w:hint="eastAsia" w:ascii="新宋体" w:hAnsi="新宋体" w:eastAsia="新宋体" w:cs="新宋体"/>
                <w:sz w:val="21"/>
                <w:szCs w:val="21"/>
                <w:lang w:eastAsia="zh-CN"/>
              </w:rPr>
              <w:t>县级</w:t>
            </w:r>
            <w:r>
              <w:rPr>
                <w:rFonts w:hint="eastAsia" w:ascii="新宋体" w:hAnsi="新宋体" w:eastAsia="新宋体" w:cs="新宋体"/>
                <w:sz w:val="21"/>
                <w:szCs w:val="21"/>
              </w:rPr>
              <w:t>专项资金</w:t>
            </w: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419.3</w:t>
            </w:r>
          </w:p>
        </w:tc>
        <w:tc>
          <w:tcPr>
            <w:tcW w:w="9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r>
              <w:rPr>
                <w:rFonts w:hint="eastAsia" w:ascii="新宋体" w:hAnsi="新宋体" w:eastAsia="新宋体" w:cs="新宋体"/>
                <w:sz w:val="21"/>
                <w:szCs w:val="21"/>
                <w:lang w:val="en-US" w:eastAsia="zh-CN"/>
              </w:rPr>
              <w:t>419.30</w:t>
            </w:r>
          </w:p>
        </w:tc>
      </w:tr>
      <w:tr>
        <w:tblPrEx>
          <w:tblCellMar>
            <w:top w:w="0" w:type="dxa"/>
            <w:left w:w="108" w:type="dxa"/>
            <w:bottom w:w="0" w:type="dxa"/>
            <w:right w:w="108" w:type="dxa"/>
          </w:tblCellMar>
        </w:tblPrEx>
        <w:trPr>
          <w:trHeight w:val="467"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kern w:val="2"/>
                <w:sz w:val="21"/>
                <w:szCs w:val="21"/>
                <w:lang w:val="en-US" w:eastAsia="zh-CN" w:bidi="ar-SA"/>
              </w:rPr>
            </w:pP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kern w:val="2"/>
                <w:sz w:val="21"/>
                <w:szCs w:val="21"/>
                <w:lang w:val="en-US" w:eastAsia="zh-CN" w:bidi="ar-SA"/>
              </w:rPr>
            </w:pP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kern w:val="2"/>
                <w:sz w:val="21"/>
                <w:szCs w:val="21"/>
                <w:lang w:val="en-US" w:eastAsia="zh-CN" w:bidi="ar-SA"/>
              </w:rPr>
            </w:pPr>
          </w:p>
        </w:tc>
        <w:tc>
          <w:tcPr>
            <w:tcW w:w="1673" w:type="dxa"/>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sz w:val="21"/>
                <w:szCs w:val="21"/>
                <w:lang w:val="en-US"/>
              </w:rPr>
            </w:pPr>
          </w:p>
        </w:tc>
      </w:tr>
      <w:tr>
        <w:tblPrEx>
          <w:tblCellMar>
            <w:top w:w="0" w:type="dxa"/>
            <w:left w:w="108" w:type="dxa"/>
            <w:bottom w:w="0" w:type="dxa"/>
            <w:right w:w="108" w:type="dxa"/>
          </w:tblCellMar>
        </w:tblPrEx>
        <w:trPr>
          <w:trHeight w:val="352"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kern w:val="2"/>
                <w:sz w:val="21"/>
                <w:szCs w:val="21"/>
                <w:lang w:val="en-US" w:eastAsia="zh-CN" w:bidi="ar-SA"/>
              </w:rPr>
            </w:pP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kern w:val="2"/>
                <w:sz w:val="21"/>
                <w:szCs w:val="21"/>
                <w:lang w:val="en-US" w:eastAsia="zh-CN" w:bidi="ar-SA"/>
              </w:rPr>
            </w:pP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kern w:val="2"/>
                <w:sz w:val="21"/>
                <w:szCs w:val="21"/>
                <w:lang w:val="en-US" w:eastAsia="zh-CN" w:bidi="ar-SA"/>
              </w:rPr>
            </w:pPr>
          </w:p>
        </w:tc>
        <w:tc>
          <w:tcPr>
            <w:tcW w:w="1673" w:type="dxa"/>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r>
      <w:tr>
        <w:tblPrEx>
          <w:tblCellMar>
            <w:top w:w="0" w:type="dxa"/>
            <w:left w:w="108" w:type="dxa"/>
            <w:bottom w:w="0" w:type="dxa"/>
            <w:right w:w="108" w:type="dxa"/>
          </w:tblCellMar>
        </w:tblPrEx>
        <w:trPr>
          <w:trHeight w:val="366"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default" w:ascii="新宋体" w:hAnsi="新宋体" w:eastAsia="新宋体" w:cs="新宋体"/>
                <w:kern w:val="2"/>
                <w:sz w:val="21"/>
                <w:szCs w:val="21"/>
                <w:lang w:val="en-US" w:eastAsia="zh-CN" w:bidi="ar-SA"/>
              </w:rPr>
            </w:pP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kern w:val="2"/>
                <w:sz w:val="21"/>
                <w:szCs w:val="21"/>
                <w:lang w:val="en-US" w:eastAsia="zh-CN" w:bidi="ar-SA"/>
              </w:rPr>
            </w:pPr>
          </w:p>
        </w:tc>
        <w:tc>
          <w:tcPr>
            <w:tcW w:w="1312"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kern w:val="2"/>
                <w:sz w:val="21"/>
                <w:szCs w:val="21"/>
                <w:lang w:val="en-US" w:eastAsia="zh-CN" w:bidi="ar-SA"/>
              </w:rPr>
            </w:pPr>
          </w:p>
        </w:tc>
        <w:tc>
          <w:tcPr>
            <w:tcW w:w="1673" w:type="dxa"/>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r>
      <w:tr>
        <w:tblPrEx>
          <w:tblCellMar>
            <w:top w:w="0" w:type="dxa"/>
            <w:left w:w="108" w:type="dxa"/>
            <w:bottom w:w="0" w:type="dxa"/>
            <w:right w:w="108" w:type="dxa"/>
          </w:tblCellMar>
        </w:tblPrEx>
        <w:trPr>
          <w:trHeight w:val="475" w:hRule="atLeast"/>
          <w:jc w:val="center"/>
        </w:trPr>
        <w:tc>
          <w:tcPr>
            <w:tcW w:w="1733"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default" w:ascii="新宋体" w:hAnsi="新宋体" w:eastAsia="新宋体" w:cs="新宋体"/>
                <w:kern w:val="2"/>
                <w:sz w:val="21"/>
                <w:szCs w:val="21"/>
                <w:lang w:val="en-US" w:eastAsia="zh-CN" w:bidi="ar-SA"/>
              </w:rPr>
            </w:pP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kern w:val="2"/>
                <w:sz w:val="21"/>
                <w:szCs w:val="21"/>
                <w:lang w:val="en-US" w:eastAsia="zh-CN" w:bidi="ar-SA"/>
              </w:rPr>
            </w:pPr>
          </w:p>
        </w:tc>
        <w:tc>
          <w:tcPr>
            <w:tcW w:w="1312" w:type="pct"/>
            <w:tcBorders>
              <w:top w:val="single" w:color="auto" w:sz="4" w:space="0"/>
              <w:left w:val="nil"/>
              <w:bottom w:val="single" w:color="auto" w:sz="4" w:space="0"/>
              <w:right w:val="single" w:color="000000" w:sz="4" w:space="0"/>
            </w:tcBorders>
            <w:noWrap w:val="0"/>
            <w:vAlign w:val="top"/>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kern w:val="2"/>
                <w:sz w:val="21"/>
                <w:szCs w:val="21"/>
                <w:lang w:val="en-US" w:eastAsia="zh-CN" w:bidi="ar-SA"/>
              </w:rPr>
            </w:pPr>
          </w:p>
        </w:tc>
        <w:tc>
          <w:tcPr>
            <w:tcW w:w="1673" w:type="dxa"/>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r>
      <w:tr>
        <w:tblPrEx>
          <w:tblCellMar>
            <w:top w:w="0" w:type="dxa"/>
            <w:left w:w="108" w:type="dxa"/>
            <w:bottom w:w="0" w:type="dxa"/>
            <w:right w:w="108" w:type="dxa"/>
          </w:tblCellMar>
        </w:tblPrEx>
        <w:trPr>
          <w:trHeight w:val="371" w:hRule="atLeast"/>
          <w:jc w:val="center"/>
        </w:trPr>
        <w:tc>
          <w:tcPr>
            <w:tcW w:w="1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kern w:val="2"/>
                <w:sz w:val="21"/>
                <w:szCs w:val="21"/>
                <w:lang w:val="en-US" w:eastAsia="zh-CN" w:bidi="ar-SA"/>
              </w:rPr>
            </w:pP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kern w:val="2"/>
                <w:sz w:val="21"/>
                <w:szCs w:val="21"/>
                <w:lang w:val="en-US" w:eastAsia="zh-CN" w:bidi="ar-SA"/>
              </w:rPr>
            </w:pPr>
          </w:p>
        </w:tc>
        <w:tc>
          <w:tcPr>
            <w:tcW w:w="1312" w:type="pct"/>
            <w:tcBorders>
              <w:top w:val="single" w:color="auto" w:sz="4" w:space="0"/>
              <w:left w:val="nil"/>
              <w:bottom w:val="single" w:color="auto" w:sz="4" w:space="0"/>
              <w:right w:val="single" w:color="000000" w:sz="4" w:space="0"/>
            </w:tcBorders>
            <w:noWrap w:val="0"/>
            <w:vAlign w:val="top"/>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kern w:val="2"/>
                <w:sz w:val="21"/>
                <w:szCs w:val="21"/>
                <w:lang w:val="en-US" w:eastAsia="zh-CN" w:bidi="ar-SA"/>
              </w:rPr>
            </w:pPr>
          </w:p>
        </w:tc>
        <w:tc>
          <w:tcPr>
            <w:tcW w:w="1673" w:type="dxa"/>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r>
      <w:tr>
        <w:tblPrEx>
          <w:tblCellMar>
            <w:top w:w="0" w:type="dxa"/>
            <w:left w:w="108" w:type="dxa"/>
            <w:bottom w:w="0" w:type="dxa"/>
            <w:right w:w="108" w:type="dxa"/>
          </w:tblCellMar>
        </w:tblPrEx>
        <w:trPr>
          <w:trHeight w:val="384" w:hRule="atLeast"/>
          <w:jc w:val="center"/>
        </w:trPr>
        <w:tc>
          <w:tcPr>
            <w:tcW w:w="1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kern w:val="2"/>
                <w:sz w:val="21"/>
                <w:szCs w:val="21"/>
                <w:lang w:val="en-US" w:eastAsia="zh-CN" w:bidi="ar-SA"/>
              </w:rPr>
            </w:pPr>
          </w:p>
        </w:tc>
        <w:tc>
          <w:tcPr>
            <w:tcW w:w="1053"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kern w:val="2"/>
                <w:sz w:val="21"/>
                <w:szCs w:val="21"/>
                <w:lang w:val="en-US" w:eastAsia="zh-CN" w:bidi="ar-SA"/>
              </w:rPr>
            </w:pPr>
          </w:p>
        </w:tc>
        <w:tc>
          <w:tcPr>
            <w:tcW w:w="1312" w:type="pct"/>
            <w:tcBorders>
              <w:top w:val="single" w:color="auto" w:sz="4" w:space="0"/>
              <w:left w:val="nil"/>
              <w:bottom w:val="single" w:color="auto" w:sz="4" w:space="0"/>
              <w:right w:val="single" w:color="000000" w:sz="4" w:space="0"/>
            </w:tcBorders>
            <w:noWrap w:val="0"/>
            <w:vAlign w:val="top"/>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kern w:val="2"/>
                <w:sz w:val="21"/>
                <w:szCs w:val="21"/>
                <w:lang w:val="en-US" w:eastAsia="zh-CN" w:bidi="ar-SA"/>
              </w:rPr>
            </w:pPr>
          </w:p>
        </w:tc>
        <w:tc>
          <w:tcPr>
            <w:tcW w:w="1673" w:type="dxa"/>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r>
      <w:tr>
        <w:tblPrEx>
          <w:tblCellMar>
            <w:top w:w="0" w:type="dxa"/>
            <w:left w:w="108" w:type="dxa"/>
            <w:bottom w:w="0" w:type="dxa"/>
            <w:right w:w="108" w:type="dxa"/>
          </w:tblCellMar>
        </w:tblPrEx>
        <w:trPr>
          <w:trHeight w:val="385" w:hRule="atLeast"/>
          <w:jc w:val="center"/>
        </w:trPr>
        <w:tc>
          <w:tcPr>
            <w:tcW w:w="17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kern w:val="2"/>
                <w:sz w:val="21"/>
                <w:szCs w:val="21"/>
                <w:lang w:val="en-US" w:eastAsia="zh-CN" w:bidi="ar-SA"/>
              </w:rPr>
            </w:pPr>
          </w:p>
        </w:tc>
        <w:tc>
          <w:tcPr>
            <w:tcW w:w="10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kern w:val="2"/>
                <w:sz w:val="21"/>
                <w:szCs w:val="21"/>
                <w:lang w:val="en-US" w:eastAsia="zh-CN" w:bidi="ar-SA"/>
              </w:rPr>
            </w:pPr>
          </w:p>
        </w:tc>
        <w:tc>
          <w:tcPr>
            <w:tcW w:w="1312"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kern w:val="2"/>
                <w:sz w:val="21"/>
                <w:szCs w:val="21"/>
                <w:lang w:val="en-US" w:eastAsia="zh-CN" w:bidi="ar-SA"/>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r>
      <w:tr>
        <w:tblPrEx>
          <w:tblCellMar>
            <w:top w:w="0" w:type="dxa"/>
            <w:left w:w="108" w:type="dxa"/>
            <w:bottom w:w="0" w:type="dxa"/>
            <w:right w:w="108" w:type="dxa"/>
          </w:tblCellMar>
        </w:tblPrEx>
        <w:trPr>
          <w:trHeight w:val="53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kern w:val="2"/>
                <w:sz w:val="21"/>
                <w:szCs w:val="21"/>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kern w:val="2"/>
                <w:sz w:val="21"/>
                <w:szCs w:val="21"/>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default" w:ascii="新宋体" w:hAnsi="新宋体" w:eastAsia="新宋体" w:cs="新宋体"/>
                <w:kern w:val="2"/>
                <w:sz w:val="21"/>
                <w:szCs w:val="21"/>
                <w:lang w:val="en-US" w:eastAsia="zh-CN" w:bidi="ar-SA"/>
              </w:rPr>
            </w:pPr>
          </w:p>
        </w:tc>
        <w:tc>
          <w:tcPr>
            <w:tcW w:w="16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r>
    </w:tbl>
    <w:p>
      <w:pPr>
        <w:widowControl/>
        <w:spacing w:afterLines="0" w:line="400" w:lineRule="exact"/>
        <w:jc w:val="left"/>
        <w:rPr>
          <w:rFonts w:hint="eastAsia" w:ascii="新宋体" w:hAnsi="新宋体" w:eastAsia="新宋体" w:cs="新宋体"/>
          <w:sz w:val="21"/>
          <w:szCs w:val="21"/>
          <w:lang w:eastAsia="zh-CN"/>
        </w:rPr>
      </w:pPr>
      <w:r>
        <w:rPr>
          <w:rFonts w:hint="eastAsia" w:ascii="新宋体" w:hAnsi="新宋体" w:eastAsia="新宋体" w:cs="新宋体"/>
          <w:sz w:val="21"/>
          <w:szCs w:val="21"/>
        </w:rPr>
        <w:t>说明：</w:t>
      </w:r>
      <w:r>
        <w:rPr>
          <w:rFonts w:hint="eastAsia" w:ascii="新宋体" w:hAnsi="新宋体" w:eastAsia="新宋体" w:cs="新宋体"/>
          <w:sz w:val="21"/>
          <w:szCs w:val="21"/>
          <w:lang w:eastAsia="zh-CN"/>
        </w:rPr>
        <w:t>以上数据均来源于</w:t>
      </w:r>
      <w:r>
        <w:rPr>
          <w:rFonts w:hint="eastAsia" w:ascii="新宋体" w:hAnsi="新宋体" w:eastAsia="新宋体" w:cs="新宋体"/>
          <w:sz w:val="21"/>
          <w:szCs w:val="21"/>
          <w:lang w:val="en-US" w:eastAsia="zh-CN"/>
        </w:rPr>
        <w:t>部门决算报表，其中</w:t>
      </w:r>
      <w:r>
        <w:rPr>
          <w:rFonts w:hint="eastAsia" w:ascii="新宋体" w:hAnsi="新宋体" w:eastAsia="新宋体" w:cs="新宋体"/>
          <w:sz w:val="21"/>
          <w:szCs w:val="21"/>
        </w:rPr>
        <w:t>“</w:t>
      </w:r>
      <w:r>
        <w:rPr>
          <w:rFonts w:hint="eastAsia" w:ascii="新宋体" w:hAnsi="新宋体" w:eastAsia="新宋体" w:cs="新宋体"/>
          <w:sz w:val="21"/>
          <w:szCs w:val="21"/>
          <w:lang w:eastAsia="zh-CN"/>
        </w:rPr>
        <w:t>基本支出</w:t>
      </w:r>
      <w:r>
        <w:rPr>
          <w:rFonts w:hint="eastAsia" w:ascii="新宋体" w:hAnsi="新宋体" w:eastAsia="新宋体" w:cs="新宋体"/>
          <w:sz w:val="21"/>
          <w:szCs w:val="21"/>
        </w:rPr>
        <w:t>”</w:t>
      </w:r>
      <w:r>
        <w:rPr>
          <w:rFonts w:hint="eastAsia" w:ascii="新宋体" w:hAnsi="新宋体" w:eastAsia="新宋体" w:cs="新宋体"/>
          <w:sz w:val="21"/>
          <w:szCs w:val="21"/>
          <w:lang w:eastAsia="zh-CN"/>
        </w:rPr>
        <w:t>数据参照基本支出决算明细表（财决</w:t>
      </w:r>
      <w:r>
        <w:rPr>
          <w:rFonts w:hint="eastAsia" w:ascii="新宋体" w:hAnsi="新宋体" w:eastAsia="新宋体" w:cs="新宋体"/>
          <w:sz w:val="21"/>
          <w:szCs w:val="21"/>
          <w:lang w:val="en-US" w:eastAsia="zh-CN"/>
        </w:rPr>
        <w:t>05-1表</w:t>
      </w:r>
      <w:r>
        <w:rPr>
          <w:rFonts w:hint="eastAsia" w:ascii="新宋体" w:hAnsi="新宋体" w:eastAsia="新宋体" w:cs="新宋体"/>
          <w:sz w:val="21"/>
          <w:szCs w:val="21"/>
          <w:lang w:eastAsia="zh-CN"/>
        </w:rPr>
        <w:t>）；“三公经费”数据参照机构运行信息表（财决附</w:t>
      </w:r>
      <w:r>
        <w:rPr>
          <w:rFonts w:hint="eastAsia" w:ascii="新宋体" w:hAnsi="新宋体" w:eastAsia="新宋体" w:cs="新宋体"/>
          <w:sz w:val="21"/>
          <w:szCs w:val="21"/>
          <w:lang w:val="en-US" w:eastAsia="zh-CN"/>
        </w:rPr>
        <w:t>03表</w:t>
      </w:r>
      <w:r>
        <w:rPr>
          <w:rFonts w:hint="eastAsia" w:ascii="新宋体" w:hAnsi="新宋体" w:eastAsia="新宋体" w:cs="新宋体"/>
          <w:sz w:val="21"/>
          <w:szCs w:val="21"/>
          <w:lang w:eastAsia="zh-CN"/>
        </w:rPr>
        <w:t>）；</w:t>
      </w:r>
      <w:r>
        <w:rPr>
          <w:rFonts w:hint="eastAsia" w:ascii="新宋体" w:hAnsi="新宋体" w:eastAsia="新宋体" w:cs="新宋体"/>
          <w:sz w:val="21"/>
          <w:szCs w:val="21"/>
        </w:rPr>
        <w:t>“项目支出”</w:t>
      </w:r>
      <w:r>
        <w:rPr>
          <w:rFonts w:hint="eastAsia" w:ascii="新宋体" w:hAnsi="新宋体" w:eastAsia="新宋体" w:cs="新宋体"/>
          <w:sz w:val="21"/>
          <w:szCs w:val="21"/>
          <w:lang w:eastAsia="zh-CN"/>
        </w:rPr>
        <w:t>数据参照项目支出决算明细表（财决</w:t>
      </w:r>
      <w:r>
        <w:rPr>
          <w:rFonts w:hint="eastAsia" w:ascii="新宋体" w:hAnsi="新宋体" w:eastAsia="新宋体" w:cs="新宋体"/>
          <w:sz w:val="21"/>
          <w:szCs w:val="21"/>
          <w:lang w:val="en-US" w:eastAsia="zh-CN"/>
        </w:rPr>
        <w:t>05-2表</w:t>
      </w:r>
      <w:r>
        <w:rPr>
          <w:rFonts w:hint="eastAsia" w:ascii="新宋体" w:hAnsi="新宋体" w:eastAsia="新宋体" w:cs="新宋体"/>
          <w:sz w:val="21"/>
          <w:szCs w:val="21"/>
          <w:lang w:eastAsia="zh-CN"/>
        </w:rPr>
        <w:t>）。</w:t>
      </w:r>
    </w:p>
    <w:p>
      <w:pPr>
        <w:widowControl/>
        <w:spacing w:after="0" w:afterLines="0" w:line="400" w:lineRule="exact"/>
        <w:jc w:val="left"/>
        <w:rPr>
          <w:rFonts w:hint="default" w:ascii="Times New Roman" w:hAnsi="Times New Roman" w:eastAsia="仿宋_GB2312" w:cs="Times New Roman"/>
          <w:sz w:val="22"/>
        </w:rPr>
      </w:pPr>
    </w:p>
    <w:p>
      <w:pPr>
        <w:widowControl/>
        <w:spacing w:after="0" w:afterLines="0" w:line="400" w:lineRule="exact"/>
        <w:jc w:val="left"/>
        <w:rPr>
          <w:rFonts w:hint="eastAsia" w:ascii="Times New Roman" w:hAnsi="Times New Roman" w:eastAsia="黑体" w:cs="Times New Roman"/>
          <w:sz w:val="32"/>
          <w:szCs w:val="32"/>
          <w:lang w:eastAsia="zh-CN"/>
        </w:rPr>
      </w:pPr>
      <w:r>
        <w:rPr>
          <w:rFonts w:hint="default" w:ascii="Times New Roman" w:hAnsi="Times New Roman" w:eastAsia="仿宋_GB2312" w:cs="Times New Roman"/>
          <w:sz w:val="20"/>
          <w:szCs w:val="21"/>
        </w:rPr>
        <w:t>填表人</w:t>
      </w:r>
      <w:r>
        <w:rPr>
          <w:rFonts w:hint="eastAsia" w:eastAsia="仿宋_GB2312" w:cs="Times New Roman"/>
          <w:sz w:val="20"/>
          <w:szCs w:val="21"/>
          <w:lang w:eastAsia="zh-CN"/>
        </w:rPr>
        <w:t>：付欣</w:t>
      </w:r>
      <w:r>
        <w:rPr>
          <w:rFonts w:hint="default" w:ascii="Times New Roman" w:hAnsi="Times New Roman" w:eastAsia="仿宋_GB2312" w:cs="Times New Roman"/>
          <w:sz w:val="20"/>
          <w:szCs w:val="21"/>
        </w:rPr>
        <w:t xml:space="preserve">  填报日期：</w:t>
      </w:r>
      <w:r>
        <w:rPr>
          <w:rFonts w:hint="eastAsia" w:eastAsia="仿宋_GB2312" w:cs="Times New Roman"/>
          <w:sz w:val="20"/>
          <w:szCs w:val="21"/>
          <w:lang w:val="en-US" w:eastAsia="zh-CN"/>
        </w:rPr>
        <w:t>2023年7月12日</w:t>
      </w:r>
      <w:r>
        <w:rPr>
          <w:rFonts w:hint="default" w:ascii="Times New Roman" w:hAnsi="Times New Roman" w:eastAsia="仿宋_GB2312" w:cs="Times New Roman"/>
          <w:sz w:val="20"/>
          <w:szCs w:val="21"/>
        </w:rPr>
        <w:t xml:space="preserve">  联系电话</w:t>
      </w:r>
      <w:r>
        <w:rPr>
          <w:rFonts w:hint="eastAsia" w:eastAsia="仿宋_GB2312" w:cs="Times New Roman"/>
          <w:sz w:val="20"/>
          <w:szCs w:val="21"/>
          <w:lang w:eastAsia="zh-CN"/>
        </w:rPr>
        <w:t>：</w:t>
      </w:r>
      <w:r>
        <w:rPr>
          <w:rFonts w:hint="eastAsia" w:eastAsia="仿宋_GB2312" w:cs="Times New Roman"/>
          <w:sz w:val="20"/>
          <w:szCs w:val="21"/>
          <w:lang w:val="en-US" w:eastAsia="zh-CN"/>
        </w:rPr>
        <w:t>18073035580</w:t>
      </w:r>
      <w:r>
        <w:rPr>
          <w:rFonts w:hint="default" w:ascii="Times New Roman" w:hAnsi="Times New Roman" w:eastAsia="仿宋_GB2312" w:cs="Times New Roman"/>
          <w:sz w:val="20"/>
          <w:szCs w:val="21"/>
        </w:rPr>
        <w:t xml:space="preserve"> </w:t>
      </w:r>
      <w:r>
        <w:rPr>
          <w:rFonts w:hint="eastAsia" w:eastAsia="仿宋_GB2312" w:cs="Times New Roman"/>
          <w:sz w:val="20"/>
          <w:szCs w:val="21"/>
          <w:lang w:val="en-US" w:eastAsia="zh-CN"/>
        </w:rPr>
        <w:t xml:space="preserve">  </w:t>
      </w:r>
      <w:r>
        <w:rPr>
          <w:rFonts w:hint="default" w:ascii="Times New Roman" w:hAnsi="Times New Roman" w:eastAsia="仿宋_GB2312" w:cs="Times New Roman"/>
          <w:sz w:val="20"/>
          <w:szCs w:val="21"/>
        </w:rPr>
        <w:t>单位负责人签字：</w:t>
      </w:r>
      <w:r>
        <w:rPr>
          <w:rFonts w:hint="eastAsia" w:eastAsia="仿宋_GB2312" w:cs="Times New Roman"/>
          <w:sz w:val="20"/>
          <w:szCs w:val="21"/>
          <w:lang w:eastAsia="zh-CN"/>
        </w:rPr>
        <w:t>刘晓燕</w:t>
      </w:r>
      <w:r>
        <w:rPr>
          <w:rFonts w:hint="default" w:ascii="Times New Roman" w:hAnsi="Times New Roman" w:eastAsia="仿宋_GB2312" w:cs="Times New Roman"/>
          <w:sz w:val="20"/>
          <w:szCs w:val="21"/>
        </w:rPr>
        <w:br w:type="page"/>
      </w:r>
      <w:r>
        <w:rPr>
          <w:rFonts w:hint="default" w:ascii="黑体" w:hAnsi="黑体" w:eastAsia="黑体" w:cs="黑体"/>
          <w:sz w:val="32"/>
          <w:szCs w:val="32"/>
          <w:lang w:eastAsia="zh-CN"/>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before="157" w:beforeLines="50" w:after="313" w:afterLines="100"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年度部门整体支出绩效自评表</w:t>
      </w:r>
    </w:p>
    <w:tbl>
      <w:tblPr>
        <w:tblStyle w:val="5"/>
        <w:tblW w:w="4996" w:type="pct"/>
        <w:tblInd w:w="0" w:type="dxa"/>
        <w:tblLayout w:type="fixed"/>
        <w:tblCellMar>
          <w:top w:w="0" w:type="dxa"/>
          <w:left w:w="108" w:type="dxa"/>
          <w:bottom w:w="0" w:type="dxa"/>
          <w:right w:w="108" w:type="dxa"/>
        </w:tblCellMar>
      </w:tblPr>
      <w:tblGrid>
        <w:gridCol w:w="1089"/>
        <w:gridCol w:w="870"/>
        <w:gridCol w:w="873"/>
        <w:gridCol w:w="1485"/>
        <w:gridCol w:w="865"/>
        <w:gridCol w:w="911"/>
        <w:gridCol w:w="587"/>
        <w:gridCol w:w="1014"/>
        <w:gridCol w:w="1587"/>
      </w:tblGrid>
      <w:tr>
        <w:tblPrEx>
          <w:tblCellMar>
            <w:top w:w="0" w:type="dxa"/>
            <w:left w:w="108" w:type="dxa"/>
            <w:bottom w:w="0" w:type="dxa"/>
            <w:right w:w="108" w:type="dxa"/>
          </w:tblCellMar>
        </w:tblPrEx>
        <w:trPr>
          <w:trHeight w:val="1003" w:hRule="atLeast"/>
        </w:trPr>
        <w:tc>
          <w:tcPr>
            <w:tcW w:w="5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eastAsia="zh-CN"/>
              </w:rPr>
              <w:t>县</w:t>
            </w:r>
            <w:r>
              <w:rPr>
                <w:rFonts w:hint="eastAsia" w:ascii="新宋体" w:hAnsi="新宋体" w:eastAsia="新宋体" w:cs="新宋体"/>
                <w:color w:val="000000"/>
                <w:sz w:val="21"/>
                <w:szCs w:val="21"/>
              </w:rPr>
              <w:t>级预算部门名称</w:t>
            </w:r>
          </w:p>
        </w:tc>
        <w:tc>
          <w:tcPr>
            <w:tcW w:w="4413" w:type="pct"/>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eastAsia="zh-CN"/>
              </w:rPr>
            </w:pPr>
            <w:r>
              <w:rPr>
                <w:rFonts w:hint="eastAsia" w:ascii="新宋体" w:hAnsi="新宋体" w:eastAsia="新宋体" w:cs="新宋体"/>
                <w:color w:val="000000"/>
                <w:sz w:val="21"/>
                <w:szCs w:val="21"/>
                <w:lang w:eastAsia="zh-CN"/>
              </w:rPr>
              <w:t>华容县老干部活动中心</w:t>
            </w:r>
          </w:p>
        </w:tc>
      </w:tr>
      <w:tr>
        <w:tblPrEx>
          <w:tblCellMar>
            <w:top w:w="0" w:type="dxa"/>
            <w:left w:w="108" w:type="dxa"/>
            <w:bottom w:w="0" w:type="dxa"/>
            <w:right w:w="108" w:type="dxa"/>
          </w:tblCellMar>
        </w:tblPrEx>
        <w:trPr>
          <w:trHeight w:val="863" w:hRule="atLeast"/>
        </w:trPr>
        <w:tc>
          <w:tcPr>
            <w:tcW w:w="586" w:type="pct"/>
            <w:vMerge w:val="restart"/>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i w:val="0"/>
                <w:iCs w:val="0"/>
                <w:color w:val="000000"/>
                <w:sz w:val="21"/>
                <w:szCs w:val="21"/>
              </w:rPr>
            </w:pPr>
            <w:r>
              <w:rPr>
                <w:rFonts w:hint="eastAsia" w:ascii="新宋体" w:hAnsi="新宋体" w:eastAsia="新宋体" w:cs="新宋体"/>
                <w:i w:val="0"/>
                <w:iCs w:val="0"/>
                <w:color w:val="000000"/>
                <w:sz w:val="21"/>
                <w:szCs w:val="21"/>
              </w:rPr>
              <w:t>年度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i w:val="0"/>
                <w:iCs w:val="0"/>
                <w:color w:val="000000"/>
                <w:sz w:val="21"/>
                <w:szCs w:val="21"/>
              </w:rPr>
            </w:pPr>
            <w:r>
              <w:rPr>
                <w:rFonts w:hint="eastAsia" w:ascii="新宋体" w:hAnsi="新宋体" w:eastAsia="新宋体" w:cs="新宋体"/>
                <w:i w:val="0"/>
                <w:iCs w:val="0"/>
                <w:color w:val="000000"/>
                <w:sz w:val="21"/>
                <w:szCs w:val="21"/>
              </w:rPr>
              <w:t>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i w:val="0"/>
                <w:iCs w:val="0"/>
                <w:color w:val="000000"/>
                <w:sz w:val="21"/>
                <w:szCs w:val="21"/>
                <w:lang w:eastAsia="zh-CN"/>
              </w:rPr>
            </w:pPr>
            <w:r>
              <w:rPr>
                <w:rFonts w:hint="eastAsia" w:ascii="新宋体" w:hAnsi="新宋体" w:eastAsia="新宋体" w:cs="新宋体"/>
                <w:i w:val="0"/>
                <w:iCs w:val="0"/>
                <w:color w:val="000000"/>
                <w:sz w:val="21"/>
                <w:szCs w:val="21"/>
              </w:rPr>
              <w:t>申请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i w:val="0"/>
                <w:iCs w:val="0"/>
                <w:color w:val="000000"/>
                <w:sz w:val="21"/>
                <w:szCs w:val="21"/>
              </w:rPr>
            </w:pPr>
            <w:r>
              <w:rPr>
                <w:rFonts w:hint="eastAsia" w:ascii="新宋体" w:hAnsi="新宋体" w:eastAsia="新宋体" w:cs="新宋体"/>
                <w:i w:val="0"/>
                <w:iCs w:val="0"/>
                <w:color w:val="000000"/>
                <w:sz w:val="21"/>
                <w:szCs w:val="21"/>
              </w:rPr>
              <w:t>（万元）</w:t>
            </w:r>
          </w:p>
        </w:tc>
        <w:tc>
          <w:tcPr>
            <w:tcW w:w="939" w:type="pct"/>
            <w:gridSpan w:val="2"/>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i w:val="0"/>
                <w:iCs w:val="0"/>
                <w:sz w:val="21"/>
                <w:szCs w:val="21"/>
              </w:rPr>
            </w:pPr>
          </w:p>
        </w:tc>
        <w:tc>
          <w:tcPr>
            <w:tcW w:w="800" w:type="pct"/>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i w:val="0"/>
                <w:iCs w:val="0"/>
                <w:sz w:val="21"/>
                <w:szCs w:val="21"/>
              </w:rPr>
            </w:pPr>
            <w:r>
              <w:rPr>
                <w:rFonts w:hint="eastAsia" w:ascii="新宋体" w:hAnsi="新宋体" w:eastAsia="新宋体" w:cs="新宋体"/>
                <w:i w:val="0"/>
                <w:iCs w:val="0"/>
                <w:sz w:val="21"/>
                <w:szCs w:val="21"/>
              </w:rPr>
              <w:t>年初</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i w:val="0"/>
                <w:iCs w:val="0"/>
                <w:sz w:val="21"/>
                <w:szCs w:val="21"/>
              </w:rPr>
            </w:pPr>
            <w:r>
              <w:rPr>
                <w:rFonts w:hint="eastAsia" w:ascii="新宋体" w:hAnsi="新宋体" w:eastAsia="新宋体" w:cs="新宋体"/>
                <w:i w:val="0"/>
                <w:iCs w:val="0"/>
                <w:sz w:val="21"/>
                <w:szCs w:val="21"/>
              </w:rPr>
              <w:t>预算数</w:t>
            </w:r>
          </w:p>
        </w:tc>
        <w:tc>
          <w:tcPr>
            <w:tcW w:w="466" w:type="pct"/>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i w:val="0"/>
                <w:iCs w:val="0"/>
                <w:sz w:val="21"/>
                <w:szCs w:val="21"/>
              </w:rPr>
            </w:pPr>
            <w:r>
              <w:rPr>
                <w:rFonts w:hint="eastAsia" w:ascii="新宋体" w:hAnsi="新宋体" w:eastAsia="新宋体" w:cs="新宋体"/>
                <w:i w:val="0"/>
                <w:iCs w:val="0"/>
                <w:sz w:val="21"/>
                <w:szCs w:val="21"/>
              </w:rPr>
              <w:t>全年</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i w:val="0"/>
                <w:iCs w:val="0"/>
                <w:sz w:val="21"/>
                <w:szCs w:val="21"/>
              </w:rPr>
            </w:pPr>
            <w:r>
              <w:rPr>
                <w:rFonts w:hint="eastAsia" w:ascii="新宋体" w:hAnsi="新宋体" w:eastAsia="新宋体" w:cs="新宋体"/>
                <w:i w:val="0"/>
                <w:iCs w:val="0"/>
                <w:sz w:val="21"/>
                <w:szCs w:val="21"/>
              </w:rPr>
              <w:t>预算数</w:t>
            </w:r>
          </w:p>
        </w:tc>
        <w:tc>
          <w:tcPr>
            <w:tcW w:w="490" w:type="pct"/>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全年</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执行数</w:t>
            </w:r>
          </w:p>
        </w:tc>
        <w:tc>
          <w:tcPr>
            <w:tcW w:w="316" w:type="pct"/>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分值</w:t>
            </w:r>
          </w:p>
        </w:tc>
        <w:tc>
          <w:tcPr>
            <w:tcW w:w="546" w:type="pct"/>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执行率</w:t>
            </w:r>
          </w:p>
        </w:tc>
        <w:tc>
          <w:tcPr>
            <w:tcW w:w="854" w:type="pct"/>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得分</w:t>
            </w:r>
          </w:p>
        </w:tc>
      </w:tr>
      <w:tr>
        <w:tblPrEx>
          <w:tblCellMar>
            <w:top w:w="0" w:type="dxa"/>
            <w:left w:w="108" w:type="dxa"/>
            <w:bottom w:w="0" w:type="dxa"/>
            <w:right w:w="108" w:type="dxa"/>
          </w:tblCellMar>
        </w:tblPrEx>
        <w:trPr>
          <w:trHeight w:val="462" w:hRule="atLeast"/>
        </w:trPr>
        <w:tc>
          <w:tcPr>
            <w:tcW w:w="586" w:type="pct"/>
            <w:vMerge w:val="continue"/>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i w:val="0"/>
                <w:iCs w:val="0"/>
                <w:color w:val="000000"/>
                <w:sz w:val="21"/>
                <w:szCs w:val="21"/>
              </w:rPr>
            </w:pPr>
          </w:p>
        </w:tc>
        <w:tc>
          <w:tcPr>
            <w:tcW w:w="939" w:type="pct"/>
            <w:gridSpan w:val="2"/>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i w:val="0"/>
                <w:iCs w:val="0"/>
                <w:sz w:val="21"/>
                <w:szCs w:val="21"/>
              </w:rPr>
            </w:pPr>
            <w:r>
              <w:rPr>
                <w:rFonts w:hint="eastAsia" w:ascii="新宋体" w:hAnsi="新宋体" w:eastAsia="新宋体" w:cs="新宋体"/>
                <w:i w:val="0"/>
                <w:iCs w:val="0"/>
                <w:color w:val="000000"/>
                <w:sz w:val="21"/>
                <w:szCs w:val="21"/>
              </w:rPr>
              <w:t>年度资金总额</w:t>
            </w:r>
          </w:p>
        </w:tc>
        <w:tc>
          <w:tcPr>
            <w:tcW w:w="800" w:type="pct"/>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i w:val="0"/>
                <w:iCs w:val="0"/>
                <w:sz w:val="21"/>
                <w:szCs w:val="21"/>
                <w:lang w:val="en-US" w:eastAsia="zh-CN"/>
              </w:rPr>
            </w:pPr>
            <w:r>
              <w:rPr>
                <w:rFonts w:hint="eastAsia" w:ascii="新宋体" w:hAnsi="新宋体" w:eastAsia="新宋体" w:cs="新宋体"/>
                <w:i w:val="0"/>
                <w:iCs w:val="0"/>
                <w:sz w:val="21"/>
                <w:szCs w:val="21"/>
                <w:lang w:val="en-US" w:eastAsia="zh-CN"/>
              </w:rPr>
              <w:t>113</w:t>
            </w:r>
          </w:p>
        </w:tc>
        <w:tc>
          <w:tcPr>
            <w:tcW w:w="466" w:type="pct"/>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i w:val="0"/>
                <w:iCs w:val="0"/>
                <w:sz w:val="21"/>
                <w:szCs w:val="21"/>
                <w:lang w:val="en-US" w:eastAsia="zh-CN"/>
              </w:rPr>
            </w:pPr>
            <w:r>
              <w:rPr>
                <w:rFonts w:hint="eastAsia" w:ascii="新宋体" w:hAnsi="新宋体" w:eastAsia="新宋体" w:cs="新宋体"/>
                <w:i w:val="0"/>
                <w:iCs w:val="0"/>
                <w:sz w:val="21"/>
                <w:szCs w:val="21"/>
                <w:lang w:val="en-US" w:eastAsia="zh-CN"/>
              </w:rPr>
              <w:t>629.23</w:t>
            </w:r>
          </w:p>
        </w:tc>
        <w:tc>
          <w:tcPr>
            <w:tcW w:w="490" w:type="pct"/>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629.23</w:t>
            </w:r>
          </w:p>
        </w:tc>
        <w:tc>
          <w:tcPr>
            <w:tcW w:w="316" w:type="pct"/>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10</w:t>
            </w:r>
          </w:p>
        </w:tc>
        <w:tc>
          <w:tcPr>
            <w:tcW w:w="546" w:type="pct"/>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100%</w:t>
            </w:r>
          </w:p>
        </w:tc>
        <w:tc>
          <w:tcPr>
            <w:tcW w:w="854" w:type="pct"/>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10</w:t>
            </w:r>
          </w:p>
        </w:tc>
      </w:tr>
      <w:tr>
        <w:tblPrEx>
          <w:tblCellMar>
            <w:top w:w="0" w:type="dxa"/>
            <w:left w:w="108" w:type="dxa"/>
            <w:bottom w:w="0" w:type="dxa"/>
            <w:right w:w="108" w:type="dxa"/>
          </w:tblCellMar>
        </w:tblPrEx>
        <w:trPr>
          <w:trHeight w:val="462" w:hRule="atLeast"/>
        </w:trPr>
        <w:tc>
          <w:tcPr>
            <w:tcW w:w="586"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i w:val="0"/>
                <w:iCs w:val="0"/>
                <w:color w:val="000000"/>
                <w:sz w:val="21"/>
                <w:szCs w:val="21"/>
              </w:rPr>
            </w:pPr>
          </w:p>
        </w:tc>
        <w:tc>
          <w:tcPr>
            <w:tcW w:w="2205" w:type="pct"/>
            <w:gridSpan w:val="4"/>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i w:val="0"/>
                <w:iCs w:val="0"/>
                <w:color w:val="000000"/>
                <w:sz w:val="21"/>
                <w:szCs w:val="21"/>
              </w:rPr>
            </w:pPr>
            <w:r>
              <w:rPr>
                <w:rFonts w:hint="eastAsia" w:ascii="新宋体" w:hAnsi="新宋体" w:eastAsia="新宋体" w:cs="新宋体"/>
                <w:i w:val="0"/>
                <w:iCs w:val="0"/>
                <w:color w:val="000000"/>
                <w:sz w:val="21"/>
                <w:szCs w:val="21"/>
              </w:rPr>
              <w:t>按收入性质分：</w:t>
            </w:r>
          </w:p>
        </w:tc>
        <w:tc>
          <w:tcPr>
            <w:tcW w:w="2208" w:type="pct"/>
            <w:gridSpan w:val="4"/>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按支出性质分：</w:t>
            </w:r>
          </w:p>
        </w:tc>
      </w:tr>
      <w:tr>
        <w:tblPrEx>
          <w:tblCellMar>
            <w:top w:w="0" w:type="dxa"/>
            <w:left w:w="108" w:type="dxa"/>
            <w:bottom w:w="0" w:type="dxa"/>
            <w:right w:w="108" w:type="dxa"/>
          </w:tblCellMar>
        </w:tblPrEx>
        <w:trPr>
          <w:trHeight w:val="462" w:hRule="atLeast"/>
        </w:trPr>
        <w:tc>
          <w:tcPr>
            <w:tcW w:w="586"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i w:val="0"/>
                <w:iCs w:val="0"/>
                <w:color w:val="000000"/>
                <w:sz w:val="21"/>
                <w:szCs w:val="21"/>
              </w:rPr>
            </w:pPr>
          </w:p>
        </w:tc>
        <w:tc>
          <w:tcPr>
            <w:tcW w:w="2205" w:type="pct"/>
            <w:gridSpan w:val="4"/>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i w:val="0"/>
                <w:iCs w:val="0"/>
                <w:color w:val="000000"/>
                <w:sz w:val="21"/>
                <w:szCs w:val="21"/>
                <w:lang w:val="en-US" w:eastAsia="zh-CN"/>
              </w:rPr>
            </w:pPr>
            <w:r>
              <w:rPr>
                <w:rFonts w:hint="eastAsia" w:ascii="新宋体" w:hAnsi="新宋体" w:eastAsia="新宋体" w:cs="新宋体"/>
                <w:i w:val="0"/>
                <w:iCs w:val="0"/>
                <w:color w:val="000000"/>
                <w:sz w:val="21"/>
                <w:szCs w:val="21"/>
              </w:rPr>
              <w:t>其中：</w:t>
            </w:r>
            <w:r>
              <w:rPr>
                <w:rFonts w:hint="eastAsia" w:ascii="新宋体" w:hAnsi="新宋体" w:eastAsia="新宋体" w:cs="新宋体"/>
                <w:i w:val="0"/>
                <w:iCs w:val="0"/>
                <w:color w:val="000000"/>
                <w:sz w:val="21"/>
                <w:szCs w:val="21"/>
                <w:lang w:val="en-US" w:eastAsia="zh-CN"/>
              </w:rPr>
              <w:t xml:space="preserve">  </w:t>
            </w:r>
            <w:r>
              <w:rPr>
                <w:rFonts w:hint="eastAsia" w:ascii="新宋体" w:hAnsi="新宋体" w:eastAsia="新宋体" w:cs="新宋体"/>
                <w:i w:val="0"/>
                <w:iCs w:val="0"/>
                <w:color w:val="000000"/>
                <w:sz w:val="21"/>
                <w:szCs w:val="21"/>
              </w:rPr>
              <w:t>一般公共预算：</w:t>
            </w:r>
            <w:r>
              <w:rPr>
                <w:rFonts w:hint="eastAsia" w:ascii="新宋体" w:hAnsi="新宋体" w:eastAsia="新宋体" w:cs="新宋体"/>
                <w:i w:val="0"/>
                <w:iCs w:val="0"/>
                <w:color w:val="000000"/>
                <w:sz w:val="21"/>
                <w:szCs w:val="21"/>
                <w:lang w:val="en-US" w:eastAsia="zh-CN"/>
              </w:rPr>
              <w:t>626.23</w:t>
            </w:r>
          </w:p>
        </w:tc>
        <w:tc>
          <w:tcPr>
            <w:tcW w:w="2208" w:type="pct"/>
            <w:gridSpan w:val="4"/>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其中：基本支出：</w:t>
            </w:r>
            <w:r>
              <w:rPr>
                <w:rFonts w:hint="eastAsia" w:ascii="新宋体" w:hAnsi="新宋体" w:eastAsia="新宋体" w:cs="新宋体"/>
                <w:color w:val="000000"/>
                <w:sz w:val="21"/>
                <w:szCs w:val="21"/>
                <w:lang w:val="en-US" w:eastAsia="zh-CN"/>
              </w:rPr>
              <w:t>209.93</w:t>
            </w:r>
          </w:p>
        </w:tc>
      </w:tr>
      <w:tr>
        <w:tblPrEx>
          <w:tblCellMar>
            <w:top w:w="0" w:type="dxa"/>
            <w:left w:w="108" w:type="dxa"/>
            <w:bottom w:w="0" w:type="dxa"/>
            <w:right w:w="108" w:type="dxa"/>
          </w:tblCellMar>
        </w:tblPrEx>
        <w:trPr>
          <w:trHeight w:val="462" w:hRule="atLeast"/>
        </w:trPr>
        <w:tc>
          <w:tcPr>
            <w:tcW w:w="586"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i w:val="0"/>
                <w:iCs w:val="0"/>
                <w:color w:val="000000"/>
                <w:sz w:val="21"/>
                <w:szCs w:val="21"/>
              </w:rPr>
            </w:pPr>
          </w:p>
        </w:tc>
        <w:tc>
          <w:tcPr>
            <w:tcW w:w="2205" w:type="pct"/>
            <w:gridSpan w:val="4"/>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630" w:firstLineChars="300"/>
              <w:jc w:val="left"/>
              <w:textAlignment w:val="auto"/>
              <w:rPr>
                <w:rFonts w:hint="eastAsia" w:ascii="新宋体" w:hAnsi="新宋体" w:eastAsia="新宋体" w:cs="新宋体"/>
                <w:i w:val="0"/>
                <w:iCs w:val="0"/>
                <w:color w:val="000000"/>
                <w:sz w:val="21"/>
                <w:szCs w:val="21"/>
                <w:lang w:val="en-US" w:eastAsia="zh-CN"/>
              </w:rPr>
            </w:pPr>
            <w:r>
              <w:rPr>
                <w:rFonts w:hint="eastAsia" w:ascii="新宋体" w:hAnsi="新宋体" w:eastAsia="新宋体" w:cs="新宋体"/>
                <w:i w:val="0"/>
                <w:iCs w:val="0"/>
                <w:color w:val="000000"/>
                <w:sz w:val="21"/>
                <w:szCs w:val="21"/>
              </w:rPr>
              <w:t>政府性基金拨款：</w:t>
            </w:r>
            <w:r>
              <w:rPr>
                <w:rFonts w:hint="eastAsia" w:ascii="新宋体" w:hAnsi="新宋体" w:eastAsia="新宋体" w:cs="新宋体"/>
                <w:i w:val="0"/>
                <w:iCs w:val="0"/>
                <w:color w:val="000000"/>
                <w:sz w:val="21"/>
                <w:szCs w:val="21"/>
                <w:lang w:val="en-US" w:eastAsia="zh-CN"/>
              </w:rPr>
              <w:t>3</w:t>
            </w:r>
          </w:p>
        </w:tc>
        <w:tc>
          <w:tcPr>
            <w:tcW w:w="2208" w:type="pct"/>
            <w:gridSpan w:val="4"/>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630" w:firstLineChars="300"/>
              <w:jc w:val="left"/>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项目支出：</w:t>
            </w:r>
            <w:r>
              <w:rPr>
                <w:rFonts w:hint="eastAsia" w:ascii="新宋体" w:hAnsi="新宋体" w:eastAsia="新宋体" w:cs="新宋体"/>
                <w:color w:val="000000"/>
                <w:sz w:val="21"/>
                <w:szCs w:val="21"/>
                <w:lang w:val="en-US" w:eastAsia="zh-CN"/>
              </w:rPr>
              <w:t>419.3</w:t>
            </w:r>
          </w:p>
        </w:tc>
      </w:tr>
      <w:tr>
        <w:tblPrEx>
          <w:tblCellMar>
            <w:top w:w="0" w:type="dxa"/>
            <w:left w:w="108" w:type="dxa"/>
            <w:bottom w:w="0" w:type="dxa"/>
            <w:right w:w="108" w:type="dxa"/>
          </w:tblCellMar>
        </w:tblPrEx>
        <w:trPr>
          <w:trHeight w:val="462" w:hRule="atLeast"/>
        </w:trPr>
        <w:tc>
          <w:tcPr>
            <w:tcW w:w="586"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i w:val="0"/>
                <w:iCs w:val="0"/>
                <w:color w:val="000000"/>
                <w:sz w:val="21"/>
                <w:szCs w:val="21"/>
              </w:rPr>
            </w:pPr>
          </w:p>
        </w:tc>
        <w:tc>
          <w:tcPr>
            <w:tcW w:w="2205" w:type="pct"/>
            <w:gridSpan w:val="4"/>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i w:val="0"/>
                <w:iCs w:val="0"/>
                <w:color w:val="000000"/>
                <w:sz w:val="21"/>
                <w:szCs w:val="21"/>
              </w:rPr>
            </w:pPr>
            <w:r>
              <w:rPr>
                <w:rFonts w:hint="eastAsia" w:ascii="新宋体" w:hAnsi="新宋体" w:eastAsia="新宋体" w:cs="新宋体"/>
                <w:i w:val="0"/>
                <w:iCs w:val="0"/>
                <w:color w:val="000000"/>
                <w:sz w:val="21"/>
                <w:szCs w:val="21"/>
              </w:rPr>
              <w:t>纳入专户管理的非税收入拨款：</w:t>
            </w:r>
          </w:p>
        </w:tc>
        <w:tc>
          <w:tcPr>
            <w:tcW w:w="2208" w:type="pct"/>
            <w:gridSpan w:val="4"/>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p>
        </w:tc>
      </w:tr>
      <w:tr>
        <w:tblPrEx>
          <w:tblCellMar>
            <w:top w:w="0" w:type="dxa"/>
            <w:left w:w="108" w:type="dxa"/>
            <w:bottom w:w="0" w:type="dxa"/>
            <w:right w:w="108" w:type="dxa"/>
          </w:tblCellMar>
        </w:tblPrEx>
        <w:trPr>
          <w:trHeight w:val="462" w:hRule="atLeast"/>
        </w:trPr>
        <w:tc>
          <w:tcPr>
            <w:tcW w:w="586" w:type="pct"/>
            <w:vMerge w:val="continue"/>
            <w:tcBorders>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i w:val="0"/>
                <w:iCs w:val="0"/>
                <w:color w:val="000000"/>
                <w:sz w:val="21"/>
                <w:szCs w:val="21"/>
              </w:rPr>
            </w:pPr>
          </w:p>
        </w:tc>
        <w:tc>
          <w:tcPr>
            <w:tcW w:w="2205" w:type="pct"/>
            <w:gridSpan w:val="4"/>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1260" w:firstLineChars="600"/>
              <w:jc w:val="left"/>
              <w:textAlignment w:val="auto"/>
              <w:rPr>
                <w:rFonts w:hint="eastAsia" w:ascii="新宋体" w:hAnsi="新宋体" w:eastAsia="新宋体" w:cs="新宋体"/>
                <w:i w:val="0"/>
                <w:iCs w:val="0"/>
                <w:color w:val="000000"/>
                <w:sz w:val="21"/>
                <w:szCs w:val="21"/>
              </w:rPr>
            </w:pPr>
            <w:r>
              <w:rPr>
                <w:rFonts w:hint="eastAsia" w:ascii="新宋体" w:hAnsi="新宋体" w:eastAsia="新宋体" w:cs="新宋体"/>
                <w:i w:val="0"/>
                <w:iCs w:val="0"/>
                <w:color w:val="000000"/>
                <w:sz w:val="21"/>
                <w:szCs w:val="21"/>
              </w:rPr>
              <w:t>其他资金：</w:t>
            </w:r>
          </w:p>
        </w:tc>
        <w:tc>
          <w:tcPr>
            <w:tcW w:w="2208" w:type="pct"/>
            <w:gridSpan w:val="4"/>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p>
        </w:tc>
      </w:tr>
      <w:tr>
        <w:tblPrEx>
          <w:tblCellMar>
            <w:top w:w="0" w:type="dxa"/>
            <w:left w:w="108" w:type="dxa"/>
            <w:bottom w:w="0" w:type="dxa"/>
            <w:right w:w="108" w:type="dxa"/>
          </w:tblCellMar>
        </w:tblPrEx>
        <w:trPr>
          <w:trHeight w:val="462" w:hRule="atLeast"/>
        </w:trPr>
        <w:tc>
          <w:tcPr>
            <w:tcW w:w="586" w:type="pct"/>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年度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总体目标</w:t>
            </w:r>
          </w:p>
        </w:tc>
        <w:tc>
          <w:tcPr>
            <w:tcW w:w="2205" w:type="pct"/>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预期目标</w:t>
            </w:r>
          </w:p>
        </w:tc>
        <w:tc>
          <w:tcPr>
            <w:tcW w:w="2208" w:type="pct"/>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实际完成情况　</w:t>
            </w:r>
          </w:p>
        </w:tc>
      </w:tr>
      <w:tr>
        <w:tblPrEx>
          <w:tblCellMar>
            <w:top w:w="0" w:type="dxa"/>
            <w:left w:w="108" w:type="dxa"/>
            <w:bottom w:w="0" w:type="dxa"/>
            <w:right w:w="108" w:type="dxa"/>
          </w:tblCellMar>
        </w:tblPrEx>
        <w:trPr>
          <w:trHeight w:val="462" w:hRule="atLeast"/>
        </w:trPr>
        <w:tc>
          <w:tcPr>
            <w:tcW w:w="586" w:type="pct"/>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2205" w:type="pct"/>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629.23</w:t>
            </w:r>
          </w:p>
        </w:tc>
        <w:tc>
          <w:tcPr>
            <w:tcW w:w="2208" w:type="pct"/>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629.23</w:t>
            </w:r>
          </w:p>
        </w:tc>
      </w:tr>
      <w:tr>
        <w:tblPrEx>
          <w:tblCellMar>
            <w:top w:w="0" w:type="dxa"/>
            <w:left w:w="108" w:type="dxa"/>
            <w:bottom w:w="0" w:type="dxa"/>
            <w:right w:w="108" w:type="dxa"/>
          </w:tblCellMar>
        </w:tblPrEx>
        <w:trPr>
          <w:trHeight w:val="850" w:hRule="atLeast"/>
        </w:trPr>
        <w:tc>
          <w:tcPr>
            <w:tcW w:w="58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标</w:t>
            </w:r>
          </w:p>
        </w:tc>
        <w:tc>
          <w:tcPr>
            <w:tcW w:w="4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一级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w:t>
            </w:r>
          </w:p>
        </w:tc>
        <w:tc>
          <w:tcPr>
            <w:tcW w:w="4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二级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w:t>
            </w:r>
          </w:p>
        </w:tc>
        <w:tc>
          <w:tcPr>
            <w:tcW w:w="8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三级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w:t>
            </w:r>
          </w:p>
        </w:tc>
        <w:tc>
          <w:tcPr>
            <w:tcW w:w="4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年度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指标值</w:t>
            </w:r>
          </w:p>
        </w:tc>
        <w:tc>
          <w:tcPr>
            <w:tcW w:w="4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实际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完成值</w:t>
            </w:r>
          </w:p>
        </w:tc>
        <w:tc>
          <w:tcPr>
            <w:tcW w:w="3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分值</w:t>
            </w:r>
          </w:p>
        </w:tc>
        <w:tc>
          <w:tcPr>
            <w:tcW w:w="54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得分</w:t>
            </w:r>
          </w:p>
        </w:tc>
        <w:tc>
          <w:tcPr>
            <w:tcW w:w="85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偏差原因分析及改进措施</w:t>
            </w:r>
          </w:p>
        </w:tc>
      </w:tr>
      <w:tr>
        <w:tblPrEx>
          <w:tblCellMar>
            <w:top w:w="0" w:type="dxa"/>
            <w:left w:w="108" w:type="dxa"/>
            <w:bottom w:w="0" w:type="dxa"/>
            <w:right w:w="108" w:type="dxa"/>
          </w:tblCellMar>
        </w:tblPrEx>
        <w:trPr>
          <w:trHeight w:val="462" w:hRule="atLeast"/>
        </w:trPr>
        <w:tc>
          <w:tcPr>
            <w:tcW w:w="5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8"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产出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(50分)</w:t>
            </w:r>
          </w:p>
        </w:tc>
        <w:tc>
          <w:tcPr>
            <w:tcW w:w="470"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数量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w:t>
            </w:r>
          </w:p>
        </w:tc>
        <w:tc>
          <w:tcPr>
            <w:tcW w:w="800"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中心党支部理论学习</w:t>
            </w:r>
          </w:p>
        </w:tc>
        <w:tc>
          <w:tcPr>
            <w:tcW w:w="4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eastAsia="zh-CN"/>
              </w:rPr>
              <w:t>≥</w:t>
            </w:r>
            <w:r>
              <w:rPr>
                <w:rFonts w:hint="eastAsia" w:ascii="新宋体" w:hAnsi="新宋体" w:eastAsia="新宋体" w:cs="新宋体"/>
                <w:color w:val="000000"/>
                <w:sz w:val="21"/>
                <w:szCs w:val="21"/>
                <w:lang w:val="en-US" w:eastAsia="zh-CN"/>
              </w:rPr>
              <w:t>12次</w:t>
            </w:r>
          </w:p>
        </w:tc>
        <w:tc>
          <w:tcPr>
            <w:tcW w:w="4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12次</w:t>
            </w:r>
          </w:p>
        </w:tc>
        <w:tc>
          <w:tcPr>
            <w:tcW w:w="3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val="en-US" w:eastAsia="zh-CN"/>
              </w:rPr>
              <w:t>2</w:t>
            </w:r>
          </w:p>
        </w:tc>
        <w:tc>
          <w:tcPr>
            <w:tcW w:w="54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2</w:t>
            </w:r>
          </w:p>
        </w:tc>
        <w:tc>
          <w:tcPr>
            <w:tcW w:w="85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trPr>
        <w:tc>
          <w:tcPr>
            <w:tcW w:w="5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0" w:type="pct"/>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c>
          <w:tcPr>
            <w:tcW w:w="800"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eastAsia="zh-CN"/>
              </w:rPr>
            </w:pPr>
            <w:r>
              <w:rPr>
                <w:rFonts w:hint="eastAsia" w:ascii="新宋体" w:hAnsi="新宋体" w:eastAsia="新宋体" w:cs="新宋体"/>
                <w:color w:val="000000"/>
                <w:sz w:val="21"/>
                <w:szCs w:val="21"/>
                <w:lang w:eastAsia="zh-CN"/>
              </w:rPr>
              <w:t>开展为老干部办实事</w:t>
            </w:r>
          </w:p>
        </w:tc>
        <w:tc>
          <w:tcPr>
            <w:tcW w:w="4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eastAsia="zh-CN"/>
              </w:rPr>
              <w:t>≥</w:t>
            </w:r>
            <w:r>
              <w:rPr>
                <w:rFonts w:hint="eastAsia" w:ascii="新宋体" w:hAnsi="新宋体" w:eastAsia="新宋体" w:cs="新宋体"/>
                <w:color w:val="000000"/>
                <w:sz w:val="21"/>
                <w:szCs w:val="21"/>
                <w:lang w:val="en-US" w:eastAsia="zh-CN"/>
              </w:rPr>
              <w:t>13件</w:t>
            </w:r>
          </w:p>
        </w:tc>
        <w:tc>
          <w:tcPr>
            <w:tcW w:w="4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14件</w:t>
            </w:r>
          </w:p>
        </w:tc>
        <w:tc>
          <w:tcPr>
            <w:tcW w:w="3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3</w:t>
            </w:r>
          </w:p>
        </w:tc>
        <w:tc>
          <w:tcPr>
            <w:tcW w:w="54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3</w:t>
            </w:r>
          </w:p>
        </w:tc>
        <w:tc>
          <w:tcPr>
            <w:tcW w:w="85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trPr>
        <w:tc>
          <w:tcPr>
            <w:tcW w:w="5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0"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c>
          <w:tcPr>
            <w:tcW w:w="800"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eastAsia="zh-CN"/>
              </w:rPr>
            </w:pPr>
            <w:r>
              <w:rPr>
                <w:rFonts w:hint="eastAsia" w:ascii="新宋体" w:hAnsi="新宋体" w:eastAsia="新宋体" w:cs="新宋体"/>
                <w:color w:val="000000"/>
                <w:sz w:val="21"/>
                <w:szCs w:val="21"/>
                <w:lang w:eastAsia="zh-CN"/>
              </w:rPr>
              <w:t>组织老干部参与省、市、县级活动、报告会、竞赛等</w:t>
            </w:r>
          </w:p>
        </w:tc>
        <w:tc>
          <w:tcPr>
            <w:tcW w:w="4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eastAsia="zh-CN"/>
              </w:rPr>
              <w:t>≥</w:t>
            </w:r>
            <w:r>
              <w:rPr>
                <w:rFonts w:hint="eastAsia" w:ascii="新宋体" w:hAnsi="新宋体" w:eastAsia="新宋体" w:cs="新宋体"/>
                <w:color w:val="000000"/>
                <w:sz w:val="21"/>
                <w:szCs w:val="21"/>
                <w:lang w:val="en-US" w:eastAsia="zh-CN"/>
              </w:rPr>
              <w:t>15次</w:t>
            </w:r>
          </w:p>
        </w:tc>
        <w:tc>
          <w:tcPr>
            <w:tcW w:w="4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15次</w:t>
            </w:r>
          </w:p>
        </w:tc>
        <w:tc>
          <w:tcPr>
            <w:tcW w:w="3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5</w:t>
            </w:r>
          </w:p>
        </w:tc>
        <w:tc>
          <w:tcPr>
            <w:tcW w:w="54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5</w:t>
            </w:r>
          </w:p>
        </w:tc>
        <w:tc>
          <w:tcPr>
            <w:tcW w:w="85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trPr>
        <w:tc>
          <w:tcPr>
            <w:tcW w:w="5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0"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c>
          <w:tcPr>
            <w:tcW w:w="800"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eastAsia="zh-CN"/>
              </w:rPr>
            </w:pPr>
            <w:r>
              <w:rPr>
                <w:rFonts w:hint="eastAsia" w:ascii="新宋体" w:hAnsi="新宋体" w:eastAsia="新宋体" w:cs="新宋体"/>
                <w:color w:val="000000"/>
                <w:sz w:val="21"/>
                <w:szCs w:val="21"/>
                <w:lang w:eastAsia="zh-CN"/>
              </w:rPr>
              <w:t>参加重阳、新春报告会老干部人数</w:t>
            </w:r>
          </w:p>
        </w:tc>
        <w:tc>
          <w:tcPr>
            <w:tcW w:w="4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eastAsia="zh-CN"/>
              </w:rPr>
              <w:t>≥</w:t>
            </w:r>
            <w:r>
              <w:rPr>
                <w:rFonts w:hint="eastAsia" w:ascii="新宋体" w:hAnsi="新宋体" w:eastAsia="新宋体" w:cs="新宋体"/>
                <w:color w:val="000000"/>
                <w:sz w:val="21"/>
                <w:szCs w:val="21"/>
                <w:lang w:val="en-US" w:eastAsia="zh-CN"/>
              </w:rPr>
              <w:t>120人</w:t>
            </w:r>
          </w:p>
        </w:tc>
        <w:tc>
          <w:tcPr>
            <w:tcW w:w="4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124人</w:t>
            </w:r>
          </w:p>
        </w:tc>
        <w:tc>
          <w:tcPr>
            <w:tcW w:w="3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5</w:t>
            </w:r>
          </w:p>
        </w:tc>
        <w:tc>
          <w:tcPr>
            <w:tcW w:w="54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5</w:t>
            </w:r>
          </w:p>
        </w:tc>
        <w:tc>
          <w:tcPr>
            <w:tcW w:w="85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p>
        </w:tc>
      </w:tr>
      <w:tr>
        <w:tblPrEx>
          <w:tblCellMar>
            <w:top w:w="0" w:type="dxa"/>
            <w:left w:w="108" w:type="dxa"/>
            <w:bottom w:w="0" w:type="dxa"/>
            <w:right w:w="108" w:type="dxa"/>
          </w:tblCellMar>
        </w:tblPrEx>
        <w:trPr>
          <w:trHeight w:val="462" w:hRule="atLeast"/>
        </w:trPr>
        <w:tc>
          <w:tcPr>
            <w:tcW w:w="5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0"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c>
          <w:tcPr>
            <w:tcW w:w="800"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eastAsia="zh-CN"/>
              </w:rPr>
            </w:pPr>
            <w:r>
              <w:rPr>
                <w:rFonts w:hint="eastAsia" w:ascii="新宋体" w:hAnsi="新宋体" w:eastAsia="新宋体" w:cs="新宋体"/>
                <w:color w:val="000000"/>
                <w:sz w:val="21"/>
                <w:szCs w:val="21"/>
                <w:lang w:eastAsia="zh-CN"/>
              </w:rPr>
              <w:t>老年大学招收学员人次</w:t>
            </w:r>
          </w:p>
        </w:tc>
        <w:tc>
          <w:tcPr>
            <w:tcW w:w="4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eastAsia="zh-CN"/>
              </w:rPr>
              <w:t>≥</w:t>
            </w:r>
            <w:r>
              <w:rPr>
                <w:rFonts w:hint="eastAsia" w:ascii="新宋体" w:hAnsi="新宋体" w:eastAsia="新宋体" w:cs="新宋体"/>
                <w:color w:val="000000"/>
                <w:sz w:val="21"/>
                <w:szCs w:val="21"/>
                <w:lang w:val="en-US" w:eastAsia="zh-CN"/>
              </w:rPr>
              <w:t>1500人次</w:t>
            </w:r>
          </w:p>
        </w:tc>
        <w:tc>
          <w:tcPr>
            <w:tcW w:w="4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1800余人次</w:t>
            </w:r>
          </w:p>
        </w:tc>
        <w:tc>
          <w:tcPr>
            <w:tcW w:w="3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5</w:t>
            </w:r>
          </w:p>
        </w:tc>
        <w:tc>
          <w:tcPr>
            <w:tcW w:w="54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5</w:t>
            </w:r>
          </w:p>
        </w:tc>
        <w:tc>
          <w:tcPr>
            <w:tcW w:w="85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p>
        </w:tc>
      </w:tr>
      <w:tr>
        <w:tblPrEx>
          <w:tblCellMar>
            <w:top w:w="0" w:type="dxa"/>
            <w:left w:w="108" w:type="dxa"/>
            <w:bottom w:w="0" w:type="dxa"/>
            <w:right w:w="108" w:type="dxa"/>
          </w:tblCellMar>
        </w:tblPrEx>
        <w:trPr>
          <w:trHeight w:val="462" w:hRule="atLeast"/>
        </w:trPr>
        <w:tc>
          <w:tcPr>
            <w:tcW w:w="5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0"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质量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w:t>
            </w:r>
          </w:p>
        </w:tc>
        <w:tc>
          <w:tcPr>
            <w:tcW w:w="8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eastAsia="zh-CN"/>
              </w:rPr>
            </w:pPr>
            <w:r>
              <w:rPr>
                <w:rFonts w:hint="eastAsia" w:ascii="新宋体" w:hAnsi="新宋体" w:eastAsia="新宋体" w:cs="新宋体"/>
                <w:color w:val="000000"/>
                <w:sz w:val="21"/>
                <w:szCs w:val="21"/>
                <w:lang w:eastAsia="zh-CN"/>
              </w:rPr>
              <w:t>维修维护验收合格率</w:t>
            </w:r>
          </w:p>
        </w:tc>
        <w:tc>
          <w:tcPr>
            <w:tcW w:w="4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100%</w:t>
            </w:r>
          </w:p>
        </w:tc>
        <w:tc>
          <w:tcPr>
            <w:tcW w:w="4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100%</w:t>
            </w:r>
          </w:p>
        </w:tc>
        <w:tc>
          <w:tcPr>
            <w:tcW w:w="3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val="en-US" w:eastAsia="zh-CN"/>
              </w:rPr>
              <w:t>3</w:t>
            </w:r>
          </w:p>
        </w:tc>
        <w:tc>
          <w:tcPr>
            <w:tcW w:w="54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3</w:t>
            </w:r>
          </w:p>
        </w:tc>
        <w:tc>
          <w:tcPr>
            <w:tcW w:w="85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trPr>
        <w:tc>
          <w:tcPr>
            <w:tcW w:w="5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c>
          <w:tcPr>
            <w:tcW w:w="8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eastAsia="zh-CN"/>
              </w:rPr>
            </w:pPr>
            <w:r>
              <w:rPr>
                <w:rFonts w:hint="eastAsia" w:ascii="新宋体" w:hAnsi="新宋体" w:eastAsia="新宋体" w:cs="新宋体"/>
                <w:color w:val="000000"/>
                <w:sz w:val="21"/>
                <w:szCs w:val="21"/>
                <w:lang w:eastAsia="zh-CN"/>
              </w:rPr>
              <w:t>老干部参与省级活动获得荣誉</w:t>
            </w:r>
          </w:p>
        </w:tc>
        <w:tc>
          <w:tcPr>
            <w:tcW w:w="4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eastAsia="zh-CN"/>
              </w:rPr>
              <w:t>≥</w:t>
            </w:r>
            <w:r>
              <w:rPr>
                <w:rFonts w:hint="eastAsia" w:ascii="新宋体" w:hAnsi="新宋体" w:eastAsia="新宋体" w:cs="新宋体"/>
                <w:color w:val="000000"/>
                <w:sz w:val="21"/>
                <w:szCs w:val="21"/>
                <w:lang w:val="en-US" w:eastAsia="zh-CN"/>
              </w:rPr>
              <w:t>2项</w:t>
            </w:r>
          </w:p>
        </w:tc>
        <w:tc>
          <w:tcPr>
            <w:tcW w:w="4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2</w:t>
            </w:r>
          </w:p>
        </w:tc>
        <w:tc>
          <w:tcPr>
            <w:tcW w:w="3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eastAsia="zh-CN"/>
              </w:rPr>
            </w:pPr>
            <w:r>
              <w:rPr>
                <w:rFonts w:hint="eastAsia" w:ascii="新宋体" w:hAnsi="新宋体" w:eastAsia="新宋体" w:cs="新宋体"/>
                <w:color w:val="000000"/>
                <w:sz w:val="21"/>
                <w:szCs w:val="21"/>
                <w:lang w:val="en-US" w:eastAsia="zh-CN"/>
              </w:rPr>
              <w:t>2</w:t>
            </w:r>
          </w:p>
        </w:tc>
        <w:tc>
          <w:tcPr>
            <w:tcW w:w="54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2</w:t>
            </w:r>
          </w:p>
        </w:tc>
        <w:tc>
          <w:tcPr>
            <w:tcW w:w="85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trPr>
        <w:tc>
          <w:tcPr>
            <w:tcW w:w="5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c>
          <w:tcPr>
            <w:tcW w:w="8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指导创建省市示范支部</w:t>
            </w:r>
          </w:p>
        </w:tc>
        <w:tc>
          <w:tcPr>
            <w:tcW w:w="4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eastAsia="zh-CN"/>
              </w:rPr>
              <w:t>≥</w:t>
            </w:r>
            <w:r>
              <w:rPr>
                <w:rFonts w:hint="eastAsia" w:ascii="新宋体" w:hAnsi="新宋体" w:eastAsia="新宋体" w:cs="新宋体"/>
                <w:color w:val="000000"/>
                <w:sz w:val="21"/>
                <w:szCs w:val="21"/>
                <w:lang w:val="en-US" w:eastAsia="zh-CN"/>
              </w:rPr>
              <w:t>3个</w:t>
            </w:r>
          </w:p>
        </w:tc>
        <w:tc>
          <w:tcPr>
            <w:tcW w:w="4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3</w:t>
            </w:r>
          </w:p>
        </w:tc>
        <w:tc>
          <w:tcPr>
            <w:tcW w:w="3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5</w:t>
            </w:r>
          </w:p>
        </w:tc>
        <w:tc>
          <w:tcPr>
            <w:tcW w:w="54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val="en-US" w:eastAsia="zh-CN"/>
              </w:rPr>
              <w:t>5</w:t>
            </w:r>
          </w:p>
        </w:tc>
        <w:tc>
          <w:tcPr>
            <w:tcW w:w="85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trPr>
        <w:tc>
          <w:tcPr>
            <w:tcW w:w="5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0"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时效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w:t>
            </w:r>
          </w:p>
        </w:tc>
        <w:tc>
          <w:tcPr>
            <w:tcW w:w="8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eastAsia="zh-CN"/>
              </w:rPr>
              <w:t>抚恤金发放时效</w:t>
            </w:r>
          </w:p>
        </w:tc>
        <w:tc>
          <w:tcPr>
            <w:tcW w:w="4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eastAsia="zh-CN"/>
              </w:rPr>
              <w:t>到位后</w:t>
            </w:r>
            <w:r>
              <w:rPr>
                <w:rFonts w:hint="eastAsia" w:ascii="新宋体" w:hAnsi="新宋体" w:eastAsia="新宋体" w:cs="新宋体"/>
                <w:color w:val="000000"/>
                <w:sz w:val="21"/>
                <w:szCs w:val="21"/>
                <w:lang w:val="en-US" w:eastAsia="zh-CN"/>
              </w:rPr>
              <w:t>15日内</w:t>
            </w:r>
          </w:p>
        </w:tc>
        <w:tc>
          <w:tcPr>
            <w:tcW w:w="4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eastAsia="zh-CN"/>
              </w:rPr>
              <w:t>到位后</w:t>
            </w:r>
            <w:r>
              <w:rPr>
                <w:rFonts w:hint="eastAsia" w:ascii="新宋体" w:hAnsi="新宋体" w:eastAsia="新宋体" w:cs="新宋体"/>
                <w:color w:val="000000"/>
                <w:sz w:val="21"/>
                <w:szCs w:val="21"/>
                <w:lang w:val="en-US" w:eastAsia="zh-CN"/>
              </w:rPr>
              <w:t>15日内</w:t>
            </w:r>
          </w:p>
        </w:tc>
        <w:tc>
          <w:tcPr>
            <w:tcW w:w="3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5</w:t>
            </w:r>
          </w:p>
        </w:tc>
        <w:tc>
          <w:tcPr>
            <w:tcW w:w="54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5</w:t>
            </w:r>
          </w:p>
        </w:tc>
        <w:tc>
          <w:tcPr>
            <w:tcW w:w="85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trPr>
        <w:tc>
          <w:tcPr>
            <w:tcW w:w="5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c>
          <w:tcPr>
            <w:tcW w:w="8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eastAsia="zh-CN"/>
              </w:rPr>
            </w:pPr>
            <w:r>
              <w:rPr>
                <w:rFonts w:hint="eastAsia" w:ascii="新宋体" w:hAnsi="新宋体" w:eastAsia="新宋体" w:cs="新宋体"/>
                <w:color w:val="000000"/>
                <w:sz w:val="21"/>
                <w:szCs w:val="21"/>
                <w:lang w:eastAsia="zh-CN"/>
              </w:rPr>
              <w:t>维修维护资金结算时效</w:t>
            </w:r>
          </w:p>
        </w:tc>
        <w:tc>
          <w:tcPr>
            <w:tcW w:w="4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eastAsia="zh-CN"/>
              </w:rPr>
            </w:pPr>
            <w:r>
              <w:rPr>
                <w:rFonts w:hint="eastAsia" w:ascii="新宋体" w:hAnsi="新宋体" w:eastAsia="新宋体" w:cs="新宋体"/>
                <w:color w:val="000000"/>
                <w:sz w:val="21"/>
                <w:szCs w:val="21"/>
                <w:lang w:eastAsia="zh-CN"/>
              </w:rPr>
              <w:t>按合同约定付款</w:t>
            </w:r>
          </w:p>
        </w:tc>
        <w:tc>
          <w:tcPr>
            <w:tcW w:w="4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eastAsia="zh-CN"/>
              </w:rPr>
              <w:t>按合同约定付款</w:t>
            </w:r>
          </w:p>
        </w:tc>
        <w:tc>
          <w:tcPr>
            <w:tcW w:w="3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5</w:t>
            </w:r>
          </w:p>
        </w:tc>
        <w:tc>
          <w:tcPr>
            <w:tcW w:w="54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5</w:t>
            </w:r>
          </w:p>
        </w:tc>
        <w:tc>
          <w:tcPr>
            <w:tcW w:w="85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trPr>
        <w:tc>
          <w:tcPr>
            <w:tcW w:w="5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0"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成本</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w:t>
            </w:r>
          </w:p>
        </w:tc>
        <w:tc>
          <w:tcPr>
            <w:tcW w:w="8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eastAsia="zh-CN"/>
              </w:rPr>
            </w:pPr>
            <w:r>
              <w:rPr>
                <w:rFonts w:hint="eastAsia" w:ascii="新宋体" w:hAnsi="新宋体" w:eastAsia="新宋体" w:cs="新宋体"/>
                <w:color w:val="000000"/>
                <w:sz w:val="21"/>
                <w:szCs w:val="21"/>
                <w:lang w:eastAsia="zh-CN"/>
              </w:rPr>
              <w:t>维修维护成本</w:t>
            </w:r>
          </w:p>
        </w:tc>
        <w:tc>
          <w:tcPr>
            <w:tcW w:w="4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eastAsia="zh-CN"/>
              </w:rPr>
              <w:t>≤</w:t>
            </w:r>
            <w:r>
              <w:rPr>
                <w:rFonts w:hint="eastAsia" w:ascii="新宋体" w:hAnsi="新宋体" w:eastAsia="新宋体" w:cs="新宋体"/>
                <w:color w:val="000000"/>
                <w:sz w:val="21"/>
                <w:szCs w:val="21"/>
                <w:lang w:val="en-US" w:eastAsia="zh-CN"/>
              </w:rPr>
              <w:t>18万</w:t>
            </w:r>
          </w:p>
        </w:tc>
        <w:tc>
          <w:tcPr>
            <w:tcW w:w="4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15.54万</w:t>
            </w:r>
          </w:p>
        </w:tc>
        <w:tc>
          <w:tcPr>
            <w:tcW w:w="3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5</w:t>
            </w:r>
          </w:p>
        </w:tc>
        <w:tc>
          <w:tcPr>
            <w:tcW w:w="54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5</w:t>
            </w:r>
          </w:p>
        </w:tc>
        <w:tc>
          <w:tcPr>
            <w:tcW w:w="85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r>
      <w:tr>
        <w:tblPrEx>
          <w:tblCellMar>
            <w:top w:w="0" w:type="dxa"/>
            <w:left w:w="108" w:type="dxa"/>
            <w:bottom w:w="0" w:type="dxa"/>
            <w:right w:w="108" w:type="dxa"/>
          </w:tblCellMar>
        </w:tblPrEx>
        <w:trPr>
          <w:trHeight w:val="462" w:hRule="atLeast"/>
        </w:trPr>
        <w:tc>
          <w:tcPr>
            <w:tcW w:w="5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p>
        </w:tc>
        <w:tc>
          <w:tcPr>
            <w:tcW w:w="8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eastAsia="zh-CN"/>
              </w:rPr>
            </w:pPr>
            <w:r>
              <w:rPr>
                <w:rFonts w:hint="eastAsia" w:ascii="新宋体" w:hAnsi="新宋体" w:eastAsia="新宋体" w:cs="新宋体"/>
                <w:color w:val="000000"/>
                <w:sz w:val="21"/>
                <w:szCs w:val="21"/>
                <w:lang w:eastAsia="zh-CN"/>
              </w:rPr>
              <w:t>劳务费成本</w:t>
            </w:r>
          </w:p>
        </w:tc>
        <w:tc>
          <w:tcPr>
            <w:tcW w:w="4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eastAsia="zh-CN"/>
              </w:rPr>
              <w:t>≤</w:t>
            </w:r>
            <w:r>
              <w:rPr>
                <w:rFonts w:hint="eastAsia" w:ascii="新宋体" w:hAnsi="新宋体" w:eastAsia="新宋体" w:cs="新宋体"/>
                <w:color w:val="000000"/>
                <w:sz w:val="21"/>
                <w:szCs w:val="21"/>
                <w:lang w:val="en-US" w:eastAsia="zh-CN"/>
              </w:rPr>
              <w:t>10万</w:t>
            </w:r>
          </w:p>
        </w:tc>
        <w:tc>
          <w:tcPr>
            <w:tcW w:w="4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eastAsia="zh-CN"/>
              </w:rPr>
            </w:pPr>
            <w:r>
              <w:rPr>
                <w:rFonts w:hint="eastAsia" w:ascii="新宋体" w:hAnsi="新宋体" w:eastAsia="新宋体" w:cs="新宋体"/>
                <w:color w:val="000000"/>
                <w:sz w:val="21"/>
                <w:szCs w:val="21"/>
                <w:lang w:val="en-US" w:eastAsia="zh-CN"/>
              </w:rPr>
              <w:t>8万</w:t>
            </w:r>
          </w:p>
        </w:tc>
        <w:tc>
          <w:tcPr>
            <w:tcW w:w="3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5</w:t>
            </w:r>
          </w:p>
        </w:tc>
        <w:tc>
          <w:tcPr>
            <w:tcW w:w="54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5</w:t>
            </w:r>
          </w:p>
        </w:tc>
        <w:tc>
          <w:tcPr>
            <w:tcW w:w="85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p>
        </w:tc>
      </w:tr>
      <w:tr>
        <w:tblPrEx>
          <w:tblCellMar>
            <w:top w:w="0" w:type="dxa"/>
            <w:left w:w="108" w:type="dxa"/>
            <w:bottom w:w="0" w:type="dxa"/>
            <w:right w:w="108" w:type="dxa"/>
          </w:tblCellMar>
        </w:tblPrEx>
        <w:trPr>
          <w:trHeight w:val="850" w:hRule="atLeast"/>
        </w:trPr>
        <w:tc>
          <w:tcPr>
            <w:tcW w:w="586"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标</w:t>
            </w:r>
          </w:p>
        </w:tc>
        <w:tc>
          <w:tcPr>
            <w:tcW w:w="4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一级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w:t>
            </w:r>
          </w:p>
        </w:tc>
        <w:tc>
          <w:tcPr>
            <w:tcW w:w="4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二级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w:t>
            </w:r>
          </w:p>
        </w:tc>
        <w:tc>
          <w:tcPr>
            <w:tcW w:w="8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三级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w:t>
            </w:r>
          </w:p>
        </w:tc>
        <w:tc>
          <w:tcPr>
            <w:tcW w:w="4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年度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指标值</w:t>
            </w:r>
          </w:p>
        </w:tc>
        <w:tc>
          <w:tcPr>
            <w:tcW w:w="4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实际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完成值</w:t>
            </w:r>
          </w:p>
        </w:tc>
        <w:tc>
          <w:tcPr>
            <w:tcW w:w="3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分值</w:t>
            </w:r>
          </w:p>
        </w:tc>
        <w:tc>
          <w:tcPr>
            <w:tcW w:w="54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得分</w:t>
            </w:r>
          </w:p>
        </w:tc>
        <w:tc>
          <w:tcPr>
            <w:tcW w:w="85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偏差原因分析及改进措施</w:t>
            </w:r>
          </w:p>
        </w:tc>
      </w:tr>
      <w:tr>
        <w:tblPrEx>
          <w:tblCellMar>
            <w:top w:w="0" w:type="dxa"/>
            <w:left w:w="108" w:type="dxa"/>
            <w:bottom w:w="0" w:type="dxa"/>
            <w:right w:w="108" w:type="dxa"/>
          </w:tblCellMar>
        </w:tblPrEx>
        <w:trPr>
          <w:trHeight w:val="462" w:hRule="atLeast"/>
        </w:trPr>
        <w:tc>
          <w:tcPr>
            <w:tcW w:w="586"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8"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效益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（30分）</w:t>
            </w:r>
          </w:p>
        </w:tc>
        <w:tc>
          <w:tcPr>
            <w:tcW w:w="470"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可持续影响指标</w:t>
            </w:r>
          </w:p>
        </w:tc>
        <w:tc>
          <w:tcPr>
            <w:tcW w:w="8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eastAsia="zh-CN"/>
              </w:rPr>
            </w:pPr>
            <w:r>
              <w:rPr>
                <w:rFonts w:hint="eastAsia" w:ascii="新宋体" w:hAnsi="新宋体" w:eastAsia="新宋体" w:cs="新宋体"/>
                <w:color w:val="000000"/>
                <w:sz w:val="21"/>
                <w:szCs w:val="21"/>
                <w:lang w:eastAsia="zh-CN"/>
              </w:rPr>
              <w:t>优化老干部活动形式，发挥老干部余热</w:t>
            </w:r>
          </w:p>
        </w:tc>
        <w:tc>
          <w:tcPr>
            <w:tcW w:w="4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eastAsia="zh-CN"/>
              </w:rPr>
            </w:pPr>
            <w:r>
              <w:rPr>
                <w:rFonts w:hint="eastAsia" w:ascii="新宋体" w:hAnsi="新宋体" w:eastAsia="新宋体" w:cs="新宋体"/>
                <w:color w:val="000000"/>
                <w:sz w:val="21"/>
                <w:szCs w:val="21"/>
                <w:lang w:eastAsia="zh-CN"/>
              </w:rPr>
              <w:t>持续优化</w:t>
            </w:r>
          </w:p>
        </w:tc>
        <w:tc>
          <w:tcPr>
            <w:tcW w:w="4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eastAsia="zh-CN"/>
              </w:rPr>
              <w:t>持续优化</w:t>
            </w:r>
          </w:p>
        </w:tc>
        <w:tc>
          <w:tcPr>
            <w:tcW w:w="3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val="en-US" w:eastAsia="zh-CN"/>
              </w:rPr>
              <w:t>15</w:t>
            </w:r>
          </w:p>
        </w:tc>
        <w:tc>
          <w:tcPr>
            <w:tcW w:w="54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14</w:t>
            </w:r>
          </w:p>
        </w:tc>
        <w:tc>
          <w:tcPr>
            <w:tcW w:w="85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lang w:eastAsia="zh-CN"/>
              </w:rPr>
            </w:pPr>
            <w:r>
              <w:rPr>
                <w:rFonts w:hint="eastAsia" w:ascii="新宋体" w:hAnsi="新宋体" w:eastAsia="新宋体" w:cs="新宋体"/>
                <w:color w:val="000000"/>
                <w:sz w:val="21"/>
                <w:szCs w:val="21"/>
                <w:lang w:eastAsia="zh-CN"/>
              </w:rPr>
              <w:t>缺乏创新性，创新活动形式</w:t>
            </w:r>
          </w:p>
        </w:tc>
      </w:tr>
      <w:tr>
        <w:tblPrEx>
          <w:tblCellMar>
            <w:top w:w="0" w:type="dxa"/>
            <w:left w:w="108" w:type="dxa"/>
            <w:bottom w:w="0" w:type="dxa"/>
            <w:right w:w="108" w:type="dxa"/>
          </w:tblCellMar>
        </w:tblPrEx>
        <w:trPr>
          <w:trHeight w:val="462" w:hRule="atLeast"/>
        </w:trPr>
        <w:tc>
          <w:tcPr>
            <w:tcW w:w="586" w:type="pct"/>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7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p>
        </w:tc>
        <w:tc>
          <w:tcPr>
            <w:tcW w:w="8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eastAsia="zh-CN"/>
              </w:rPr>
            </w:pPr>
            <w:r>
              <w:rPr>
                <w:rFonts w:hint="eastAsia" w:ascii="新宋体" w:hAnsi="新宋体" w:eastAsia="新宋体" w:cs="新宋体"/>
                <w:color w:val="000000"/>
                <w:sz w:val="21"/>
                <w:szCs w:val="21"/>
                <w:lang w:eastAsia="zh-CN"/>
              </w:rPr>
              <w:t>群团组织管理规范化，管理水平提高</w:t>
            </w:r>
          </w:p>
        </w:tc>
        <w:tc>
          <w:tcPr>
            <w:tcW w:w="4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eastAsia="zh-CN"/>
              </w:rPr>
            </w:pPr>
            <w:r>
              <w:rPr>
                <w:rFonts w:hint="eastAsia" w:ascii="新宋体" w:hAnsi="新宋体" w:eastAsia="新宋体" w:cs="新宋体"/>
                <w:color w:val="000000"/>
                <w:sz w:val="21"/>
                <w:szCs w:val="21"/>
                <w:lang w:eastAsia="zh-CN"/>
              </w:rPr>
              <w:t>持续提高</w:t>
            </w:r>
          </w:p>
        </w:tc>
        <w:tc>
          <w:tcPr>
            <w:tcW w:w="49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eastAsia="zh-CN"/>
              </w:rPr>
              <w:t>持续提高</w:t>
            </w:r>
          </w:p>
        </w:tc>
        <w:tc>
          <w:tcPr>
            <w:tcW w:w="31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15</w:t>
            </w:r>
          </w:p>
        </w:tc>
        <w:tc>
          <w:tcPr>
            <w:tcW w:w="54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14</w:t>
            </w:r>
          </w:p>
        </w:tc>
        <w:tc>
          <w:tcPr>
            <w:tcW w:w="854"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eastAsia" w:ascii="新宋体" w:hAnsi="新宋体" w:eastAsia="新宋体" w:cs="新宋体"/>
                <w:color w:val="000000"/>
                <w:sz w:val="21"/>
                <w:szCs w:val="21"/>
                <w:lang w:eastAsia="zh-CN"/>
              </w:rPr>
            </w:pPr>
            <w:r>
              <w:rPr>
                <w:rFonts w:hint="eastAsia" w:ascii="新宋体" w:hAnsi="新宋体" w:eastAsia="新宋体" w:cs="新宋体"/>
                <w:color w:val="000000"/>
                <w:sz w:val="21"/>
                <w:szCs w:val="21"/>
                <w:lang w:eastAsia="zh-CN"/>
              </w:rPr>
              <w:t>群团组织高效运行有待进一步提高，总结经验，提高运行效率</w:t>
            </w:r>
          </w:p>
        </w:tc>
      </w:tr>
      <w:tr>
        <w:tblPrEx>
          <w:tblCellMar>
            <w:top w:w="0" w:type="dxa"/>
            <w:left w:w="108" w:type="dxa"/>
            <w:bottom w:w="0" w:type="dxa"/>
            <w:right w:w="108" w:type="dxa"/>
          </w:tblCellMar>
        </w:tblPrEx>
        <w:trPr>
          <w:trHeight w:val="462" w:hRule="atLeast"/>
        </w:trPr>
        <w:tc>
          <w:tcPr>
            <w:tcW w:w="586" w:type="pct"/>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8"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满意度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指标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（10分）</w:t>
            </w:r>
          </w:p>
        </w:tc>
        <w:tc>
          <w:tcPr>
            <w:tcW w:w="470"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服务对象满意度指标</w:t>
            </w:r>
          </w:p>
        </w:tc>
        <w:tc>
          <w:tcPr>
            <w:tcW w:w="8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eastAsia="zh-CN"/>
              </w:rPr>
            </w:pPr>
            <w:r>
              <w:rPr>
                <w:rFonts w:hint="eastAsia" w:ascii="新宋体" w:hAnsi="新宋体" w:eastAsia="新宋体" w:cs="新宋体"/>
                <w:color w:val="000000"/>
                <w:sz w:val="21"/>
                <w:szCs w:val="21"/>
                <w:lang w:eastAsia="zh-CN"/>
              </w:rPr>
              <w:t>重大事项民主测评满意度</w:t>
            </w:r>
          </w:p>
        </w:tc>
        <w:tc>
          <w:tcPr>
            <w:tcW w:w="4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≥90%</w:t>
            </w:r>
          </w:p>
        </w:tc>
        <w:tc>
          <w:tcPr>
            <w:tcW w:w="490"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100%</w:t>
            </w:r>
          </w:p>
        </w:tc>
        <w:tc>
          <w:tcPr>
            <w:tcW w:w="316"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lang w:val="en-US" w:eastAsia="zh-CN"/>
              </w:rPr>
              <w:t>5</w:t>
            </w:r>
          </w:p>
        </w:tc>
        <w:tc>
          <w:tcPr>
            <w:tcW w:w="546"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5</w:t>
            </w:r>
          </w:p>
        </w:tc>
        <w:tc>
          <w:tcPr>
            <w:tcW w:w="854"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62" w:hRule="atLeast"/>
        </w:trPr>
        <w:tc>
          <w:tcPr>
            <w:tcW w:w="586" w:type="pct"/>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p>
        </w:tc>
        <w:tc>
          <w:tcPr>
            <w:tcW w:w="468" w:type="pct"/>
            <w:vMerge w:val="continue"/>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p>
        </w:tc>
        <w:tc>
          <w:tcPr>
            <w:tcW w:w="470" w:type="pct"/>
            <w:vMerge w:val="continue"/>
            <w:tcBorders>
              <w:top w:val="single" w:color="auto" w:sz="4" w:space="0"/>
              <w:left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p>
        </w:tc>
        <w:tc>
          <w:tcPr>
            <w:tcW w:w="80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eastAsia="zh-CN"/>
              </w:rPr>
            </w:pPr>
            <w:r>
              <w:rPr>
                <w:rFonts w:hint="eastAsia" w:ascii="新宋体" w:hAnsi="新宋体" w:eastAsia="新宋体" w:cs="新宋体"/>
                <w:color w:val="000000"/>
                <w:sz w:val="21"/>
                <w:szCs w:val="21"/>
                <w:lang w:eastAsia="zh-CN"/>
              </w:rPr>
              <w:t>老干部满意度</w:t>
            </w:r>
          </w:p>
        </w:tc>
        <w:tc>
          <w:tcPr>
            <w:tcW w:w="46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≥90%</w:t>
            </w:r>
          </w:p>
        </w:tc>
        <w:tc>
          <w:tcPr>
            <w:tcW w:w="490"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rPr>
              <w:t>　</w:t>
            </w:r>
            <w:r>
              <w:rPr>
                <w:rFonts w:hint="eastAsia" w:ascii="新宋体" w:hAnsi="新宋体" w:eastAsia="新宋体" w:cs="新宋体"/>
                <w:color w:val="000000"/>
                <w:sz w:val="21"/>
                <w:szCs w:val="21"/>
                <w:lang w:val="en-US" w:eastAsia="zh-CN"/>
              </w:rPr>
              <w:t>95%</w:t>
            </w:r>
          </w:p>
        </w:tc>
        <w:tc>
          <w:tcPr>
            <w:tcW w:w="316"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5</w:t>
            </w:r>
          </w:p>
        </w:tc>
        <w:tc>
          <w:tcPr>
            <w:tcW w:w="546"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5</w:t>
            </w:r>
          </w:p>
        </w:tc>
        <w:tc>
          <w:tcPr>
            <w:tcW w:w="854"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r>
        <w:tblPrEx>
          <w:tblCellMar>
            <w:top w:w="0" w:type="dxa"/>
            <w:left w:w="108" w:type="dxa"/>
            <w:bottom w:w="0" w:type="dxa"/>
            <w:right w:w="108" w:type="dxa"/>
          </w:tblCellMar>
        </w:tblPrEx>
        <w:trPr>
          <w:trHeight w:val="489" w:hRule="atLeast"/>
        </w:trPr>
        <w:tc>
          <w:tcPr>
            <w:tcW w:w="3282" w:type="pct"/>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总分</w:t>
            </w:r>
          </w:p>
        </w:tc>
        <w:tc>
          <w:tcPr>
            <w:tcW w:w="316"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100</w:t>
            </w:r>
          </w:p>
        </w:tc>
        <w:tc>
          <w:tcPr>
            <w:tcW w:w="546"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98</w:t>
            </w:r>
          </w:p>
        </w:tc>
        <w:tc>
          <w:tcPr>
            <w:tcW w:w="854"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新宋体" w:hAnsi="新宋体" w:eastAsia="新宋体" w:cs="新宋体"/>
                <w:color w:val="000000"/>
                <w:sz w:val="21"/>
                <w:szCs w:val="21"/>
              </w:rPr>
            </w:pPr>
            <w:r>
              <w:rPr>
                <w:rFonts w:hint="eastAsia" w:ascii="新宋体" w:hAnsi="新宋体" w:eastAsia="新宋体" w:cs="新宋体"/>
                <w:color w:val="000000"/>
                <w:sz w:val="21"/>
                <w:szCs w:val="21"/>
              </w:rPr>
              <w:t>　</w:t>
            </w:r>
          </w:p>
        </w:tc>
      </w:tr>
    </w:tbl>
    <w:p>
      <w:pPr>
        <w:rPr>
          <w:rFonts w:hint="eastAsia" w:eastAsia="仿宋_GB2312" w:cs="Times New Roman"/>
          <w:sz w:val="22"/>
          <w:lang w:val="en-US" w:eastAsia="zh-CN"/>
        </w:rPr>
      </w:pPr>
      <w:r>
        <w:rPr>
          <w:rFonts w:hint="default" w:ascii="Times New Roman" w:hAnsi="Times New Roman" w:eastAsia="仿宋_GB2312" w:cs="Times New Roman"/>
          <w:sz w:val="22"/>
        </w:rPr>
        <w:t>说明：</w:t>
      </w:r>
      <w:r>
        <w:rPr>
          <w:rFonts w:hint="eastAsia" w:eastAsia="仿宋_GB2312" w:cs="Times New Roman"/>
          <w:sz w:val="22"/>
          <w:lang w:eastAsia="zh-CN"/>
        </w:rPr>
        <w:t>以上数据参照</w:t>
      </w:r>
      <w:r>
        <w:rPr>
          <w:rFonts w:hint="eastAsia" w:eastAsia="仿宋_GB2312" w:cs="Times New Roman"/>
          <w:sz w:val="22"/>
          <w:lang w:val="en-US" w:eastAsia="zh-CN"/>
        </w:rPr>
        <w:t>2022年部门决算报表中的“收入支出决算总表”(财决01表)。</w:t>
      </w:r>
    </w:p>
    <w:p>
      <w:pPr>
        <w:pStyle w:val="4"/>
        <w:rPr>
          <w:rFonts w:hint="default"/>
          <w:lang w:val="en-US" w:eastAsia="zh-CN"/>
        </w:rPr>
      </w:pPr>
    </w:p>
    <w:p>
      <w:pPr>
        <w:rPr>
          <w:rFonts w:hint="eastAsia" w:ascii="黑体" w:hAnsi="黑体" w:eastAsia="黑体" w:cs="黑体"/>
          <w:sz w:val="32"/>
          <w:szCs w:val="32"/>
          <w:lang w:val="en-US" w:eastAsia="zh-CN"/>
        </w:rPr>
      </w:pPr>
      <w:r>
        <w:rPr>
          <w:rFonts w:hint="default" w:ascii="Times New Roman" w:hAnsi="Times New Roman" w:eastAsia="仿宋_GB2312" w:cs="Times New Roman"/>
          <w:sz w:val="20"/>
          <w:szCs w:val="20"/>
        </w:rPr>
        <w:t>填表人：</w:t>
      </w:r>
      <w:r>
        <w:rPr>
          <w:rFonts w:hint="eastAsia" w:eastAsia="仿宋_GB2312" w:cs="Times New Roman"/>
          <w:sz w:val="20"/>
          <w:szCs w:val="20"/>
          <w:lang w:eastAsia="zh-CN"/>
        </w:rPr>
        <w:t>付欣</w:t>
      </w:r>
      <w:r>
        <w:rPr>
          <w:rFonts w:hint="default" w:ascii="Times New Roman" w:hAnsi="Times New Roman" w:eastAsia="仿宋_GB2312" w:cs="Times New Roman"/>
          <w:sz w:val="20"/>
          <w:szCs w:val="20"/>
        </w:rPr>
        <w:t xml:space="preserve">   填报日期：</w:t>
      </w:r>
      <w:r>
        <w:rPr>
          <w:rFonts w:hint="eastAsia" w:eastAsia="仿宋_GB2312" w:cs="Times New Roman"/>
          <w:sz w:val="20"/>
          <w:szCs w:val="20"/>
          <w:lang w:val="en-US" w:eastAsia="zh-CN"/>
        </w:rPr>
        <w:t>2023年7月12日</w:t>
      </w:r>
      <w:r>
        <w:rPr>
          <w:rFonts w:hint="default" w:ascii="Times New Roman" w:hAnsi="Times New Roman" w:eastAsia="仿宋_GB2312" w:cs="Times New Roman"/>
          <w:sz w:val="20"/>
          <w:szCs w:val="20"/>
        </w:rPr>
        <w:t xml:space="preserve">  联系电话：</w:t>
      </w:r>
      <w:r>
        <w:rPr>
          <w:rFonts w:hint="eastAsia" w:eastAsia="仿宋_GB2312" w:cs="Times New Roman"/>
          <w:sz w:val="20"/>
          <w:szCs w:val="20"/>
          <w:lang w:val="en-US" w:eastAsia="zh-CN"/>
        </w:rPr>
        <w:t>18073035580</w:t>
      </w:r>
      <w:r>
        <w:rPr>
          <w:rFonts w:hint="default" w:ascii="Times New Roman" w:hAnsi="Times New Roman" w:eastAsia="仿宋_GB2312" w:cs="Times New Roman"/>
          <w:sz w:val="20"/>
          <w:szCs w:val="20"/>
        </w:rPr>
        <w:t xml:space="preserve">   单位负责人签字：</w:t>
      </w:r>
      <w:r>
        <w:rPr>
          <w:rFonts w:hint="eastAsia" w:eastAsia="仿宋_GB2312" w:cs="Times New Roman"/>
          <w:sz w:val="20"/>
          <w:szCs w:val="20"/>
          <w:lang w:eastAsia="zh-CN"/>
        </w:rPr>
        <w:t>刘晓燕</w:t>
      </w:r>
      <w:r>
        <w:rPr>
          <w:rFonts w:hint="default" w:ascii="Times New Roman" w:hAnsi="Times New Roman" w:eastAsia="仿宋_GB2312" w:cs="Times New Roman"/>
          <w:sz w:val="22"/>
          <w:szCs w:val="22"/>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jc w:val="center"/>
        <w:rPr>
          <w:rFonts w:hint="default" w:ascii="Times New Roman" w:hAnsi="Times New Roman" w:eastAsia="方正小标宋_GBK" w:cs="Times New Roman"/>
          <w:sz w:val="52"/>
          <w:szCs w:val="52"/>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华容县老干部活动中心</w:t>
      </w:r>
      <w:r>
        <w:rPr>
          <w:rFonts w:hint="eastAsia" w:ascii="方正小标宋简体" w:hAnsi="方正小标宋简体" w:eastAsia="方正小标宋简体" w:cs="方正小标宋简体"/>
          <w:sz w:val="44"/>
          <w:szCs w:val="44"/>
        </w:rPr>
        <w:t>整体支出</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jc w:val="center"/>
        <w:rPr>
          <w:rFonts w:hint="default" w:ascii="Times New Roman" w:hAnsi="Times New Roman" w:eastAsia="方正小标宋_GBK" w:cs="Times New Roman"/>
          <w:b/>
          <w:sz w:val="52"/>
          <w:szCs w:val="5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部门（单位）名称：</w:t>
      </w:r>
      <w:r>
        <w:rPr>
          <w:rFonts w:hint="default" w:ascii="Times New Roman" w:hAnsi="Times New Roman" w:eastAsia="仿宋_GB2312" w:cs="Times New Roman"/>
          <w:sz w:val="32"/>
          <w:szCs w:val="32"/>
          <w:u w:val="single"/>
        </w:rPr>
        <w:t>（盖章）</w:t>
      </w:r>
    </w:p>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年  月  日</w:t>
      </w:r>
    </w:p>
    <w:p>
      <w:pPr>
        <w:jc w:val="center"/>
        <w:rPr>
          <w:rFonts w:hint="default" w:ascii="Times New Roman" w:hAnsi="Times New Roman" w:eastAsia="仿宋_GB2312" w:cs="Times New Roman"/>
          <w:sz w:val="32"/>
          <w:szCs w:val="32"/>
        </w:rPr>
        <w:sectPr>
          <w:pgSz w:w="11906" w:h="16838"/>
          <w:pgMar w:top="1701" w:right="1417" w:bottom="1417" w:left="1417" w:header="851" w:footer="992" w:gutter="0"/>
          <w:pgBorders>
            <w:top w:val="none" w:sz="0" w:space="0"/>
            <w:left w:val="none" w:sz="0" w:space="0"/>
            <w:bottom w:val="none" w:sz="0" w:space="0"/>
            <w:right w:val="none" w:sz="0" w:space="0"/>
          </w:pgBorders>
          <w:cols w:space="0" w:num="1"/>
          <w:rtlGutter w:val="0"/>
          <w:docGrid w:type="lines" w:linePitch="312" w:charSpace="0"/>
        </w:sectPr>
      </w:pPr>
    </w:p>
    <w:p>
      <w:pPr>
        <w:keepNext w:val="0"/>
        <w:keepLines w:val="0"/>
        <w:pageBreakBefore w:val="0"/>
        <w:kinsoku/>
        <w:wordWrap/>
        <w:overflowPunct/>
        <w:topLinePunct w:val="0"/>
        <w:autoSpaceDE/>
        <w:autoSpaceDN/>
        <w:bidi w:val="0"/>
        <w:adjustRightInd/>
        <w:snapToGrid/>
        <w:spacing w:line="61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华容县老干部活动中心</w:t>
      </w:r>
      <w:r>
        <w:rPr>
          <w:rFonts w:hint="eastAsia" w:ascii="方正小标宋简体" w:hAnsi="方正小标宋简体" w:eastAsia="方正小标宋简体" w:cs="方正小标宋简体"/>
          <w:sz w:val="44"/>
          <w:szCs w:val="44"/>
        </w:rPr>
        <w:t>整体支出</w:t>
      </w:r>
    </w:p>
    <w:p>
      <w:pPr>
        <w:keepNext w:val="0"/>
        <w:keepLines w:val="0"/>
        <w:pageBreakBefore w:val="0"/>
        <w:kinsoku/>
        <w:wordWrap/>
        <w:overflowPunct/>
        <w:topLinePunct w:val="0"/>
        <w:autoSpaceDE/>
        <w:autoSpaceDN/>
        <w:bidi w:val="0"/>
        <w:adjustRightInd/>
        <w:snapToGrid/>
        <w:spacing w:line="610" w:lineRule="exact"/>
        <w:jc w:val="center"/>
        <w:textAlignment w:val="auto"/>
        <w:rPr>
          <w:rFonts w:hint="default" w:ascii="Times New Roman" w:hAnsi="Times New Roman" w:eastAsia="仿宋_GB2312" w:cs="Times New Roman"/>
          <w:sz w:val="32"/>
          <w:szCs w:val="32"/>
        </w:rPr>
      </w:pPr>
      <w:r>
        <w:rPr>
          <w:rFonts w:hint="eastAsia" w:ascii="方正小标宋简体" w:hAnsi="方正小标宋简体" w:eastAsia="方正小标宋简体" w:cs="方正小标宋简体"/>
          <w:sz w:val="44"/>
          <w:szCs w:val="44"/>
        </w:rPr>
        <w:t>绩效自评报告</w:t>
      </w:r>
    </w:p>
    <w:p>
      <w:pPr>
        <w:keepNext w:val="0"/>
        <w:keepLines w:val="0"/>
        <w:pageBreakBefore w:val="0"/>
        <w:numPr>
          <w:ilvl w:val="0"/>
          <w:numId w:val="1"/>
        </w:numPr>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黑体" w:cs="Times New Roman"/>
          <w:sz w:val="32"/>
          <w:szCs w:val="32"/>
        </w:rPr>
      </w:pPr>
      <w:r>
        <w:rPr>
          <w:rFonts w:hint="eastAsia" w:eastAsia="黑体" w:cs="Times New Roman"/>
          <w:sz w:val="32"/>
          <w:szCs w:val="32"/>
          <w:lang w:eastAsia="zh-CN"/>
        </w:rPr>
        <w:t>单位</w:t>
      </w:r>
      <w:r>
        <w:rPr>
          <w:rFonts w:hint="default" w:ascii="Times New Roman" w:hAnsi="Times New Roman" w:eastAsia="黑体" w:cs="Times New Roman"/>
          <w:sz w:val="32"/>
          <w:szCs w:val="32"/>
        </w:rPr>
        <w:t>基本情况</w:t>
      </w:r>
    </w:p>
    <w:p>
      <w:pPr>
        <w:pStyle w:val="4"/>
        <w:keepNext w:val="0"/>
        <w:keepLines w:val="0"/>
        <w:pageBreakBefore w:val="0"/>
        <w:widowControl w:val="0"/>
        <w:kinsoku/>
        <w:wordWrap/>
        <w:overflowPunct/>
        <w:topLinePunct w:val="0"/>
        <w:autoSpaceDE/>
        <w:autoSpaceDN/>
        <w:bidi w:val="0"/>
        <w:adjustRightInd/>
        <w:snapToGrid w:val="0"/>
        <w:spacing w:line="61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我中心为正科级全额拨款事业单位，现有人员编制14名，在职在编人员13人，其中正科级干部1人，副科级干部</w:t>
      </w:r>
      <w:r>
        <w:rPr>
          <w:rFonts w:hint="eastAsia" w:eastAsia="仿宋_GB2312" w:cs="Times New Roman"/>
          <w:color w:val="000000"/>
          <w:kern w:val="2"/>
          <w:sz w:val="32"/>
          <w:szCs w:val="32"/>
          <w:lang w:val="en-US" w:eastAsia="zh-CN" w:bidi="ar-SA"/>
        </w:rPr>
        <w:t>2</w:t>
      </w:r>
      <w:r>
        <w:rPr>
          <w:rFonts w:hint="eastAsia" w:ascii="Times New Roman" w:hAnsi="Times New Roman" w:eastAsia="仿宋_GB2312" w:cs="Times New Roman"/>
          <w:color w:val="000000"/>
          <w:kern w:val="2"/>
          <w:sz w:val="32"/>
          <w:szCs w:val="32"/>
          <w:lang w:val="en-US" w:eastAsia="zh-CN" w:bidi="ar-SA"/>
        </w:rPr>
        <w:t>人。单位主要职责是：</w:t>
      </w:r>
      <w:r>
        <w:rPr>
          <w:rFonts w:hint="default" w:ascii="Times New Roman" w:hAnsi="Times New Roman" w:eastAsia="仿宋_GB2312" w:cs="Times New Roman"/>
          <w:color w:val="000000"/>
          <w:kern w:val="2"/>
          <w:sz w:val="32"/>
          <w:szCs w:val="32"/>
          <w:lang w:val="en-US" w:eastAsia="zh-CN" w:bidi="ar-SA"/>
        </w:rPr>
        <w:t>做好离休干部和副处级以上退休干部的服务管理工作，督促落实离退休干部的政治和生活待遇</w:t>
      </w:r>
      <w:r>
        <w:rPr>
          <w:rFonts w:hint="eastAsia" w:ascii="Times New Roman" w:hAnsi="Times New Roman" w:eastAsia="仿宋_GB2312" w:cs="Times New Roman"/>
          <w:color w:val="000000"/>
          <w:kern w:val="2"/>
          <w:sz w:val="32"/>
          <w:szCs w:val="32"/>
          <w:lang w:val="en-US" w:eastAsia="zh-CN" w:bidi="ar-SA"/>
        </w:rPr>
        <w:t>；组织、引导老干部在政治文明、物质文明和精神文明建设中发挥作用；组织老干部开展各种健康有益的文化活动；负责对所属单位的国有资产和财产进行监督管理；办好老年大学，组织好老年体协、老年科协等群团组织的工作。</w:t>
      </w:r>
    </w:p>
    <w:p>
      <w:pPr>
        <w:keepNext w:val="0"/>
        <w:keepLines w:val="0"/>
        <w:pageBreakBefore w:val="0"/>
        <w:numPr>
          <w:ilvl w:val="0"/>
          <w:numId w:val="1"/>
        </w:numPr>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基本支出情况</w:t>
      </w:r>
    </w:p>
    <w:p>
      <w:pPr>
        <w:pStyle w:val="7"/>
        <w:keepNext w:val="0"/>
        <w:keepLines w:val="0"/>
        <w:pageBreakBefore w:val="0"/>
        <w:widowControl/>
        <w:numPr>
          <w:ilvl w:val="0"/>
          <w:numId w:val="0"/>
        </w:numPr>
        <w:kinsoku/>
        <w:wordWrap/>
        <w:overflowPunct/>
        <w:topLinePunct w:val="0"/>
        <w:autoSpaceDE/>
        <w:autoSpaceDN/>
        <w:bidi w:val="0"/>
        <w:adjustRightInd/>
        <w:snapToGrid/>
        <w:spacing w:line="610" w:lineRule="exact"/>
        <w:ind w:leftChars="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根据2022年部门预算单位经费安排，我中心2022年基本支出最终预算金额为209.9万。基本支出主要用于中心的日常运转以及人员经费，其中，人员经费133.3万元，占基本支出的63.5%，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76.66万元，占基本支出的36.5%，主要包括办公费、印刷费、咨询费、手续费、水费、电费、邮电费、差旅费、维修（护）费、租赁费、会议费、培训费、公务接待费、专用材料费、劳务费、委托业务费、工会经费、福利费等。</w:t>
      </w:r>
    </w:p>
    <w:p>
      <w:pPr>
        <w:pStyle w:val="7"/>
        <w:keepNext w:val="0"/>
        <w:keepLines w:val="0"/>
        <w:pageBreakBefore w:val="0"/>
        <w:widowControl/>
        <w:numPr>
          <w:ilvl w:val="0"/>
          <w:numId w:val="1"/>
        </w:numPr>
        <w:kinsoku/>
        <w:wordWrap/>
        <w:overflowPunct/>
        <w:topLinePunct w:val="0"/>
        <w:autoSpaceDE/>
        <w:autoSpaceDN/>
        <w:bidi w:val="0"/>
        <w:adjustRightInd/>
        <w:snapToGrid/>
        <w:spacing w:line="610" w:lineRule="exact"/>
        <w:ind w:left="0" w:leftChars="0"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项目支出情况</w:t>
      </w:r>
    </w:p>
    <w:p>
      <w:pPr>
        <w:pStyle w:val="7"/>
        <w:keepNext w:val="0"/>
        <w:keepLines w:val="0"/>
        <w:pageBreakBefore w:val="0"/>
        <w:widowControl/>
        <w:numPr>
          <w:ilvl w:val="0"/>
          <w:numId w:val="0"/>
        </w:numPr>
        <w:kinsoku/>
        <w:wordWrap/>
        <w:overflowPunct/>
        <w:topLinePunct w:val="0"/>
        <w:autoSpaceDE/>
        <w:autoSpaceDN/>
        <w:bidi w:val="0"/>
        <w:adjustRightInd/>
        <w:snapToGrid/>
        <w:spacing w:line="610" w:lineRule="exact"/>
        <w:ind w:leftChars="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我中心2022年专项经费419.3万元。该专项资金用于发放离休干部、建国初期退休干部、遗孀配偶等生活待遇；开展老干部慰问与重阳春节活动；老年大学、老年体协等群团组织开展活动与工作；发放离休干部死亡抚恤金；维修维护中心、老年大学设施及门球场；开展老干支书培训；维护中心“美在金秋”老党员之家以及开展“四就近”工作。</w:t>
      </w:r>
    </w:p>
    <w:p>
      <w:pPr>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黑体" w:cs="Times New Roman"/>
          <w:sz w:val="32"/>
          <w:szCs w:val="32"/>
        </w:rPr>
      </w:pPr>
      <w:r>
        <w:rPr>
          <w:rFonts w:hint="eastAsia" w:eastAsia="黑体" w:cs="Times New Roman"/>
          <w:sz w:val="32"/>
          <w:szCs w:val="32"/>
          <w:lang w:eastAsia="zh-CN"/>
        </w:rPr>
        <w:t>四</w:t>
      </w:r>
      <w:r>
        <w:rPr>
          <w:rFonts w:hint="default" w:ascii="Times New Roman" w:hAnsi="Times New Roman" w:eastAsia="黑体" w:cs="Times New Roman"/>
          <w:sz w:val="32"/>
          <w:szCs w:val="32"/>
        </w:rPr>
        <w:t>、部门整体支出绩效情况</w:t>
      </w:r>
    </w:p>
    <w:p>
      <w:pPr>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eastAsia" w:eastAsia="仿宋_GB2312" w:cs="Times New Roman"/>
          <w:color w:val="000000"/>
          <w:sz w:val="32"/>
          <w:szCs w:val="32"/>
          <w:lang w:val="en-US" w:eastAsia="zh-CN"/>
        </w:rPr>
      </w:pPr>
      <w:r>
        <w:rPr>
          <w:rFonts w:hint="eastAsia" w:eastAsia="仿宋_GB2312" w:cs="Times New Roman"/>
          <w:color w:val="000000"/>
          <w:sz w:val="32"/>
          <w:szCs w:val="32"/>
          <w:lang w:val="en-US" w:eastAsia="zh-CN"/>
        </w:rPr>
        <w:t>2022年活动中心整体支出629.23万。按收入性质分，其中：一般公共预算财政拨款收入626.23万，政府性基金预算收入3万元；按支出性质分，其中基本支出209.93万，项目支出419.3万。支出效益情况如下：</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eastAsia="仿宋_GB2312" w:cs="Times New Roman"/>
          <w:color w:val="000000"/>
          <w:sz w:val="32"/>
          <w:szCs w:val="32"/>
          <w:lang w:val="en-US" w:eastAsia="zh-CN"/>
        </w:rPr>
      </w:pPr>
      <w:r>
        <w:rPr>
          <w:rFonts w:hint="eastAsia" w:ascii="楷体" w:hAnsi="楷体" w:eastAsia="楷体" w:cs="楷体"/>
          <w:b/>
          <w:bCs/>
          <w:sz w:val="32"/>
          <w:szCs w:val="32"/>
          <w:lang w:val="en-US" w:eastAsia="zh-CN"/>
        </w:rPr>
        <w:t>（一）全面提升党建水平。</w:t>
      </w:r>
      <w:r>
        <w:rPr>
          <w:rFonts w:hint="eastAsia" w:eastAsia="仿宋_GB2312" w:cs="Times New Roman"/>
          <w:color w:val="000000"/>
          <w:sz w:val="32"/>
          <w:szCs w:val="32"/>
          <w:lang w:val="en-US" w:eastAsia="zh-CN"/>
        </w:rPr>
        <w:t>开展</w:t>
      </w:r>
      <w:r>
        <w:rPr>
          <w:rFonts w:hint="default" w:eastAsia="仿宋_GB2312" w:cs="Times New Roman"/>
          <w:color w:val="000000"/>
          <w:sz w:val="32"/>
          <w:szCs w:val="32"/>
          <w:lang w:val="en-US" w:eastAsia="zh-CN"/>
        </w:rPr>
        <w:t>“</w:t>
      </w:r>
      <w:r>
        <w:rPr>
          <w:rFonts w:hint="eastAsia" w:eastAsia="仿宋_GB2312" w:cs="Times New Roman"/>
          <w:color w:val="000000"/>
          <w:sz w:val="32"/>
          <w:szCs w:val="32"/>
          <w:lang w:val="en-US" w:eastAsia="zh-CN"/>
        </w:rPr>
        <w:t>感悟二十大、奋进新征程</w:t>
      </w:r>
      <w:r>
        <w:rPr>
          <w:rFonts w:hint="default" w:eastAsia="仿宋_GB2312" w:cs="Times New Roman"/>
          <w:color w:val="000000"/>
          <w:sz w:val="32"/>
          <w:szCs w:val="32"/>
          <w:lang w:val="en-US" w:eastAsia="zh-CN"/>
        </w:rPr>
        <w:t>”</w:t>
      </w:r>
      <w:r>
        <w:rPr>
          <w:rFonts w:hint="eastAsia" w:eastAsia="仿宋_GB2312" w:cs="Times New Roman"/>
          <w:color w:val="000000"/>
          <w:sz w:val="32"/>
          <w:szCs w:val="32"/>
          <w:lang w:val="en-US" w:eastAsia="zh-CN"/>
        </w:rPr>
        <w:t>微宣讲比赛，筑牢党员干部信仰之基，切实增强“四个意识”，坚定“四个自信”；组织理论学习中心组集中学习12次，开展讨论交流，撰写心得体会。到桥东街社区开展民情大走访活动，走访居民80户，贴近民意解民困；持续开展“我为老干部办实事”活动，全年为离休干部、遗孀配偶办实事14件。指导1个老干支部创建省级“示范支部”，2个创建市级“示范支部”。先后组织离退休干部收看了5次网上报告会和2次知识竞答活动，参加由省委老干部局举行的“我看中国特色社会主义”征文活动，2名老干部获得省级荣誉，相关经验文章得到省市媒体的推介传播。</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eastAsia="仿宋_GB2312" w:cs="Times New Roman"/>
          <w:color w:val="000000"/>
          <w:sz w:val="32"/>
          <w:szCs w:val="32"/>
          <w:lang w:val="en-US" w:eastAsia="zh-CN"/>
        </w:rPr>
      </w:pPr>
      <w:r>
        <w:rPr>
          <w:rFonts w:hint="eastAsia" w:ascii="楷体" w:hAnsi="楷体" w:eastAsia="楷体" w:cs="楷体"/>
          <w:b/>
          <w:bCs/>
          <w:sz w:val="32"/>
          <w:szCs w:val="32"/>
          <w:lang w:val="en-US" w:eastAsia="zh-CN"/>
        </w:rPr>
        <w:t>（二）有力保障待遇落实。</w:t>
      </w:r>
      <w:r>
        <w:rPr>
          <w:rFonts w:hint="eastAsia" w:eastAsia="仿宋_GB2312" w:cs="Times New Roman"/>
          <w:color w:val="000000"/>
          <w:sz w:val="32"/>
          <w:szCs w:val="32"/>
          <w:lang w:val="en-US" w:eastAsia="zh-CN"/>
        </w:rPr>
        <w:t>组织县城区所有离休干部和享受副县级以上待遇退休干部开展重阳节参观视察活动，开展春节座谈会，人数超120人；全年深入离退休干部家中走访慰问人均4次以上，整生上门送祝福8人次，离退休干部生病住院探望19人次，吊唁逝世离退休干部8人；全县离休干部离休费等生活待遇资金足额及时发放到位，全年共发放离休干部打卡工资、护理费、交通费等生活待遇资金共166.4万；及时进行死亡离休干部的抚恤金申报与支付，全年发放离休干部抚恤金122.74万。</w:t>
      </w:r>
    </w:p>
    <w:p>
      <w:pPr>
        <w:ind w:firstLine="643" w:firstLineChars="200"/>
        <w:rPr>
          <w:rFonts w:hint="eastAsia" w:eastAsia="仿宋_GB2312" w:cs="Times New Roman"/>
          <w:color w:val="000000"/>
          <w:sz w:val="32"/>
          <w:szCs w:val="32"/>
          <w:lang w:val="en-US" w:eastAsia="zh-CN"/>
        </w:rPr>
      </w:pPr>
      <w:r>
        <w:rPr>
          <w:rFonts w:hint="eastAsia" w:ascii="楷体" w:hAnsi="楷体" w:eastAsia="楷体" w:cs="楷体"/>
          <w:b/>
          <w:bCs/>
          <w:sz w:val="32"/>
          <w:szCs w:val="32"/>
          <w:lang w:val="en-US" w:eastAsia="zh-CN"/>
        </w:rPr>
        <w:t>（三）优化活动开展形式。</w:t>
      </w:r>
      <w:r>
        <w:rPr>
          <w:rFonts w:hint="eastAsia" w:eastAsia="仿宋_GB2312" w:cs="Times New Roman"/>
          <w:color w:val="000000"/>
          <w:sz w:val="32"/>
          <w:szCs w:val="32"/>
          <w:lang w:val="en-US" w:eastAsia="zh-CN"/>
        </w:rPr>
        <w:t>协助县老年体协举办“三八”女子门球赛、夏季门球赛、“松柏杯”门球赛、全县老年人象棋赛、钓鱼比赛、门球月赛、部门单位邀请赛等赛事超7场；协助县关工委新班子制定《华容县关心下一代工作实施方案》开展“五老”倾情讲党史活动，活动人数逾百人。支持县老科协打造两个市级“科技示范基地”，开展2场“送健康”下乡活动。支持县老年保健协会开展“健康长寿老人”评选，为获奖老人颁发荣誉证书赠送纪念品，制作宣传手册上门讲解防疫知识。支持县诗词协会开展“喜迎党的二十大”诗词作品创作，联合县老年书画家协会举行“清廉华容，金秋在线”老年诗词书画作品展。县老年大学招收老年学员近2000人次，组织开展疏散逃生演练、诗词吟诵会等活动5次。</w:t>
      </w:r>
    </w:p>
    <w:p>
      <w:pPr>
        <w:pStyle w:val="7"/>
        <w:keepNext w:val="0"/>
        <w:keepLines w:val="0"/>
        <w:pageBreakBefore w:val="0"/>
        <w:widowControl/>
        <w:kinsoku/>
        <w:wordWrap/>
        <w:overflowPunct/>
        <w:topLinePunct w:val="0"/>
        <w:autoSpaceDE/>
        <w:autoSpaceDN/>
        <w:bidi w:val="0"/>
        <w:adjustRightInd/>
        <w:snapToGrid/>
        <w:spacing w:line="610" w:lineRule="exact"/>
        <w:ind w:firstLine="643"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楷体" w:hAnsi="楷体" w:eastAsia="楷体" w:cs="楷体"/>
          <w:b/>
          <w:bCs/>
          <w:sz w:val="32"/>
          <w:szCs w:val="32"/>
          <w:lang w:val="en-US" w:eastAsia="zh-CN"/>
        </w:rPr>
        <w:t>（四）协力提质</w:t>
      </w:r>
      <w:r>
        <w:rPr>
          <w:rFonts w:hint="eastAsia" w:ascii="楷体" w:hAnsi="楷体" w:eastAsia="楷体" w:cs="楷体"/>
          <w:b/>
          <w:bCs/>
          <w:kern w:val="2"/>
          <w:sz w:val="32"/>
          <w:szCs w:val="32"/>
          <w:lang w:val="en-US" w:eastAsia="zh-CN" w:bidi="ar-SA"/>
        </w:rPr>
        <w:t>活动场所。</w:t>
      </w:r>
      <w:r>
        <w:rPr>
          <w:rFonts w:hint="eastAsia" w:ascii="Times New Roman" w:hAnsi="Times New Roman" w:eastAsia="仿宋_GB2312" w:cs="Times New Roman"/>
          <w:color w:val="000000"/>
          <w:kern w:val="2"/>
          <w:sz w:val="32"/>
          <w:szCs w:val="32"/>
          <w:lang w:val="en-US" w:eastAsia="zh-CN" w:bidi="ar-SA"/>
        </w:rPr>
        <w:t>班子领导经过多方汇报，积极向财政争取资金9.8万元，用于对室内门球场顶棚防雨防晒膜进行维修改造，室内门球场整修一新。</w:t>
      </w:r>
    </w:p>
    <w:p>
      <w:pPr>
        <w:pStyle w:val="7"/>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五</w:t>
      </w:r>
      <w:r>
        <w:rPr>
          <w:rFonts w:hint="default" w:ascii="Times New Roman" w:hAnsi="Times New Roman" w:eastAsia="黑体" w:cs="Times New Roman"/>
          <w:sz w:val="32"/>
          <w:szCs w:val="32"/>
        </w:rPr>
        <w:t>、存在的问题及原因分析</w:t>
      </w:r>
    </w:p>
    <w:p>
      <w:pPr>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default" w:eastAsia="仿宋_GB2312" w:cs="Times New Roman"/>
          <w:color w:val="000000"/>
          <w:sz w:val="32"/>
          <w:szCs w:val="32"/>
          <w:lang w:val="en-US" w:eastAsia="zh-CN"/>
        </w:rPr>
      </w:pPr>
      <w:r>
        <w:rPr>
          <w:rFonts w:hint="eastAsia" w:eastAsia="仿宋_GB2312" w:cs="Times New Roman"/>
          <w:color w:val="000000"/>
          <w:sz w:val="32"/>
          <w:szCs w:val="32"/>
          <w:lang w:val="en-US" w:eastAsia="zh-CN"/>
        </w:rPr>
        <w:t>基本支出与项目支出年初预算与年末决算差额大。由于每年年初预算金额仅预算基本支出，项目支出按财政年度财力情况予以安排，所以在预算执行中存在预算调整的情况。</w:t>
      </w:r>
    </w:p>
    <w:p>
      <w:pPr>
        <w:keepNext w:val="0"/>
        <w:keepLines w:val="0"/>
        <w:pageBreakBefore w:val="0"/>
        <w:widowControl/>
        <w:numPr>
          <w:ilvl w:val="0"/>
          <w:numId w:val="2"/>
        </w:numPr>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下一步改进措施</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提高编制预算的科学性</w:t>
      </w:r>
      <w:r>
        <w:rPr>
          <w:rFonts w:hint="eastAsia" w:ascii="Times New Roman" w:hAnsi="Times New Roman" w:eastAsia="仿宋_GB2312" w:cs="Times New Roman"/>
          <w:color w:val="000000"/>
          <w:kern w:val="2"/>
          <w:sz w:val="32"/>
          <w:szCs w:val="32"/>
          <w:lang w:val="en-US" w:eastAsia="zh-CN" w:bidi="ar-SA"/>
        </w:rPr>
        <w:t>准确性</w:t>
      </w:r>
      <w:r>
        <w:rPr>
          <w:rFonts w:hint="default" w:ascii="Times New Roman" w:hAnsi="Times New Roman" w:eastAsia="仿宋_GB2312" w:cs="Times New Roman"/>
          <w:color w:val="000000"/>
          <w:kern w:val="2"/>
          <w:sz w:val="32"/>
          <w:szCs w:val="32"/>
          <w:lang w:val="en-US" w:eastAsia="zh-CN" w:bidi="ar-SA"/>
        </w:rPr>
        <w:t>。强化部门预算管理，切实提高预算编制的科学性、精准度。规范部门预算收支核算，及时了解预算执行差异，与财政相关部门沟通，合理调整、纠正预算执行偏差，确保各项预算资金足额拨付到位。</w:t>
      </w:r>
    </w:p>
    <w:p>
      <w:pPr>
        <w:keepNext w:val="0"/>
        <w:keepLines w:val="0"/>
        <w:pageBreakBefore w:val="0"/>
        <w:widowControl/>
        <w:numPr>
          <w:ilvl w:val="0"/>
          <w:numId w:val="2"/>
        </w:numPr>
        <w:kinsoku/>
        <w:wordWrap/>
        <w:overflowPunct/>
        <w:topLinePunct w:val="0"/>
        <w:autoSpaceDE/>
        <w:autoSpaceDN/>
        <w:bidi w:val="0"/>
        <w:adjustRightInd/>
        <w:snapToGrid/>
        <w:spacing w:line="61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其他需要说明的情况</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  </w:t>
      </w:r>
      <w:r>
        <w:rPr>
          <w:rFonts w:hint="eastAsia" w:ascii="Times New Roman" w:hAnsi="Times New Roman" w:eastAsia="仿宋_GB2312" w:cs="Times New Roman"/>
          <w:color w:val="000000"/>
          <w:kern w:val="2"/>
          <w:sz w:val="32"/>
          <w:szCs w:val="32"/>
          <w:lang w:val="en-US" w:eastAsia="zh-CN" w:bidi="ar-SA"/>
        </w:rPr>
        <w:t xml:space="preserve"> 无。</w:t>
      </w:r>
    </w:p>
    <w:p>
      <w:pPr>
        <w:keepNext w:val="0"/>
        <w:keepLines w:val="0"/>
        <w:pageBreakBefore w:val="0"/>
        <w:kinsoku/>
        <w:wordWrap/>
        <w:overflowPunct/>
        <w:topLinePunct w:val="0"/>
        <w:autoSpaceDE/>
        <w:autoSpaceDN/>
        <w:bidi w:val="0"/>
        <w:adjustRightInd/>
        <w:snapToGrid/>
        <w:spacing w:line="560" w:lineRule="exact"/>
        <w:ind w:firstLine="0" w:firstLineChars="0"/>
        <w:jc w:val="left"/>
        <w:textAlignment w:val="auto"/>
        <w:outlineLvl w:val="0"/>
        <w:rPr>
          <w:rFonts w:hint="eastAsia" w:ascii="仿宋_GB2312" w:eastAsia="仿宋_GB2312"/>
          <w:sz w:val="32"/>
          <w:szCs w:val="32"/>
          <w:lang w:val="en-US" w:eastAsia="zh-CN"/>
        </w:rPr>
        <w:sectPr>
          <w:pgSz w:w="11906" w:h="16838"/>
          <w:pgMar w:top="1984" w:right="1701" w:bottom="1984" w:left="1701" w:header="851" w:footer="992" w:gutter="0"/>
          <w:pgBorders>
            <w:top w:val="none" w:sz="0" w:space="0"/>
            <w:left w:val="none" w:sz="0" w:space="0"/>
            <w:bottom w:val="none" w:sz="0" w:space="0"/>
            <w:right w:val="none" w:sz="0" w:space="0"/>
          </w:pgBorders>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4</w:t>
      </w:r>
    </w:p>
    <w:p>
      <w:pPr>
        <w:keepNext w:val="0"/>
        <w:keepLines w:val="0"/>
        <w:pageBreakBefore w:val="0"/>
        <w:widowControl/>
        <w:kinsoku/>
        <w:wordWrap/>
        <w:overflowPunct/>
        <w:topLinePunct w:val="0"/>
        <w:autoSpaceDE/>
        <w:autoSpaceDN/>
        <w:bidi w:val="0"/>
        <w:adjustRightInd/>
        <w:snapToGrid/>
        <w:spacing w:before="157" w:beforeLines="50" w:after="313" w:afterLines="100" w:line="60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项目支出绩效评价</w:t>
      </w:r>
      <w:r>
        <w:rPr>
          <w:rFonts w:hint="eastAsia" w:ascii="方正小标宋简体" w:hAnsi="方正小标宋简体" w:eastAsia="方正小标宋简体" w:cs="方正小标宋简体"/>
          <w:color w:val="000000"/>
          <w:sz w:val="44"/>
          <w:szCs w:val="44"/>
          <w:lang w:eastAsia="zh-CN"/>
        </w:rPr>
        <w:t>评分表</w:t>
      </w:r>
    </w:p>
    <w:tbl>
      <w:tblPr>
        <w:tblStyle w:val="5"/>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tblHeader/>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LrV"/>
            <w:vAlign w:val="center"/>
          </w:tcPr>
          <w:p>
            <w:pPr>
              <w:keepNext w:val="0"/>
              <w:keepLines w:val="0"/>
              <w:widowControl/>
              <w:suppressLineNumbers w:val="0"/>
              <w:spacing w:before="0" w:beforeAutospacing="0" w:after="0" w:afterAutospacing="0" w:line="240" w:lineRule="exact"/>
              <w:ind w:left="113" w:right="113"/>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③目标细化（1分）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90" w:hRule="atLeast"/>
          <w:jc w:val="center"/>
        </w:trPr>
        <w:tc>
          <w:tcPr>
            <w:tcW w:w="702" w:type="dxa"/>
            <w:vMerge w:val="restart"/>
            <w:tcBorders>
              <w:top w:val="nil"/>
              <w:left w:val="single" w:color="000000" w:sz="4" w:space="0"/>
              <w:right w:val="single" w:color="000000" w:sz="4" w:space="0"/>
            </w:tcBorders>
            <w:noWrap w:val="0"/>
            <w:textDirection w:val="tbLrV"/>
            <w:vAlign w:val="center"/>
          </w:tcPr>
          <w:p>
            <w:pPr>
              <w:keepNext w:val="0"/>
              <w:keepLines w:val="0"/>
              <w:widowControl/>
              <w:suppressLineNumbers w:val="0"/>
              <w:spacing w:before="0" w:beforeAutospacing="0" w:after="0" w:afterAutospacing="0" w:line="240" w:lineRule="exact"/>
              <w:ind w:left="113" w:right="113" w:firstLine="2520" w:firstLineChars="1400"/>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lang w:eastAsia="zh-CN"/>
              </w:rPr>
              <w:t>管理</w:t>
            </w:r>
          </w:p>
        </w:tc>
        <w:tc>
          <w:tcPr>
            <w:tcW w:w="540" w:type="dxa"/>
            <w:vMerge w:val="restart"/>
            <w:tcBorders>
              <w:top w:val="nil"/>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w:t>
            </w:r>
          </w:p>
          <w:p>
            <w:pPr>
              <w:keepNext w:val="0"/>
              <w:keepLines w:val="0"/>
              <w:suppressLineNumbers w:val="0"/>
              <w:spacing w:before="0" w:beforeAutospacing="0" w:after="0" w:afterAutospacing="0"/>
              <w:ind w:left="0" w:right="0"/>
              <w:rPr>
                <w:rFonts w:hint="default"/>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68" w:hRule="atLeast"/>
          <w:jc w:val="center"/>
        </w:trPr>
        <w:tc>
          <w:tcPr>
            <w:tcW w:w="702" w:type="dxa"/>
            <w:vMerge w:val="continue"/>
            <w:tcBorders>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871" w:hRule="atLeast"/>
          <w:jc w:val="center"/>
        </w:trPr>
        <w:tc>
          <w:tcPr>
            <w:tcW w:w="702" w:type="dxa"/>
            <w:vMerge w:val="continue"/>
            <w:tcBorders>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532" w:hRule="atLeast"/>
          <w:jc w:val="center"/>
        </w:trPr>
        <w:tc>
          <w:tcPr>
            <w:tcW w:w="702" w:type="dxa"/>
            <w:vMerge w:val="continue"/>
            <w:tcBorders>
              <w:left w:val="single" w:color="000000" w:sz="4" w:space="0"/>
              <w:right w:val="single" w:color="000000" w:sz="4" w:space="0"/>
            </w:tcBorders>
            <w:shd w:val="clear" w:color="auto" w:fill="auto"/>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rPr>
                <w:rFonts w:hint="default"/>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5" w:hRule="atLeast"/>
          <w:jc w:val="center"/>
        </w:trPr>
        <w:tc>
          <w:tcPr>
            <w:tcW w:w="702" w:type="dxa"/>
            <w:vMerge w:val="continue"/>
            <w:tcBorders>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keepNext w:val="0"/>
              <w:keepLines w:val="0"/>
              <w:widowControl/>
              <w:suppressLineNumbers w:val="0"/>
              <w:spacing w:before="0" w:beforeAutospacing="0" w:after="0" w:afterAutospacing="0" w:line="240" w:lineRule="exact"/>
              <w:ind w:left="0" w:leftChars="0" w:right="0" w:rightChars="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20</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leftChars="0" w:right="0" w:rightChars="0"/>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项目后续运行及成效发挥的可持续影响情况。</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leftChars="0" w:right="0" w:rightChars="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20</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keepNext w:val="0"/>
              <w:keepLines w:val="0"/>
              <w:widowControl/>
              <w:suppressLineNumbers w:val="0"/>
              <w:spacing w:before="0" w:beforeAutospacing="0" w:after="0" w:afterAutospacing="0" w:line="240" w:lineRule="exact"/>
              <w:ind w:left="0" w:leftChars="0" w:right="0" w:rightChars="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20</w:t>
            </w:r>
          </w:p>
        </w:tc>
        <w:tc>
          <w:tcPr>
            <w:tcW w:w="2407"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leftChars="0" w:right="0" w:rightChars="0"/>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leftChars="0" w:right="0" w:rightChars="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20</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98</w:t>
            </w:r>
          </w:p>
        </w:tc>
      </w:tr>
    </w:tbl>
    <w:p>
      <w:pPr>
        <w:pStyle w:val="4"/>
        <w:rPr>
          <w:rFonts w:hint="eastAsia"/>
          <w:lang w:val="en-US" w:eastAsia="zh-CN"/>
        </w:rPr>
        <w:sectPr>
          <w:pgSz w:w="11906" w:h="16838"/>
          <w:pgMar w:top="1701" w:right="1417" w:bottom="1417" w:left="1417" w:header="851" w:footer="992" w:gutter="0"/>
          <w:pgBorders>
            <w:top w:val="none" w:sz="0" w:space="0"/>
            <w:left w:val="none" w:sz="0" w:space="0"/>
            <w:bottom w:val="none" w:sz="0" w:space="0"/>
            <w:right w:val="none" w:sz="0" w:space="0"/>
          </w:pgBorders>
          <w:cols w:space="0" w:num="1"/>
          <w:rtlGutter w:val="0"/>
          <w:docGrid w:type="lines" w:linePitch="312" w:charSpace="0"/>
        </w:sectPr>
      </w:pPr>
    </w:p>
    <w:p>
      <w:pPr>
        <w:spacing w:line="240" w:lineRule="auto"/>
        <w:ind w:firstLine="0" w:firstLineChars="0"/>
        <w:jc w:val="left"/>
        <w:outlineLvl w:val="0"/>
        <w:rPr>
          <w:rFonts w:hint="eastAsia" w:ascii="Times New Roman" w:hAnsi="Times New Roman" w:eastAsia="黑体" w:cs="Times New Roman"/>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pPr>
        <w:widowControl/>
        <w:spacing w:line="6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w:t>
      </w:r>
      <w:r>
        <w:rPr>
          <w:rFonts w:hint="eastAsia" w:ascii="方正小标宋简体" w:hAnsi="方正小标宋简体" w:eastAsia="方正小标宋简体" w:cs="方正小标宋简体"/>
          <w:color w:val="000000"/>
          <w:sz w:val="44"/>
          <w:szCs w:val="44"/>
          <w:lang w:val="en-US" w:eastAsia="zh-CN"/>
        </w:rPr>
        <w:t>2</w:t>
      </w:r>
      <w:r>
        <w:rPr>
          <w:rFonts w:hint="eastAsia" w:ascii="方正小标宋简体" w:hAnsi="方正小标宋简体" w:eastAsia="方正小标宋简体" w:cs="方正小标宋简体"/>
          <w:color w:val="000000"/>
          <w:sz w:val="44"/>
          <w:szCs w:val="44"/>
        </w:rPr>
        <w:t>年度项目支出绩效自评表</w:t>
      </w:r>
    </w:p>
    <w:tbl>
      <w:tblPr>
        <w:tblStyle w:val="5"/>
        <w:tblW w:w="9851" w:type="dxa"/>
        <w:jc w:val="center"/>
        <w:tblLayout w:type="fixed"/>
        <w:tblCellMar>
          <w:top w:w="0" w:type="dxa"/>
          <w:left w:w="108" w:type="dxa"/>
          <w:bottom w:w="0" w:type="dxa"/>
          <w:right w:w="108" w:type="dxa"/>
        </w:tblCellMar>
      </w:tblPr>
      <w:tblGrid>
        <w:gridCol w:w="1080"/>
        <w:gridCol w:w="748"/>
        <w:gridCol w:w="1342"/>
        <w:gridCol w:w="2198"/>
        <w:gridCol w:w="1026"/>
        <w:gridCol w:w="1263"/>
        <w:gridCol w:w="684"/>
        <w:gridCol w:w="606"/>
        <w:gridCol w:w="904"/>
      </w:tblGrid>
      <w:tr>
        <w:tblPrEx>
          <w:tblCellMar>
            <w:top w:w="0" w:type="dxa"/>
            <w:left w:w="108" w:type="dxa"/>
            <w:bottom w:w="0" w:type="dxa"/>
            <w:right w:w="108" w:type="dxa"/>
          </w:tblCellMar>
        </w:tblPrEx>
        <w:trPr>
          <w:trHeight w:val="431"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华容县老干部活动中心专项经费</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5314"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eastAsia="zh-CN"/>
              </w:rPr>
            </w:pPr>
          </w:p>
        </w:tc>
        <w:tc>
          <w:tcPr>
            <w:tcW w:w="1263"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2194"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eastAsia="zh-CN"/>
              </w:rPr>
              <w:t>华容县老干部活动中心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项目资金</w:t>
            </w:r>
            <w:r>
              <w:rPr>
                <w:rFonts w:hint="default" w:ascii="Times New Roman" w:hAnsi="Times New Roman" w:eastAsia="仿宋_GB2312" w:cs="Times New Roman"/>
                <w:color w:val="000000"/>
                <w:sz w:val="20"/>
                <w:szCs w:val="20"/>
              </w:rPr>
              <w:br w:type="textWrapping"/>
            </w:r>
            <w:r>
              <w:rPr>
                <w:rFonts w:hint="default" w:ascii="Times New Roman" w:hAnsi="Times New Roman" w:eastAsia="仿宋_GB2312" w:cs="Times New Roman"/>
                <w:color w:val="000000"/>
                <w:sz w:val="20"/>
                <w:szCs w:val="20"/>
              </w:rPr>
              <w:t>（万元）</w:t>
            </w:r>
          </w:p>
        </w:tc>
        <w:tc>
          <w:tcPr>
            <w:tcW w:w="2090" w:type="dxa"/>
            <w:gridSpan w:val="2"/>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219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026"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263" w:type="dxa"/>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执行数</w:t>
            </w:r>
          </w:p>
        </w:tc>
        <w:tc>
          <w:tcPr>
            <w:tcW w:w="684" w:type="dxa"/>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606" w:type="dxa"/>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904" w:type="dxa"/>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2090" w:type="dxa"/>
            <w:gridSpan w:val="2"/>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w:t>
            </w:r>
          </w:p>
        </w:tc>
        <w:tc>
          <w:tcPr>
            <w:tcW w:w="219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0</w:t>
            </w:r>
          </w:p>
        </w:tc>
        <w:tc>
          <w:tcPr>
            <w:tcW w:w="1026"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419.3</w:t>
            </w:r>
          </w:p>
        </w:tc>
        <w:tc>
          <w:tcPr>
            <w:tcW w:w="126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419.3</w:t>
            </w:r>
          </w:p>
        </w:tc>
        <w:tc>
          <w:tcPr>
            <w:tcW w:w="68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10</w:t>
            </w:r>
          </w:p>
        </w:tc>
        <w:tc>
          <w:tcPr>
            <w:tcW w:w="606"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default"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val="en-US" w:eastAsia="zh-CN"/>
              </w:rPr>
              <w:t>100%</w:t>
            </w:r>
          </w:p>
        </w:tc>
        <w:tc>
          <w:tcPr>
            <w:tcW w:w="90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2090" w:type="dxa"/>
            <w:gridSpan w:val="2"/>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w:t>
            </w:r>
          </w:p>
        </w:tc>
        <w:tc>
          <w:tcPr>
            <w:tcW w:w="219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026"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419.3</w:t>
            </w:r>
          </w:p>
        </w:tc>
        <w:tc>
          <w:tcPr>
            <w:tcW w:w="126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419.3</w:t>
            </w:r>
          </w:p>
        </w:tc>
        <w:tc>
          <w:tcPr>
            <w:tcW w:w="68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w:t>
            </w:r>
          </w:p>
        </w:tc>
        <w:tc>
          <w:tcPr>
            <w:tcW w:w="606"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100%</w:t>
            </w:r>
          </w:p>
        </w:tc>
        <w:tc>
          <w:tcPr>
            <w:tcW w:w="90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47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2090" w:type="dxa"/>
            <w:gridSpan w:val="2"/>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w:t>
            </w:r>
          </w:p>
        </w:tc>
        <w:tc>
          <w:tcPr>
            <w:tcW w:w="219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026"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26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68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606"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90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457"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2090" w:type="dxa"/>
            <w:gridSpan w:val="2"/>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219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1026"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p>
        </w:tc>
        <w:tc>
          <w:tcPr>
            <w:tcW w:w="126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68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p>
        </w:tc>
        <w:tc>
          <w:tcPr>
            <w:tcW w:w="606"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p>
        </w:tc>
        <w:tc>
          <w:tcPr>
            <w:tcW w:w="90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458"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5314"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3457"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tblPrEx>
          <w:tblCellMar>
            <w:top w:w="0" w:type="dxa"/>
            <w:left w:w="108" w:type="dxa"/>
            <w:bottom w:w="0" w:type="dxa"/>
            <w:right w:w="108" w:type="dxa"/>
          </w:tblCellMar>
        </w:tblPrEx>
        <w:trPr>
          <w:trHeight w:val="51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5314"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419.3万</w:t>
            </w:r>
          </w:p>
        </w:tc>
        <w:tc>
          <w:tcPr>
            <w:tcW w:w="3457"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419.3万</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tc>
        <w:tc>
          <w:tcPr>
            <w:tcW w:w="74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342"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2198"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026"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126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68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606"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90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tblPrEx>
          <w:tblCellMar>
            <w:top w:w="0" w:type="dxa"/>
            <w:left w:w="108" w:type="dxa"/>
            <w:bottom w:w="0" w:type="dxa"/>
            <w:right w:w="108" w:type="dxa"/>
          </w:tblCellMar>
        </w:tblPrEx>
        <w:trPr>
          <w:trHeight w:val="467"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74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134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eastAsia="zh-CN"/>
              </w:rPr>
            </w:pPr>
            <w:r>
              <w:rPr>
                <w:rFonts w:hint="default" w:eastAsia="仿宋_GB2312" w:cs="Times New Roman"/>
                <w:color w:val="000000"/>
                <w:sz w:val="20"/>
                <w:szCs w:val="20"/>
                <w:lang w:eastAsia="zh-CN"/>
              </w:rPr>
              <w:t>数量指标</w:t>
            </w:r>
          </w:p>
        </w:tc>
        <w:tc>
          <w:tcPr>
            <w:tcW w:w="21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eastAsia="仿宋_GB2312" w:cs="Times New Roman"/>
                <w:color w:val="000000"/>
                <w:sz w:val="20"/>
                <w:szCs w:val="20"/>
                <w:lang w:eastAsia="zh-CN"/>
              </w:rPr>
            </w:pPr>
            <w:r>
              <w:rPr>
                <w:rFonts w:hint="eastAsia" w:eastAsia="仿宋_GB2312" w:cs="Times New Roman"/>
                <w:color w:val="000000"/>
                <w:sz w:val="20"/>
                <w:szCs w:val="20"/>
                <w:lang w:eastAsia="zh-CN"/>
              </w:rPr>
              <w:t>老干部慰问人次</w:t>
            </w:r>
          </w:p>
        </w:tc>
        <w:tc>
          <w:tcPr>
            <w:tcW w:w="10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val="en-US" w:eastAsia="zh-CN"/>
              </w:rPr>
            </w:pPr>
            <w:r>
              <w:rPr>
                <w:rFonts w:hint="eastAsia" w:eastAsia="仿宋_GB2312" w:cs="Times New Roman"/>
                <w:color w:val="000000"/>
                <w:sz w:val="20"/>
                <w:szCs w:val="20"/>
                <w:lang w:eastAsia="zh-CN"/>
              </w:rPr>
              <w:t>≥</w:t>
            </w:r>
            <w:r>
              <w:rPr>
                <w:rFonts w:hint="eastAsia" w:eastAsia="仿宋_GB2312" w:cs="Times New Roman"/>
                <w:color w:val="000000"/>
                <w:sz w:val="20"/>
                <w:szCs w:val="20"/>
                <w:lang w:val="en-US" w:eastAsia="zh-CN"/>
              </w:rPr>
              <w:t>230人次</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val="en-US" w:eastAsia="zh-CN"/>
              </w:rPr>
            </w:pPr>
            <w:r>
              <w:rPr>
                <w:rFonts w:hint="eastAsia" w:eastAsia="仿宋_GB2312" w:cs="Times New Roman"/>
                <w:color w:val="000000"/>
                <w:sz w:val="20"/>
                <w:szCs w:val="20"/>
                <w:lang w:val="en-US" w:eastAsia="zh-CN"/>
              </w:rPr>
              <w:t>逾250人次</w:t>
            </w:r>
          </w:p>
        </w:tc>
        <w:tc>
          <w:tcPr>
            <w:tcW w:w="6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5</w:t>
            </w:r>
          </w:p>
        </w:tc>
        <w:tc>
          <w:tcPr>
            <w:tcW w:w="6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5</w:t>
            </w:r>
          </w:p>
        </w:tc>
        <w:tc>
          <w:tcPr>
            <w:tcW w:w="9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748"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34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eastAsia="zh-CN"/>
              </w:rPr>
            </w:pPr>
          </w:p>
        </w:tc>
        <w:tc>
          <w:tcPr>
            <w:tcW w:w="219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eastAsia="仿宋_GB2312" w:cs="Times New Roman"/>
                <w:color w:val="000000"/>
                <w:sz w:val="20"/>
                <w:szCs w:val="20"/>
                <w:lang w:eastAsia="zh-CN"/>
              </w:rPr>
            </w:pPr>
            <w:r>
              <w:rPr>
                <w:rFonts w:hint="eastAsia" w:eastAsia="仿宋_GB2312" w:cs="Times New Roman"/>
                <w:color w:val="000000"/>
                <w:sz w:val="20"/>
                <w:szCs w:val="20"/>
                <w:lang w:eastAsia="zh-CN"/>
              </w:rPr>
              <w:t>组织老干部参与省、市、县级活动、报告会、竞赛等</w:t>
            </w:r>
          </w:p>
        </w:tc>
        <w:tc>
          <w:tcPr>
            <w:tcW w:w="10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eastAsia="仿宋_GB2312" w:cs="Times New Roman"/>
                <w:color w:val="000000"/>
                <w:sz w:val="20"/>
                <w:szCs w:val="20"/>
                <w:lang w:eastAsia="zh-CN"/>
              </w:rPr>
            </w:pPr>
            <w:r>
              <w:rPr>
                <w:rFonts w:hint="eastAsia" w:eastAsia="仿宋_GB2312" w:cs="Times New Roman"/>
                <w:color w:val="000000"/>
                <w:sz w:val="20"/>
                <w:szCs w:val="20"/>
                <w:lang w:eastAsia="zh-CN"/>
              </w:rPr>
              <w:t>≥</w:t>
            </w:r>
            <w:r>
              <w:rPr>
                <w:rFonts w:hint="eastAsia" w:eastAsia="仿宋_GB2312" w:cs="Times New Roman"/>
                <w:color w:val="000000"/>
                <w:sz w:val="20"/>
                <w:szCs w:val="20"/>
                <w:lang w:val="en-US" w:eastAsia="zh-CN"/>
              </w:rPr>
              <w:t>15次</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eastAsia="zh-CN"/>
              </w:rPr>
            </w:pPr>
            <w:r>
              <w:rPr>
                <w:rFonts w:hint="eastAsia" w:eastAsia="仿宋_GB2312" w:cs="Times New Roman"/>
                <w:color w:val="000000"/>
                <w:sz w:val="20"/>
                <w:szCs w:val="20"/>
                <w:lang w:val="en-US" w:eastAsia="zh-CN"/>
              </w:rPr>
              <w:t>15次</w:t>
            </w:r>
          </w:p>
        </w:tc>
        <w:tc>
          <w:tcPr>
            <w:tcW w:w="6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val="en-US" w:eastAsia="zh-CN"/>
              </w:rPr>
            </w:pPr>
            <w:r>
              <w:rPr>
                <w:rFonts w:hint="eastAsia" w:eastAsia="仿宋_GB2312" w:cs="Times New Roman"/>
                <w:color w:val="000000"/>
                <w:sz w:val="20"/>
                <w:szCs w:val="20"/>
                <w:lang w:val="en-US" w:eastAsia="zh-CN"/>
              </w:rPr>
              <w:t>5</w:t>
            </w:r>
          </w:p>
        </w:tc>
        <w:tc>
          <w:tcPr>
            <w:tcW w:w="6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val="en-US" w:eastAsia="zh-CN"/>
              </w:rPr>
            </w:pPr>
            <w:r>
              <w:rPr>
                <w:rFonts w:hint="eastAsia" w:eastAsia="仿宋_GB2312" w:cs="Times New Roman"/>
                <w:color w:val="000000"/>
                <w:sz w:val="20"/>
                <w:szCs w:val="20"/>
                <w:lang w:val="en-US" w:eastAsia="zh-CN"/>
              </w:rPr>
              <w:t>5</w:t>
            </w:r>
          </w:p>
        </w:tc>
        <w:tc>
          <w:tcPr>
            <w:tcW w:w="9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748"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34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eastAsia="zh-CN"/>
              </w:rPr>
            </w:pPr>
          </w:p>
        </w:tc>
        <w:tc>
          <w:tcPr>
            <w:tcW w:w="219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eastAsia="仿宋_GB2312" w:cs="Times New Roman"/>
                <w:color w:val="000000"/>
                <w:sz w:val="20"/>
                <w:szCs w:val="20"/>
                <w:lang w:eastAsia="zh-CN"/>
              </w:rPr>
            </w:pPr>
            <w:r>
              <w:rPr>
                <w:rFonts w:hint="eastAsia" w:eastAsia="仿宋_GB2312" w:cs="Times New Roman"/>
                <w:color w:val="000000"/>
                <w:sz w:val="20"/>
                <w:szCs w:val="20"/>
                <w:lang w:eastAsia="zh-CN"/>
              </w:rPr>
              <w:t>参加重阳、新春报告会老干部人数</w:t>
            </w:r>
          </w:p>
        </w:tc>
        <w:tc>
          <w:tcPr>
            <w:tcW w:w="10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eastAsia="仿宋_GB2312" w:cs="Times New Roman"/>
                <w:color w:val="000000"/>
                <w:sz w:val="20"/>
                <w:szCs w:val="20"/>
                <w:lang w:eastAsia="zh-CN"/>
              </w:rPr>
            </w:pPr>
            <w:r>
              <w:rPr>
                <w:rFonts w:hint="eastAsia" w:eastAsia="仿宋_GB2312" w:cs="Times New Roman"/>
                <w:color w:val="000000"/>
                <w:sz w:val="20"/>
                <w:szCs w:val="20"/>
                <w:lang w:eastAsia="zh-CN"/>
              </w:rPr>
              <w:t>≥</w:t>
            </w:r>
            <w:r>
              <w:rPr>
                <w:rFonts w:hint="eastAsia" w:eastAsia="仿宋_GB2312" w:cs="Times New Roman"/>
                <w:color w:val="000000"/>
                <w:sz w:val="20"/>
                <w:szCs w:val="20"/>
                <w:lang w:val="en-US" w:eastAsia="zh-CN"/>
              </w:rPr>
              <w:t>120人</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eastAsia="zh-CN"/>
              </w:rPr>
            </w:pPr>
            <w:r>
              <w:rPr>
                <w:rFonts w:hint="eastAsia" w:eastAsia="仿宋_GB2312" w:cs="Times New Roman"/>
                <w:color w:val="000000"/>
                <w:sz w:val="20"/>
                <w:szCs w:val="20"/>
                <w:lang w:val="en-US" w:eastAsia="zh-CN"/>
              </w:rPr>
              <w:t>124人</w:t>
            </w:r>
          </w:p>
        </w:tc>
        <w:tc>
          <w:tcPr>
            <w:tcW w:w="6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val="en-US" w:eastAsia="zh-CN"/>
              </w:rPr>
            </w:pPr>
            <w:r>
              <w:rPr>
                <w:rFonts w:hint="eastAsia" w:eastAsia="仿宋_GB2312" w:cs="Times New Roman"/>
                <w:color w:val="000000"/>
                <w:sz w:val="20"/>
                <w:szCs w:val="20"/>
                <w:lang w:val="en-US" w:eastAsia="zh-CN"/>
              </w:rPr>
              <w:t>5</w:t>
            </w:r>
          </w:p>
        </w:tc>
        <w:tc>
          <w:tcPr>
            <w:tcW w:w="6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val="en-US" w:eastAsia="zh-CN"/>
              </w:rPr>
            </w:pPr>
            <w:r>
              <w:rPr>
                <w:rFonts w:hint="eastAsia" w:eastAsia="仿宋_GB2312" w:cs="Times New Roman"/>
                <w:color w:val="000000"/>
                <w:sz w:val="20"/>
                <w:szCs w:val="20"/>
                <w:lang w:val="en-US" w:eastAsia="zh-CN"/>
              </w:rPr>
              <w:t>5</w:t>
            </w:r>
          </w:p>
        </w:tc>
        <w:tc>
          <w:tcPr>
            <w:tcW w:w="9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414"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748"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34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eastAsia="zh-CN"/>
              </w:rPr>
            </w:pPr>
          </w:p>
        </w:tc>
        <w:tc>
          <w:tcPr>
            <w:tcW w:w="21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eastAsia="仿宋_GB2312" w:cs="Times New Roman"/>
                <w:color w:val="000000"/>
                <w:sz w:val="20"/>
                <w:szCs w:val="20"/>
                <w:lang w:eastAsia="zh-CN"/>
              </w:rPr>
            </w:pPr>
            <w:r>
              <w:rPr>
                <w:rFonts w:hint="eastAsia" w:eastAsia="仿宋_GB2312" w:cs="Times New Roman"/>
                <w:color w:val="000000"/>
                <w:sz w:val="20"/>
                <w:szCs w:val="20"/>
                <w:lang w:eastAsia="zh-CN"/>
              </w:rPr>
              <w:t>老年大学招收学员人次</w:t>
            </w:r>
          </w:p>
        </w:tc>
        <w:tc>
          <w:tcPr>
            <w:tcW w:w="10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val="en-US" w:eastAsia="zh-CN"/>
              </w:rPr>
            </w:pPr>
            <w:r>
              <w:rPr>
                <w:rFonts w:hint="eastAsia" w:eastAsia="仿宋_GB2312" w:cs="Times New Roman"/>
                <w:color w:val="000000"/>
                <w:sz w:val="20"/>
                <w:szCs w:val="20"/>
                <w:lang w:eastAsia="zh-CN"/>
              </w:rPr>
              <w:t>≥</w:t>
            </w:r>
            <w:r>
              <w:rPr>
                <w:rFonts w:hint="eastAsia" w:eastAsia="仿宋_GB2312" w:cs="Times New Roman"/>
                <w:color w:val="000000"/>
                <w:sz w:val="20"/>
                <w:szCs w:val="20"/>
                <w:lang w:val="en-US" w:eastAsia="zh-CN"/>
              </w:rPr>
              <w:t>1500人次</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eastAsia="zh-CN"/>
              </w:rPr>
            </w:pPr>
            <w:r>
              <w:rPr>
                <w:rFonts w:hint="eastAsia" w:eastAsia="仿宋_GB2312" w:cs="Times New Roman"/>
                <w:color w:val="000000"/>
                <w:sz w:val="20"/>
                <w:szCs w:val="20"/>
                <w:lang w:val="en-US" w:eastAsia="zh-CN"/>
              </w:rPr>
              <w:t>1800余人次</w:t>
            </w:r>
          </w:p>
        </w:tc>
        <w:tc>
          <w:tcPr>
            <w:tcW w:w="6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val="en-US" w:eastAsia="zh-CN"/>
              </w:rPr>
            </w:pPr>
            <w:r>
              <w:rPr>
                <w:rFonts w:hint="eastAsia" w:eastAsia="仿宋_GB2312" w:cs="Times New Roman"/>
                <w:color w:val="000000"/>
                <w:sz w:val="20"/>
                <w:szCs w:val="20"/>
                <w:lang w:val="en-US" w:eastAsia="zh-CN"/>
              </w:rPr>
              <w:t>5</w:t>
            </w:r>
          </w:p>
        </w:tc>
        <w:tc>
          <w:tcPr>
            <w:tcW w:w="6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val="en-US" w:eastAsia="zh-CN"/>
              </w:rPr>
            </w:pPr>
            <w:r>
              <w:rPr>
                <w:rFonts w:hint="eastAsia" w:eastAsia="仿宋_GB2312" w:cs="Times New Roman"/>
                <w:color w:val="000000"/>
                <w:sz w:val="20"/>
                <w:szCs w:val="20"/>
                <w:lang w:val="en-US" w:eastAsia="zh-CN"/>
              </w:rPr>
              <w:t>5</w:t>
            </w:r>
          </w:p>
        </w:tc>
        <w:tc>
          <w:tcPr>
            <w:tcW w:w="9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428"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748"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34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eastAsia="zh-CN"/>
              </w:rPr>
            </w:pPr>
            <w:r>
              <w:rPr>
                <w:rFonts w:hint="default" w:eastAsia="仿宋_GB2312" w:cs="Times New Roman"/>
                <w:color w:val="000000"/>
                <w:sz w:val="20"/>
                <w:szCs w:val="20"/>
                <w:lang w:eastAsia="zh-CN"/>
              </w:rPr>
              <w:t>质量指标</w:t>
            </w:r>
          </w:p>
        </w:tc>
        <w:tc>
          <w:tcPr>
            <w:tcW w:w="21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eastAsia="zh-CN"/>
              </w:rPr>
            </w:pPr>
            <w:r>
              <w:rPr>
                <w:rFonts w:hint="eastAsia" w:eastAsia="仿宋_GB2312" w:cs="Times New Roman"/>
                <w:color w:val="000000"/>
                <w:sz w:val="20"/>
                <w:szCs w:val="20"/>
                <w:lang w:eastAsia="zh-CN"/>
              </w:rPr>
              <w:t>维修维护验收合格率</w:t>
            </w:r>
          </w:p>
        </w:tc>
        <w:tc>
          <w:tcPr>
            <w:tcW w:w="10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eastAsia="zh-CN"/>
              </w:rPr>
            </w:pPr>
            <w:r>
              <w:rPr>
                <w:rFonts w:hint="eastAsia" w:eastAsia="仿宋_GB2312" w:cs="Times New Roman"/>
                <w:color w:val="000000"/>
                <w:sz w:val="20"/>
                <w:szCs w:val="20"/>
                <w:lang w:val="en-US" w:eastAsia="zh-CN"/>
              </w:rPr>
              <w:t>100%</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eastAsia="zh-CN"/>
              </w:rPr>
            </w:pPr>
            <w:r>
              <w:rPr>
                <w:rFonts w:hint="eastAsia" w:eastAsia="仿宋_GB2312" w:cs="Times New Roman"/>
                <w:color w:val="000000"/>
                <w:sz w:val="20"/>
                <w:szCs w:val="20"/>
                <w:lang w:val="en-US" w:eastAsia="zh-CN"/>
              </w:rPr>
              <w:t>100%</w:t>
            </w:r>
          </w:p>
        </w:tc>
        <w:tc>
          <w:tcPr>
            <w:tcW w:w="6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val="en-US" w:eastAsia="zh-CN"/>
              </w:rPr>
            </w:pPr>
            <w:r>
              <w:rPr>
                <w:rFonts w:hint="eastAsia" w:eastAsia="仿宋_GB2312" w:cs="Times New Roman"/>
                <w:color w:val="000000"/>
                <w:sz w:val="20"/>
                <w:szCs w:val="20"/>
                <w:lang w:val="en-US" w:eastAsia="zh-CN"/>
              </w:rPr>
              <w:t>3</w:t>
            </w:r>
          </w:p>
        </w:tc>
        <w:tc>
          <w:tcPr>
            <w:tcW w:w="6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val="en-US" w:eastAsia="zh-CN"/>
              </w:rPr>
            </w:pPr>
            <w:r>
              <w:rPr>
                <w:rFonts w:hint="eastAsia" w:eastAsia="仿宋_GB2312" w:cs="Times New Roman"/>
                <w:color w:val="000000"/>
                <w:sz w:val="20"/>
                <w:szCs w:val="20"/>
                <w:lang w:val="en-US" w:eastAsia="zh-CN"/>
              </w:rPr>
              <w:t>3</w:t>
            </w:r>
          </w:p>
        </w:tc>
        <w:tc>
          <w:tcPr>
            <w:tcW w:w="9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748"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34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eastAsia="zh-CN"/>
              </w:rPr>
            </w:pPr>
          </w:p>
        </w:tc>
        <w:tc>
          <w:tcPr>
            <w:tcW w:w="21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eastAsia="zh-CN"/>
              </w:rPr>
            </w:pPr>
            <w:r>
              <w:rPr>
                <w:rFonts w:hint="eastAsia" w:eastAsia="仿宋_GB2312" w:cs="Times New Roman"/>
                <w:color w:val="000000"/>
                <w:sz w:val="20"/>
                <w:szCs w:val="20"/>
                <w:lang w:eastAsia="zh-CN"/>
              </w:rPr>
              <w:t>老干部参与省级活动获得荣誉</w:t>
            </w:r>
          </w:p>
        </w:tc>
        <w:tc>
          <w:tcPr>
            <w:tcW w:w="10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eastAsia="zh-CN"/>
              </w:rPr>
            </w:pPr>
            <w:r>
              <w:rPr>
                <w:rFonts w:hint="eastAsia" w:eastAsia="仿宋_GB2312" w:cs="Times New Roman"/>
                <w:color w:val="000000"/>
                <w:sz w:val="20"/>
                <w:szCs w:val="20"/>
                <w:lang w:eastAsia="zh-CN"/>
              </w:rPr>
              <w:t>≥</w:t>
            </w:r>
            <w:r>
              <w:rPr>
                <w:rFonts w:hint="eastAsia" w:eastAsia="仿宋_GB2312" w:cs="Times New Roman"/>
                <w:color w:val="000000"/>
                <w:sz w:val="20"/>
                <w:szCs w:val="20"/>
                <w:lang w:val="en-US" w:eastAsia="zh-CN"/>
              </w:rPr>
              <w:t>2项</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eastAsia="zh-CN"/>
              </w:rPr>
            </w:pPr>
            <w:r>
              <w:rPr>
                <w:rFonts w:hint="eastAsia" w:eastAsia="仿宋_GB2312" w:cs="Times New Roman"/>
                <w:color w:val="000000"/>
                <w:sz w:val="20"/>
                <w:szCs w:val="20"/>
                <w:lang w:val="en-US" w:eastAsia="zh-CN"/>
              </w:rPr>
              <w:t>2</w:t>
            </w:r>
          </w:p>
        </w:tc>
        <w:tc>
          <w:tcPr>
            <w:tcW w:w="6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val="en-US" w:eastAsia="zh-CN"/>
              </w:rPr>
            </w:pPr>
            <w:r>
              <w:rPr>
                <w:rFonts w:hint="eastAsia" w:eastAsia="仿宋_GB2312" w:cs="Times New Roman"/>
                <w:color w:val="000000"/>
                <w:sz w:val="20"/>
                <w:szCs w:val="20"/>
                <w:lang w:val="en-US" w:eastAsia="zh-CN"/>
              </w:rPr>
              <w:t>2</w:t>
            </w:r>
          </w:p>
        </w:tc>
        <w:tc>
          <w:tcPr>
            <w:tcW w:w="6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val="en-US" w:eastAsia="zh-CN"/>
              </w:rPr>
            </w:pPr>
            <w:r>
              <w:rPr>
                <w:rFonts w:hint="eastAsia" w:eastAsia="仿宋_GB2312" w:cs="Times New Roman"/>
                <w:color w:val="000000"/>
                <w:sz w:val="20"/>
                <w:szCs w:val="20"/>
                <w:lang w:val="en-US" w:eastAsia="zh-CN"/>
              </w:rPr>
              <w:t>2</w:t>
            </w:r>
          </w:p>
        </w:tc>
        <w:tc>
          <w:tcPr>
            <w:tcW w:w="9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481"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748"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34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eastAsia="zh-CN"/>
              </w:rPr>
            </w:pPr>
          </w:p>
        </w:tc>
        <w:tc>
          <w:tcPr>
            <w:tcW w:w="21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eastAsia="zh-CN"/>
              </w:rPr>
            </w:pPr>
            <w:r>
              <w:rPr>
                <w:rFonts w:hint="eastAsia" w:eastAsia="仿宋_GB2312" w:cs="Times New Roman"/>
                <w:color w:val="000000"/>
                <w:sz w:val="20"/>
                <w:szCs w:val="20"/>
                <w:lang w:val="en-US" w:eastAsia="zh-CN"/>
              </w:rPr>
              <w:t>指导创建省市示范支部</w:t>
            </w:r>
          </w:p>
        </w:tc>
        <w:tc>
          <w:tcPr>
            <w:tcW w:w="10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eastAsia="zh-CN"/>
              </w:rPr>
            </w:pPr>
            <w:r>
              <w:rPr>
                <w:rFonts w:hint="eastAsia" w:eastAsia="仿宋_GB2312" w:cs="Times New Roman"/>
                <w:color w:val="000000"/>
                <w:sz w:val="20"/>
                <w:szCs w:val="20"/>
                <w:lang w:eastAsia="zh-CN"/>
              </w:rPr>
              <w:t>≥</w:t>
            </w:r>
            <w:r>
              <w:rPr>
                <w:rFonts w:hint="eastAsia" w:eastAsia="仿宋_GB2312" w:cs="Times New Roman"/>
                <w:color w:val="000000"/>
                <w:sz w:val="20"/>
                <w:szCs w:val="20"/>
                <w:lang w:val="en-US" w:eastAsia="zh-CN"/>
              </w:rPr>
              <w:t>3个</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eastAsia="zh-CN"/>
              </w:rPr>
            </w:pPr>
            <w:r>
              <w:rPr>
                <w:rFonts w:hint="eastAsia" w:eastAsia="仿宋_GB2312" w:cs="Times New Roman"/>
                <w:color w:val="000000"/>
                <w:sz w:val="20"/>
                <w:szCs w:val="20"/>
                <w:lang w:val="en-US" w:eastAsia="zh-CN"/>
              </w:rPr>
              <w:t>3</w:t>
            </w:r>
          </w:p>
        </w:tc>
        <w:tc>
          <w:tcPr>
            <w:tcW w:w="6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val="en-US" w:eastAsia="zh-CN"/>
              </w:rPr>
            </w:pPr>
            <w:r>
              <w:rPr>
                <w:rFonts w:hint="eastAsia" w:eastAsia="仿宋_GB2312" w:cs="Times New Roman"/>
                <w:color w:val="000000"/>
                <w:sz w:val="20"/>
                <w:szCs w:val="20"/>
                <w:lang w:val="en-US" w:eastAsia="zh-CN"/>
              </w:rPr>
              <w:t>5</w:t>
            </w:r>
          </w:p>
        </w:tc>
        <w:tc>
          <w:tcPr>
            <w:tcW w:w="6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val="en-US" w:eastAsia="zh-CN"/>
              </w:rPr>
            </w:pPr>
            <w:r>
              <w:rPr>
                <w:rFonts w:hint="eastAsia" w:eastAsia="仿宋_GB2312" w:cs="Times New Roman"/>
                <w:color w:val="000000"/>
                <w:sz w:val="20"/>
                <w:szCs w:val="20"/>
                <w:lang w:val="en-US" w:eastAsia="zh-CN"/>
              </w:rPr>
              <w:t>5</w:t>
            </w:r>
          </w:p>
        </w:tc>
        <w:tc>
          <w:tcPr>
            <w:tcW w:w="9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748"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34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eastAsia="zh-CN"/>
              </w:rPr>
            </w:pPr>
            <w:r>
              <w:rPr>
                <w:rFonts w:hint="default" w:eastAsia="仿宋_GB2312" w:cs="Times New Roman"/>
                <w:color w:val="000000"/>
                <w:sz w:val="20"/>
                <w:szCs w:val="20"/>
                <w:lang w:eastAsia="zh-CN"/>
              </w:rPr>
              <w:t>时效指标</w:t>
            </w:r>
          </w:p>
        </w:tc>
        <w:tc>
          <w:tcPr>
            <w:tcW w:w="21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eastAsia="zh-CN"/>
              </w:rPr>
            </w:pPr>
            <w:r>
              <w:rPr>
                <w:rFonts w:hint="eastAsia" w:eastAsia="仿宋_GB2312" w:cs="Times New Roman"/>
                <w:color w:val="000000"/>
                <w:sz w:val="20"/>
                <w:szCs w:val="20"/>
                <w:lang w:eastAsia="zh-CN"/>
              </w:rPr>
              <w:t>抚恤金发放时效</w:t>
            </w:r>
          </w:p>
        </w:tc>
        <w:tc>
          <w:tcPr>
            <w:tcW w:w="10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eastAsia="zh-CN"/>
              </w:rPr>
            </w:pPr>
            <w:r>
              <w:rPr>
                <w:rFonts w:hint="eastAsia" w:eastAsia="仿宋_GB2312" w:cs="Times New Roman"/>
                <w:color w:val="000000"/>
                <w:sz w:val="20"/>
                <w:szCs w:val="20"/>
                <w:lang w:eastAsia="zh-CN"/>
              </w:rPr>
              <w:t>到位后</w:t>
            </w:r>
            <w:r>
              <w:rPr>
                <w:rFonts w:hint="eastAsia" w:eastAsia="仿宋_GB2312" w:cs="Times New Roman"/>
                <w:color w:val="000000"/>
                <w:sz w:val="20"/>
                <w:szCs w:val="20"/>
                <w:lang w:val="en-US" w:eastAsia="zh-CN"/>
              </w:rPr>
              <w:t>15日内</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eastAsia="zh-CN"/>
              </w:rPr>
            </w:pPr>
            <w:r>
              <w:rPr>
                <w:rFonts w:hint="eastAsia" w:eastAsia="仿宋_GB2312" w:cs="Times New Roman"/>
                <w:color w:val="000000"/>
                <w:sz w:val="20"/>
                <w:szCs w:val="20"/>
                <w:lang w:eastAsia="zh-CN"/>
              </w:rPr>
              <w:t>到位后</w:t>
            </w:r>
            <w:r>
              <w:rPr>
                <w:rFonts w:hint="eastAsia" w:eastAsia="仿宋_GB2312" w:cs="Times New Roman"/>
                <w:color w:val="000000"/>
                <w:sz w:val="20"/>
                <w:szCs w:val="20"/>
                <w:lang w:val="en-US" w:eastAsia="zh-CN"/>
              </w:rPr>
              <w:t>15日内</w:t>
            </w:r>
          </w:p>
        </w:tc>
        <w:tc>
          <w:tcPr>
            <w:tcW w:w="6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val="en-US" w:eastAsia="zh-CN"/>
              </w:rPr>
            </w:pPr>
            <w:r>
              <w:rPr>
                <w:rFonts w:hint="eastAsia" w:eastAsia="仿宋_GB2312" w:cs="Times New Roman"/>
                <w:color w:val="000000"/>
                <w:sz w:val="20"/>
                <w:szCs w:val="20"/>
                <w:lang w:val="en-US" w:eastAsia="zh-CN"/>
              </w:rPr>
              <w:t>5</w:t>
            </w:r>
          </w:p>
        </w:tc>
        <w:tc>
          <w:tcPr>
            <w:tcW w:w="6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val="en-US" w:eastAsia="zh-CN"/>
              </w:rPr>
            </w:pPr>
            <w:r>
              <w:rPr>
                <w:rFonts w:hint="eastAsia" w:eastAsia="仿宋_GB2312" w:cs="Times New Roman"/>
                <w:color w:val="000000"/>
                <w:sz w:val="20"/>
                <w:szCs w:val="20"/>
                <w:lang w:val="en-US" w:eastAsia="zh-CN"/>
              </w:rPr>
              <w:t>5</w:t>
            </w:r>
          </w:p>
        </w:tc>
        <w:tc>
          <w:tcPr>
            <w:tcW w:w="9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748"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34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eastAsia="zh-CN"/>
              </w:rPr>
            </w:pPr>
          </w:p>
        </w:tc>
        <w:tc>
          <w:tcPr>
            <w:tcW w:w="21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eastAsia="zh-CN"/>
              </w:rPr>
            </w:pPr>
            <w:r>
              <w:rPr>
                <w:rFonts w:hint="eastAsia" w:eastAsia="仿宋_GB2312" w:cs="Times New Roman"/>
                <w:color w:val="000000"/>
                <w:sz w:val="20"/>
                <w:szCs w:val="20"/>
                <w:lang w:eastAsia="zh-CN"/>
              </w:rPr>
              <w:t>维修维护资金结算时效</w:t>
            </w:r>
          </w:p>
        </w:tc>
        <w:tc>
          <w:tcPr>
            <w:tcW w:w="10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eastAsia="zh-CN"/>
              </w:rPr>
            </w:pPr>
            <w:r>
              <w:rPr>
                <w:rFonts w:hint="eastAsia" w:eastAsia="仿宋_GB2312" w:cs="Times New Roman"/>
                <w:color w:val="000000"/>
                <w:sz w:val="20"/>
                <w:szCs w:val="20"/>
                <w:lang w:eastAsia="zh-CN"/>
              </w:rPr>
              <w:t>按合同约定付款</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eastAsia="zh-CN"/>
              </w:rPr>
            </w:pPr>
            <w:r>
              <w:rPr>
                <w:rFonts w:hint="eastAsia" w:eastAsia="仿宋_GB2312" w:cs="Times New Roman"/>
                <w:color w:val="000000"/>
                <w:sz w:val="20"/>
                <w:szCs w:val="20"/>
                <w:lang w:eastAsia="zh-CN"/>
              </w:rPr>
              <w:t>按合同约定付款</w:t>
            </w:r>
          </w:p>
        </w:tc>
        <w:tc>
          <w:tcPr>
            <w:tcW w:w="6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val="en-US" w:eastAsia="zh-CN"/>
              </w:rPr>
            </w:pPr>
            <w:r>
              <w:rPr>
                <w:rFonts w:hint="eastAsia" w:eastAsia="仿宋_GB2312" w:cs="Times New Roman"/>
                <w:color w:val="000000"/>
                <w:sz w:val="20"/>
                <w:szCs w:val="20"/>
                <w:lang w:val="en-US" w:eastAsia="zh-CN"/>
              </w:rPr>
              <w:t>5</w:t>
            </w:r>
          </w:p>
        </w:tc>
        <w:tc>
          <w:tcPr>
            <w:tcW w:w="6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val="en-US" w:eastAsia="zh-CN"/>
              </w:rPr>
            </w:pPr>
            <w:r>
              <w:rPr>
                <w:rFonts w:hint="eastAsia" w:eastAsia="仿宋_GB2312" w:cs="Times New Roman"/>
                <w:color w:val="000000"/>
                <w:sz w:val="20"/>
                <w:szCs w:val="20"/>
                <w:lang w:val="en-US" w:eastAsia="zh-CN"/>
              </w:rPr>
              <w:t>5</w:t>
            </w:r>
          </w:p>
        </w:tc>
        <w:tc>
          <w:tcPr>
            <w:tcW w:w="9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41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748"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34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eastAsia="zh-CN"/>
              </w:rPr>
            </w:pPr>
            <w:r>
              <w:rPr>
                <w:rFonts w:hint="default" w:eastAsia="仿宋_GB2312" w:cs="Times New Roman"/>
                <w:color w:val="000000"/>
                <w:sz w:val="20"/>
                <w:szCs w:val="20"/>
                <w:lang w:eastAsia="zh-CN"/>
              </w:rPr>
              <w:t>成本指标</w:t>
            </w:r>
          </w:p>
        </w:tc>
        <w:tc>
          <w:tcPr>
            <w:tcW w:w="21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eastAsia="zh-CN"/>
              </w:rPr>
            </w:pPr>
            <w:r>
              <w:rPr>
                <w:rFonts w:hint="eastAsia" w:eastAsia="仿宋_GB2312" w:cs="Times New Roman"/>
                <w:color w:val="000000"/>
                <w:sz w:val="20"/>
                <w:szCs w:val="20"/>
                <w:lang w:eastAsia="zh-CN"/>
              </w:rPr>
              <w:t>门球场维修维护成本</w:t>
            </w:r>
          </w:p>
        </w:tc>
        <w:tc>
          <w:tcPr>
            <w:tcW w:w="10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eastAsia="zh-CN"/>
              </w:rPr>
            </w:pPr>
            <w:r>
              <w:rPr>
                <w:rFonts w:hint="eastAsia" w:eastAsia="仿宋_GB2312" w:cs="Times New Roman"/>
                <w:color w:val="000000"/>
                <w:sz w:val="20"/>
                <w:szCs w:val="20"/>
                <w:lang w:eastAsia="zh-CN"/>
              </w:rPr>
              <w:t>≤</w:t>
            </w:r>
            <w:r>
              <w:rPr>
                <w:rFonts w:hint="eastAsia" w:eastAsia="仿宋_GB2312" w:cs="Times New Roman"/>
                <w:color w:val="000000"/>
                <w:sz w:val="20"/>
                <w:szCs w:val="20"/>
                <w:lang w:val="en-US" w:eastAsia="zh-CN"/>
              </w:rPr>
              <w:t>10万</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eastAsia="zh-CN"/>
              </w:rPr>
            </w:pPr>
            <w:r>
              <w:rPr>
                <w:rFonts w:hint="eastAsia" w:eastAsia="仿宋_GB2312" w:cs="Times New Roman"/>
                <w:color w:val="000000"/>
                <w:sz w:val="20"/>
                <w:szCs w:val="20"/>
                <w:lang w:val="en-US" w:eastAsia="zh-CN"/>
              </w:rPr>
              <w:t>9.8万</w:t>
            </w:r>
          </w:p>
        </w:tc>
        <w:tc>
          <w:tcPr>
            <w:tcW w:w="6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val="en-US" w:eastAsia="zh-CN"/>
              </w:rPr>
            </w:pPr>
            <w:r>
              <w:rPr>
                <w:rFonts w:hint="eastAsia" w:eastAsia="仿宋_GB2312" w:cs="Times New Roman"/>
                <w:color w:val="000000"/>
                <w:sz w:val="20"/>
                <w:szCs w:val="20"/>
                <w:lang w:val="en-US" w:eastAsia="zh-CN"/>
              </w:rPr>
              <w:t>5</w:t>
            </w:r>
          </w:p>
        </w:tc>
        <w:tc>
          <w:tcPr>
            <w:tcW w:w="6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val="en-US" w:eastAsia="zh-CN"/>
              </w:rPr>
            </w:pPr>
            <w:r>
              <w:rPr>
                <w:rFonts w:hint="eastAsia" w:eastAsia="仿宋_GB2312" w:cs="Times New Roman"/>
                <w:color w:val="000000"/>
                <w:sz w:val="20"/>
                <w:szCs w:val="20"/>
                <w:lang w:val="en-US" w:eastAsia="zh-CN"/>
              </w:rPr>
              <w:t>5</w:t>
            </w:r>
          </w:p>
        </w:tc>
        <w:tc>
          <w:tcPr>
            <w:tcW w:w="9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74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34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eastAsia="zh-CN"/>
              </w:rPr>
            </w:pPr>
          </w:p>
        </w:tc>
        <w:tc>
          <w:tcPr>
            <w:tcW w:w="21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eastAsia="仿宋_GB2312" w:cs="Times New Roman"/>
                <w:color w:val="000000"/>
                <w:sz w:val="20"/>
                <w:szCs w:val="20"/>
                <w:lang w:eastAsia="zh-CN"/>
              </w:rPr>
            </w:pPr>
            <w:r>
              <w:rPr>
                <w:rFonts w:hint="eastAsia" w:eastAsia="仿宋_GB2312" w:cs="Times New Roman"/>
                <w:color w:val="000000"/>
                <w:sz w:val="20"/>
                <w:szCs w:val="20"/>
                <w:lang w:eastAsia="zh-CN"/>
              </w:rPr>
              <w:t>“美在金秋”走廊维护成本</w:t>
            </w:r>
          </w:p>
        </w:tc>
        <w:tc>
          <w:tcPr>
            <w:tcW w:w="10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val="en-US" w:eastAsia="zh-CN"/>
              </w:rPr>
            </w:pPr>
            <w:r>
              <w:rPr>
                <w:rFonts w:hint="eastAsia" w:eastAsia="仿宋_GB2312" w:cs="Times New Roman"/>
                <w:color w:val="000000"/>
                <w:sz w:val="20"/>
                <w:szCs w:val="20"/>
                <w:lang w:eastAsia="zh-CN"/>
              </w:rPr>
              <w:t>≤</w:t>
            </w:r>
            <w:r>
              <w:rPr>
                <w:rFonts w:hint="eastAsia" w:eastAsia="仿宋_GB2312" w:cs="Times New Roman"/>
                <w:color w:val="000000"/>
                <w:sz w:val="20"/>
                <w:szCs w:val="20"/>
                <w:lang w:val="en-US" w:eastAsia="zh-CN"/>
              </w:rPr>
              <w:t>2万</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val="en-US" w:eastAsia="zh-CN"/>
              </w:rPr>
            </w:pPr>
            <w:r>
              <w:rPr>
                <w:rFonts w:hint="eastAsia" w:eastAsia="仿宋_GB2312" w:cs="Times New Roman"/>
                <w:color w:val="000000"/>
                <w:sz w:val="20"/>
                <w:szCs w:val="20"/>
                <w:lang w:val="en-US" w:eastAsia="zh-CN"/>
              </w:rPr>
              <w:t>1.94万</w:t>
            </w:r>
          </w:p>
        </w:tc>
        <w:tc>
          <w:tcPr>
            <w:tcW w:w="6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val="en-US" w:eastAsia="zh-CN"/>
              </w:rPr>
            </w:pPr>
            <w:r>
              <w:rPr>
                <w:rFonts w:hint="eastAsia" w:eastAsia="仿宋_GB2312" w:cs="Times New Roman"/>
                <w:color w:val="000000"/>
                <w:sz w:val="20"/>
                <w:szCs w:val="20"/>
                <w:lang w:val="en-US" w:eastAsia="zh-CN"/>
              </w:rPr>
              <w:t>5</w:t>
            </w:r>
          </w:p>
        </w:tc>
        <w:tc>
          <w:tcPr>
            <w:tcW w:w="6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val="en-US" w:eastAsia="zh-CN"/>
              </w:rPr>
            </w:pPr>
            <w:r>
              <w:rPr>
                <w:rFonts w:hint="eastAsia" w:eastAsia="仿宋_GB2312" w:cs="Times New Roman"/>
                <w:color w:val="000000"/>
                <w:sz w:val="20"/>
                <w:szCs w:val="20"/>
                <w:lang w:val="en-US" w:eastAsia="zh-CN"/>
              </w:rPr>
              <w:t>5</w:t>
            </w:r>
          </w:p>
        </w:tc>
        <w:tc>
          <w:tcPr>
            <w:tcW w:w="9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754"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c>
          <w:tcPr>
            <w:tcW w:w="74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（30分）</w:t>
            </w:r>
          </w:p>
        </w:tc>
        <w:tc>
          <w:tcPr>
            <w:tcW w:w="134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eastAsia="zh-CN"/>
              </w:rPr>
            </w:pPr>
            <w:r>
              <w:rPr>
                <w:rFonts w:hint="default" w:eastAsia="仿宋_GB2312" w:cs="Times New Roman"/>
                <w:color w:val="000000"/>
                <w:sz w:val="20"/>
                <w:szCs w:val="20"/>
                <w:lang w:eastAsia="zh-CN"/>
              </w:rPr>
              <w:t>可持续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eastAsia="zh-CN"/>
              </w:rPr>
            </w:pPr>
            <w:r>
              <w:rPr>
                <w:rFonts w:hint="default" w:eastAsia="仿宋_GB2312" w:cs="Times New Roman"/>
                <w:color w:val="000000"/>
                <w:sz w:val="20"/>
                <w:szCs w:val="20"/>
                <w:lang w:eastAsia="zh-CN"/>
              </w:rPr>
              <w:t>影响指标</w:t>
            </w:r>
          </w:p>
        </w:tc>
        <w:tc>
          <w:tcPr>
            <w:tcW w:w="21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eastAsia="zh-CN"/>
              </w:rPr>
            </w:pPr>
            <w:r>
              <w:rPr>
                <w:rFonts w:hint="eastAsia" w:eastAsia="仿宋_GB2312" w:cs="Times New Roman"/>
                <w:color w:val="000000"/>
                <w:sz w:val="20"/>
                <w:szCs w:val="20"/>
                <w:lang w:eastAsia="zh-CN"/>
              </w:rPr>
              <w:t>优化老干部活动形式，发挥老干部余热</w:t>
            </w:r>
          </w:p>
        </w:tc>
        <w:tc>
          <w:tcPr>
            <w:tcW w:w="10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eastAsia="zh-CN"/>
              </w:rPr>
            </w:pPr>
            <w:r>
              <w:rPr>
                <w:rFonts w:hint="eastAsia" w:eastAsia="仿宋_GB2312" w:cs="Times New Roman"/>
                <w:color w:val="000000"/>
                <w:sz w:val="20"/>
                <w:szCs w:val="20"/>
                <w:lang w:eastAsia="zh-CN"/>
              </w:rPr>
              <w:t>持续优化</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eastAsia="zh-CN"/>
              </w:rPr>
            </w:pPr>
            <w:r>
              <w:rPr>
                <w:rFonts w:hint="eastAsia" w:eastAsia="仿宋_GB2312" w:cs="Times New Roman"/>
                <w:color w:val="000000"/>
                <w:sz w:val="20"/>
                <w:szCs w:val="20"/>
                <w:lang w:eastAsia="zh-CN"/>
              </w:rPr>
              <w:t>持续优化</w:t>
            </w:r>
          </w:p>
        </w:tc>
        <w:tc>
          <w:tcPr>
            <w:tcW w:w="6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val="en-US" w:eastAsia="zh-CN"/>
              </w:rPr>
            </w:pPr>
            <w:r>
              <w:rPr>
                <w:rFonts w:hint="eastAsia" w:eastAsia="仿宋_GB2312" w:cs="Times New Roman"/>
                <w:color w:val="000000"/>
                <w:sz w:val="20"/>
                <w:szCs w:val="20"/>
                <w:lang w:val="en-US" w:eastAsia="zh-CN"/>
              </w:rPr>
              <w:t>15</w:t>
            </w:r>
          </w:p>
        </w:tc>
        <w:tc>
          <w:tcPr>
            <w:tcW w:w="6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val="en-US" w:eastAsia="zh-CN"/>
              </w:rPr>
            </w:pPr>
            <w:r>
              <w:rPr>
                <w:rFonts w:hint="eastAsia" w:eastAsia="仿宋_GB2312" w:cs="Times New Roman"/>
                <w:color w:val="000000"/>
                <w:sz w:val="20"/>
                <w:szCs w:val="20"/>
                <w:lang w:val="en-US" w:eastAsia="zh-CN"/>
              </w:rPr>
              <w:t>14</w:t>
            </w:r>
          </w:p>
        </w:tc>
        <w:tc>
          <w:tcPr>
            <w:tcW w:w="9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eastAsia="zh-CN"/>
              </w:rPr>
            </w:pPr>
            <w:r>
              <w:rPr>
                <w:rFonts w:hint="eastAsia" w:eastAsia="仿宋_GB2312" w:cs="Times New Roman"/>
                <w:color w:val="000000"/>
                <w:sz w:val="20"/>
                <w:szCs w:val="20"/>
                <w:lang w:eastAsia="zh-CN"/>
              </w:rPr>
              <w:t>缺乏创新性，创新活动形式</w:t>
            </w:r>
          </w:p>
        </w:tc>
      </w:tr>
      <w:tr>
        <w:tblPrEx>
          <w:tblCellMar>
            <w:top w:w="0" w:type="dxa"/>
            <w:left w:w="108" w:type="dxa"/>
            <w:bottom w:w="0" w:type="dxa"/>
            <w:right w:w="108" w:type="dxa"/>
          </w:tblCellMar>
        </w:tblPrEx>
        <w:trPr>
          <w:trHeight w:val="714"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74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34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eastAsia="zh-CN"/>
              </w:rPr>
            </w:pPr>
          </w:p>
        </w:tc>
        <w:tc>
          <w:tcPr>
            <w:tcW w:w="21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eastAsia="zh-CN"/>
              </w:rPr>
            </w:pPr>
            <w:r>
              <w:rPr>
                <w:rFonts w:hint="eastAsia" w:eastAsia="仿宋_GB2312" w:cs="Times New Roman"/>
                <w:color w:val="000000"/>
                <w:sz w:val="20"/>
                <w:szCs w:val="20"/>
                <w:lang w:eastAsia="zh-CN"/>
              </w:rPr>
              <w:t>群团组织管理规范化，管理水平提高</w:t>
            </w:r>
          </w:p>
        </w:tc>
        <w:tc>
          <w:tcPr>
            <w:tcW w:w="10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eastAsia="zh-CN"/>
              </w:rPr>
            </w:pPr>
            <w:r>
              <w:rPr>
                <w:rFonts w:hint="eastAsia" w:eastAsia="仿宋_GB2312" w:cs="Times New Roman"/>
                <w:color w:val="000000"/>
                <w:sz w:val="20"/>
                <w:szCs w:val="20"/>
                <w:lang w:eastAsia="zh-CN"/>
              </w:rPr>
              <w:t>持续提高</w:t>
            </w:r>
          </w:p>
        </w:tc>
        <w:tc>
          <w:tcPr>
            <w:tcW w:w="126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eastAsia="zh-CN"/>
              </w:rPr>
            </w:pPr>
            <w:r>
              <w:rPr>
                <w:rFonts w:hint="eastAsia" w:eastAsia="仿宋_GB2312" w:cs="Times New Roman"/>
                <w:color w:val="000000"/>
                <w:sz w:val="20"/>
                <w:szCs w:val="20"/>
                <w:lang w:eastAsia="zh-CN"/>
              </w:rPr>
              <w:t>持续提高</w:t>
            </w:r>
          </w:p>
        </w:tc>
        <w:tc>
          <w:tcPr>
            <w:tcW w:w="6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val="en-US" w:eastAsia="zh-CN"/>
              </w:rPr>
            </w:pPr>
            <w:r>
              <w:rPr>
                <w:rFonts w:hint="eastAsia" w:eastAsia="仿宋_GB2312" w:cs="Times New Roman"/>
                <w:color w:val="000000"/>
                <w:sz w:val="20"/>
                <w:szCs w:val="20"/>
                <w:lang w:val="en-US" w:eastAsia="zh-CN"/>
              </w:rPr>
              <w:t>15</w:t>
            </w:r>
          </w:p>
        </w:tc>
        <w:tc>
          <w:tcPr>
            <w:tcW w:w="60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val="en-US" w:eastAsia="zh-CN"/>
              </w:rPr>
            </w:pPr>
            <w:r>
              <w:rPr>
                <w:rFonts w:hint="eastAsia" w:eastAsia="仿宋_GB2312" w:cs="Times New Roman"/>
                <w:color w:val="000000"/>
                <w:sz w:val="20"/>
                <w:szCs w:val="20"/>
                <w:lang w:val="en-US" w:eastAsia="zh-CN"/>
              </w:rPr>
              <w:t>14</w:t>
            </w:r>
          </w:p>
        </w:tc>
        <w:tc>
          <w:tcPr>
            <w:tcW w:w="90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eastAsia="zh-CN"/>
              </w:rPr>
            </w:pPr>
            <w:r>
              <w:rPr>
                <w:rFonts w:hint="eastAsia" w:eastAsia="仿宋_GB2312" w:cs="Times New Roman"/>
                <w:color w:val="000000"/>
                <w:sz w:val="20"/>
                <w:szCs w:val="20"/>
                <w:lang w:eastAsia="zh-CN"/>
              </w:rPr>
              <w:t>群团组织高效运行有待进一步提高，总结经验，提高运行效率</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74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34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eastAsia="zh-CN"/>
              </w:rPr>
            </w:pPr>
            <w:r>
              <w:rPr>
                <w:rFonts w:hint="default" w:eastAsia="仿宋_GB2312" w:cs="Times New Roman"/>
                <w:color w:val="000000"/>
                <w:sz w:val="20"/>
                <w:szCs w:val="20"/>
                <w:lang w:eastAsia="zh-CN"/>
              </w:rPr>
              <w:t>服务对象满意度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eastAsia="zh-CN"/>
              </w:rPr>
            </w:pPr>
            <w:r>
              <w:rPr>
                <w:rFonts w:hint="default" w:eastAsia="仿宋_GB2312" w:cs="Times New Roman"/>
                <w:color w:val="000000"/>
                <w:sz w:val="20"/>
                <w:szCs w:val="20"/>
                <w:lang w:eastAsia="zh-CN"/>
              </w:rPr>
              <w:t>指标</w:t>
            </w:r>
          </w:p>
        </w:tc>
        <w:tc>
          <w:tcPr>
            <w:tcW w:w="21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eastAsia="zh-CN"/>
              </w:rPr>
            </w:pPr>
            <w:r>
              <w:rPr>
                <w:rFonts w:hint="eastAsia" w:eastAsia="仿宋_GB2312" w:cs="Times New Roman"/>
                <w:color w:val="000000"/>
                <w:sz w:val="20"/>
                <w:szCs w:val="20"/>
                <w:lang w:eastAsia="zh-CN"/>
              </w:rPr>
              <w:t>重大事项民主测评满意度</w:t>
            </w:r>
          </w:p>
        </w:tc>
        <w:tc>
          <w:tcPr>
            <w:tcW w:w="10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eastAsia="zh-CN"/>
              </w:rPr>
            </w:pPr>
            <w:r>
              <w:rPr>
                <w:rFonts w:hint="eastAsia" w:eastAsia="仿宋_GB2312" w:cs="Times New Roman"/>
                <w:color w:val="000000"/>
                <w:sz w:val="20"/>
                <w:szCs w:val="20"/>
                <w:lang w:val="en-US" w:eastAsia="zh-CN"/>
              </w:rPr>
              <w:t>≥90%</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eastAsia="zh-CN"/>
              </w:rPr>
            </w:pPr>
            <w:r>
              <w:rPr>
                <w:rFonts w:hint="eastAsia" w:eastAsia="仿宋_GB2312" w:cs="Times New Roman"/>
                <w:color w:val="000000"/>
                <w:sz w:val="20"/>
                <w:szCs w:val="20"/>
                <w:lang w:val="en-US" w:eastAsia="zh-CN"/>
              </w:rPr>
              <w:t>100%</w:t>
            </w:r>
          </w:p>
        </w:tc>
        <w:tc>
          <w:tcPr>
            <w:tcW w:w="6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val="en-US" w:eastAsia="zh-CN"/>
              </w:rPr>
            </w:pPr>
            <w:r>
              <w:rPr>
                <w:rFonts w:hint="eastAsia" w:eastAsia="仿宋_GB2312" w:cs="Times New Roman"/>
                <w:color w:val="000000"/>
                <w:sz w:val="20"/>
                <w:szCs w:val="20"/>
                <w:lang w:val="en-US" w:eastAsia="zh-CN"/>
              </w:rPr>
              <w:t>5</w:t>
            </w:r>
          </w:p>
        </w:tc>
        <w:tc>
          <w:tcPr>
            <w:tcW w:w="6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val="en-US" w:eastAsia="zh-CN"/>
              </w:rPr>
            </w:pPr>
            <w:r>
              <w:rPr>
                <w:rFonts w:hint="eastAsia" w:eastAsia="仿宋_GB2312" w:cs="Times New Roman"/>
                <w:color w:val="000000"/>
                <w:sz w:val="20"/>
                <w:szCs w:val="20"/>
                <w:lang w:val="en-US" w:eastAsia="zh-CN"/>
              </w:rPr>
              <w:t>5</w:t>
            </w:r>
          </w:p>
        </w:tc>
        <w:tc>
          <w:tcPr>
            <w:tcW w:w="9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74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p>
        </w:tc>
        <w:tc>
          <w:tcPr>
            <w:tcW w:w="134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eastAsia="zh-CN"/>
              </w:rPr>
            </w:pPr>
          </w:p>
        </w:tc>
        <w:tc>
          <w:tcPr>
            <w:tcW w:w="21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eastAsia="zh-CN"/>
              </w:rPr>
            </w:pPr>
            <w:r>
              <w:rPr>
                <w:rFonts w:hint="eastAsia" w:eastAsia="仿宋_GB2312" w:cs="Times New Roman"/>
                <w:color w:val="000000"/>
                <w:sz w:val="20"/>
                <w:szCs w:val="20"/>
                <w:lang w:eastAsia="zh-CN"/>
              </w:rPr>
              <w:t>老干部满意度</w:t>
            </w:r>
          </w:p>
        </w:tc>
        <w:tc>
          <w:tcPr>
            <w:tcW w:w="10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eastAsia="zh-CN"/>
              </w:rPr>
            </w:pPr>
            <w:r>
              <w:rPr>
                <w:rFonts w:hint="eastAsia" w:eastAsia="仿宋_GB2312" w:cs="Times New Roman"/>
                <w:color w:val="000000"/>
                <w:sz w:val="20"/>
                <w:szCs w:val="20"/>
                <w:lang w:val="en-US" w:eastAsia="zh-CN"/>
              </w:rPr>
              <w:t>≥90%</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eastAsia="zh-CN"/>
              </w:rPr>
            </w:pPr>
            <w:r>
              <w:rPr>
                <w:rFonts w:hint="eastAsia" w:eastAsia="仿宋_GB2312" w:cs="Times New Roman"/>
                <w:color w:val="000000"/>
                <w:sz w:val="20"/>
                <w:szCs w:val="20"/>
                <w:lang w:val="en-US" w:eastAsia="zh-CN"/>
              </w:rPr>
              <w:t>95%</w:t>
            </w:r>
          </w:p>
        </w:tc>
        <w:tc>
          <w:tcPr>
            <w:tcW w:w="6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val="en-US" w:eastAsia="zh-CN"/>
              </w:rPr>
            </w:pPr>
            <w:r>
              <w:rPr>
                <w:rFonts w:hint="eastAsia" w:eastAsia="仿宋_GB2312" w:cs="Times New Roman"/>
                <w:color w:val="000000"/>
                <w:sz w:val="20"/>
                <w:szCs w:val="20"/>
                <w:lang w:val="en-US" w:eastAsia="zh-CN"/>
              </w:rPr>
              <w:t>5</w:t>
            </w:r>
          </w:p>
        </w:tc>
        <w:tc>
          <w:tcPr>
            <w:tcW w:w="6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eastAsia="仿宋_GB2312" w:cs="Times New Roman"/>
                <w:color w:val="000000"/>
                <w:sz w:val="20"/>
                <w:szCs w:val="20"/>
                <w:lang w:val="en-US" w:eastAsia="zh-CN"/>
              </w:rPr>
            </w:pPr>
            <w:r>
              <w:rPr>
                <w:rFonts w:hint="eastAsia" w:eastAsia="仿宋_GB2312" w:cs="Times New Roman"/>
                <w:color w:val="000000"/>
                <w:sz w:val="20"/>
                <w:szCs w:val="20"/>
                <w:lang w:val="en-US" w:eastAsia="zh-CN"/>
              </w:rPr>
              <w:t>5</w:t>
            </w:r>
          </w:p>
        </w:tc>
        <w:tc>
          <w:tcPr>
            <w:tcW w:w="9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eastAsia="仿宋_GB2312" w:cs="Times New Roman"/>
                <w:color w:val="000000"/>
                <w:sz w:val="20"/>
                <w:szCs w:val="20"/>
                <w:lang w:val="en-US" w:eastAsia="zh-CN"/>
              </w:rPr>
            </w:pPr>
          </w:p>
        </w:tc>
      </w:tr>
      <w:tr>
        <w:tblPrEx>
          <w:tblCellMar>
            <w:top w:w="0" w:type="dxa"/>
            <w:left w:w="108" w:type="dxa"/>
            <w:bottom w:w="0" w:type="dxa"/>
            <w:right w:w="108" w:type="dxa"/>
          </w:tblCellMar>
        </w:tblPrEx>
        <w:trPr>
          <w:trHeight w:val="431" w:hRule="atLeast"/>
          <w:jc w:val="center"/>
        </w:trPr>
        <w:tc>
          <w:tcPr>
            <w:tcW w:w="7657"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6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60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98</w:t>
            </w:r>
          </w:p>
        </w:tc>
        <w:tc>
          <w:tcPr>
            <w:tcW w:w="90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pPr>
        <w:pStyle w:val="4"/>
        <w:rPr>
          <w:rFonts w:hint="eastAsia"/>
        </w:rPr>
      </w:pPr>
    </w:p>
    <w:p>
      <w:pPr>
        <w:rPr>
          <w:rFonts w:hint="eastAsia"/>
        </w:rPr>
      </w:pPr>
    </w:p>
    <w:p>
      <w:pPr>
        <w:jc w:val="left"/>
        <w:rPr>
          <w:rFonts w:hint="eastAsia" w:ascii="新宋体" w:hAnsi="新宋体" w:eastAsia="新宋体" w:cs="新宋体"/>
          <w:sz w:val="20"/>
          <w:szCs w:val="20"/>
          <w:lang w:eastAsia="zh-CN"/>
        </w:rPr>
      </w:pPr>
      <w:r>
        <w:rPr>
          <w:rFonts w:hint="eastAsia" w:ascii="新宋体" w:hAnsi="新宋体" w:eastAsia="新宋体" w:cs="新宋体"/>
          <w:sz w:val="20"/>
          <w:szCs w:val="20"/>
        </w:rPr>
        <w:t>填表人：</w:t>
      </w:r>
      <w:r>
        <w:rPr>
          <w:rFonts w:hint="eastAsia" w:ascii="新宋体" w:hAnsi="新宋体" w:eastAsia="新宋体" w:cs="新宋体"/>
          <w:sz w:val="20"/>
          <w:szCs w:val="20"/>
          <w:lang w:eastAsia="zh-CN"/>
        </w:rPr>
        <w:t>付欣</w:t>
      </w:r>
      <w:r>
        <w:rPr>
          <w:rFonts w:hint="eastAsia" w:ascii="新宋体" w:hAnsi="新宋体" w:eastAsia="新宋体" w:cs="新宋体"/>
          <w:sz w:val="20"/>
          <w:szCs w:val="20"/>
        </w:rPr>
        <w:t xml:space="preserve"> </w:t>
      </w:r>
      <w:r>
        <w:rPr>
          <w:rFonts w:hint="eastAsia" w:ascii="新宋体" w:hAnsi="新宋体" w:eastAsia="新宋体" w:cs="新宋体"/>
          <w:sz w:val="20"/>
          <w:szCs w:val="20"/>
          <w:lang w:val="en-US" w:eastAsia="zh-CN"/>
        </w:rPr>
        <w:t xml:space="preserve">   </w:t>
      </w:r>
      <w:r>
        <w:rPr>
          <w:rFonts w:hint="eastAsia" w:ascii="新宋体" w:hAnsi="新宋体" w:eastAsia="新宋体" w:cs="新宋体"/>
          <w:sz w:val="20"/>
          <w:szCs w:val="20"/>
        </w:rPr>
        <w:t>填报日期：</w:t>
      </w:r>
      <w:r>
        <w:rPr>
          <w:rFonts w:hint="eastAsia" w:ascii="新宋体" w:hAnsi="新宋体" w:eastAsia="新宋体" w:cs="新宋体"/>
          <w:sz w:val="20"/>
          <w:szCs w:val="20"/>
          <w:lang w:val="en-US" w:eastAsia="zh-CN"/>
        </w:rPr>
        <w:t>2023年7月12日</w:t>
      </w:r>
      <w:r>
        <w:rPr>
          <w:rFonts w:hint="eastAsia" w:ascii="新宋体" w:hAnsi="新宋体" w:eastAsia="新宋体" w:cs="新宋体"/>
          <w:sz w:val="20"/>
          <w:szCs w:val="20"/>
        </w:rPr>
        <w:t xml:space="preserve"> </w:t>
      </w:r>
      <w:r>
        <w:rPr>
          <w:rFonts w:hint="eastAsia" w:ascii="新宋体" w:hAnsi="新宋体" w:eastAsia="新宋体" w:cs="新宋体"/>
          <w:sz w:val="20"/>
          <w:szCs w:val="20"/>
          <w:lang w:val="en-US" w:eastAsia="zh-CN"/>
        </w:rPr>
        <w:t xml:space="preserve">  </w:t>
      </w:r>
      <w:r>
        <w:rPr>
          <w:rFonts w:hint="eastAsia" w:ascii="新宋体" w:hAnsi="新宋体" w:eastAsia="新宋体" w:cs="新宋体"/>
          <w:sz w:val="20"/>
          <w:szCs w:val="20"/>
        </w:rPr>
        <w:t>联系电话：</w:t>
      </w:r>
      <w:r>
        <w:rPr>
          <w:rFonts w:hint="eastAsia" w:ascii="新宋体" w:hAnsi="新宋体" w:eastAsia="新宋体" w:cs="新宋体"/>
          <w:sz w:val="20"/>
          <w:szCs w:val="20"/>
          <w:lang w:val="en-US" w:eastAsia="zh-CN"/>
        </w:rPr>
        <w:t>18073035580</w:t>
      </w:r>
      <w:r>
        <w:rPr>
          <w:rFonts w:hint="eastAsia" w:ascii="新宋体" w:hAnsi="新宋体" w:eastAsia="新宋体" w:cs="新宋体"/>
          <w:sz w:val="20"/>
          <w:szCs w:val="20"/>
        </w:rPr>
        <w:t xml:space="preserve">    单位负责人签字：</w:t>
      </w:r>
      <w:r>
        <w:rPr>
          <w:rFonts w:hint="eastAsia" w:ascii="新宋体" w:hAnsi="新宋体" w:eastAsia="新宋体" w:cs="新宋体"/>
          <w:sz w:val="20"/>
          <w:szCs w:val="20"/>
          <w:lang w:eastAsia="zh-CN"/>
        </w:rPr>
        <w:t>刘晓燕</w:t>
      </w:r>
      <w:bookmarkStart w:id="0" w:name="_GoBack"/>
      <w:bookmarkEnd w:id="0"/>
    </w:p>
    <w:p>
      <w:pPr>
        <w:spacing w:line="240" w:lineRule="auto"/>
        <w:ind w:firstLine="0" w:firstLineChars="0"/>
        <w:jc w:val="left"/>
        <w:outlineLvl w:val="0"/>
        <w:rPr>
          <w:rFonts w:hint="eastAsia" w:ascii="新宋体" w:hAnsi="新宋体" w:eastAsia="新宋体" w:cs="新宋体"/>
          <w:sz w:val="21"/>
          <w:szCs w:val="21"/>
          <w:lang w:val="en-US" w:eastAsia="zh-CN"/>
        </w:rPr>
        <w:sectPr>
          <w:pgSz w:w="11906" w:h="16838"/>
          <w:pgMar w:top="1701" w:right="1417" w:bottom="1417" w:left="1417" w:header="851" w:footer="992" w:gutter="0"/>
          <w:pgBorders>
            <w:top w:val="none" w:sz="0" w:space="0"/>
            <w:left w:val="none" w:sz="0" w:space="0"/>
            <w:bottom w:val="none" w:sz="0" w:space="0"/>
            <w:right w:val="none" w:sz="0" w:space="0"/>
          </w:pgBorders>
          <w:cols w:space="0" w:num="1"/>
          <w:rtlGutter w:val="0"/>
          <w:docGrid w:type="lines" w:linePitch="312" w:charSpace="0"/>
        </w:sectPr>
      </w:pPr>
    </w:p>
    <w:p>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6</w:t>
      </w:r>
    </w:p>
    <w:p>
      <w:pPr>
        <w:jc w:val="center"/>
        <w:rPr>
          <w:rFonts w:hint="default" w:ascii="Times New Roman" w:hAnsi="Times New Roman" w:eastAsia="方正小标宋_GBK" w:cs="Times New Roman"/>
          <w:sz w:val="52"/>
          <w:szCs w:val="52"/>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华容县老干部活动中心项目</w:t>
      </w:r>
      <w:r>
        <w:rPr>
          <w:rFonts w:hint="eastAsia" w:ascii="方正小标宋简体" w:hAnsi="方正小标宋简体" w:eastAsia="方正小标宋简体" w:cs="方正小标宋简体"/>
          <w:sz w:val="44"/>
          <w:szCs w:val="44"/>
        </w:rPr>
        <w:t>支出</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jc w:val="center"/>
        <w:rPr>
          <w:rFonts w:hint="default" w:ascii="Times New Roman" w:hAnsi="Times New Roman" w:eastAsia="方正小标宋_GBK" w:cs="Times New Roman"/>
          <w:b/>
          <w:sz w:val="52"/>
          <w:szCs w:val="5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部门（单位）名称：</w:t>
      </w:r>
      <w:r>
        <w:rPr>
          <w:rFonts w:hint="default" w:ascii="Times New Roman" w:hAnsi="Times New Roman" w:eastAsia="仿宋_GB2312" w:cs="Times New Roman"/>
          <w:sz w:val="32"/>
          <w:szCs w:val="32"/>
          <w:u w:val="single"/>
        </w:rPr>
        <w:t>（盖章）</w:t>
      </w:r>
    </w:p>
    <w:p>
      <w:pPr>
        <w:spacing w:line="600" w:lineRule="exact"/>
        <w:jc w:val="center"/>
        <w:rPr>
          <w:rFonts w:hint="eastAsia" w:ascii="方正小标宋简体" w:hAnsi="方正小标宋简体" w:eastAsia="方正小标宋简体" w:cs="方正小标宋简体"/>
          <w:sz w:val="44"/>
          <w:szCs w:val="44"/>
        </w:rPr>
      </w:pPr>
      <w:r>
        <w:rPr>
          <w:rFonts w:hint="default" w:ascii="Times New Roman" w:hAnsi="Times New Roman" w:eastAsia="楷体_GB2312" w:cs="Times New Roman"/>
          <w:sz w:val="32"/>
          <w:szCs w:val="32"/>
        </w:rPr>
        <w:t>年  月  日</w:t>
      </w:r>
      <w:r>
        <w:rPr>
          <w:rFonts w:hint="default" w:ascii="Times New Roman" w:hAnsi="Times New Roman" w:eastAsia="仿宋_GB2312" w:cs="Times New Roman"/>
          <w:sz w:val="32"/>
          <w:szCs w:val="32"/>
        </w:rPr>
        <w:br w:type="page"/>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华容县老干部活动中心项目</w:t>
      </w:r>
      <w:r>
        <w:rPr>
          <w:rFonts w:hint="eastAsia" w:ascii="方正小标宋简体" w:hAnsi="方正小标宋简体" w:eastAsia="方正小标宋简体" w:cs="方正小标宋简体"/>
          <w:sz w:val="44"/>
          <w:szCs w:val="44"/>
        </w:rPr>
        <w:t>支出</w:t>
      </w:r>
    </w:p>
    <w:p>
      <w:pPr>
        <w:keepNext w:val="0"/>
        <w:keepLines w:val="0"/>
        <w:pageBreakBefore w:val="0"/>
        <w:kinsoku/>
        <w:wordWrap/>
        <w:overflowPunct/>
        <w:topLinePunct w:val="0"/>
        <w:autoSpaceDE/>
        <w:autoSpaceDN/>
        <w:bidi w:val="0"/>
        <w:adjustRightInd/>
        <w:snapToGrid/>
        <w:spacing w:line="610" w:lineRule="exact"/>
        <w:jc w:val="center"/>
        <w:textAlignment w:val="auto"/>
        <w:rPr>
          <w:rFonts w:hint="default" w:ascii="Times New Roman" w:hAnsi="Times New Roman" w:eastAsia="仿宋_GB2312" w:cs="Times New Roman"/>
          <w:sz w:val="32"/>
          <w:szCs w:val="32"/>
        </w:rPr>
      </w:pPr>
      <w:r>
        <w:rPr>
          <w:rFonts w:hint="eastAsia" w:ascii="方正小标宋简体" w:hAnsi="方正小标宋简体" w:eastAsia="方正小标宋简体" w:cs="方正小标宋简体"/>
          <w:sz w:val="44"/>
          <w:szCs w:val="44"/>
        </w:rPr>
        <w:t>绩效自评报告</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一、基本情况</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(一)项目概况。</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default"/>
          <w:lang w:val="en-US" w:eastAsia="zh-CN"/>
        </w:rPr>
      </w:pPr>
      <w:r>
        <w:rPr>
          <w:rFonts w:hint="eastAsia" w:eastAsia="仿宋_GB2312"/>
          <w:sz w:val="30"/>
          <w:szCs w:val="30"/>
          <w:lang w:val="en-US" w:eastAsia="zh-CN"/>
        </w:rPr>
        <w:t>2022年华容县老干部活动中心专项经费419.3万元。该专项资金用于老干部活动中心开展各项活动工作经费，主要包括发放离休干部离休费、津补贴、护理费、交通费、遗孀配偶生活补助、生活补贴、健康休养费、建国初期退休干部生活补贴及医疗补贴、行政事业单位离休干部绩效奖；开展离退休干部慰问；组织开展全县老干部重阳节、新春活动；老年大学、关工委、老年体协、老年保健协会、老科协等8个群团组织工作经费；发放离休干部抚恤金；开展全县老干支部调研等老干党建工作；维护维修老干部活动场所及办公场所；维护更新“美在金秋”老党员之家；开展“四就近”工作。</w:t>
      </w:r>
    </w:p>
    <w:p>
      <w:pPr>
        <w:keepNext w:val="0"/>
        <w:keepLines w:val="0"/>
        <w:pageBreakBefore w:val="0"/>
        <w:numPr>
          <w:ilvl w:val="0"/>
          <w:numId w:val="3"/>
        </w:numPr>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项目绩效目标。</w:t>
      </w:r>
    </w:p>
    <w:p>
      <w:pPr>
        <w:pStyle w:val="2"/>
        <w:rPr>
          <w:rFonts w:hint="eastAsia" w:eastAsia="仿宋_GB2312" w:cs="Times New Roman"/>
          <w:kern w:val="2"/>
          <w:sz w:val="30"/>
          <w:szCs w:val="30"/>
          <w:lang w:val="en-US" w:eastAsia="zh-CN" w:bidi="ar-SA"/>
        </w:rPr>
      </w:pPr>
      <w:r>
        <w:rPr>
          <w:rFonts w:hint="eastAsia" w:eastAsia="仿宋_GB2312" w:cs="Times New Roman"/>
          <w:kern w:val="2"/>
          <w:sz w:val="30"/>
          <w:szCs w:val="30"/>
          <w:lang w:val="en-US" w:eastAsia="zh-CN" w:bidi="ar-SA"/>
        </w:rPr>
        <w:t>目标1：保障管理的离退休干部生活待遇、政治待遇全面落实，关心关爱老干部。</w:t>
      </w:r>
    </w:p>
    <w:p>
      <w:pPr>
        <w:pStyle w:val="2"/>
        <w:rPr>
          <w:rFonts w:hint="eastAsia" w:eastAsia="仿宋_GB2312" w:cs="Times New Roman"/>
          <w:kern w:val="2"/>
          <w:sz w:val="30"/>
          <w:szCs w:val="30"/>
          <w:lang w:val="en-US" w:eastAsia="zh-CN" w:bidi="ar-SA"/>
        </w:rPr>
      </w:pPr>
      <w:r>
        <w:rPr>
          <w:rFonts w:hint="eastAsia" w:eastAsia="仿宋_GB2312" w:cs="Times New Roman"/>
          <w:kern w:val="2"/>
          <w:sz w:val="30"/>
          <w:szCs w:val="30"/>
          <w:lang w:val="en-US" w:eastAsia="zh-CN" w:bidi="ar-SA"/>
        </w:rPr>
        <w:t>目标2：协助支持老年群团组织发展，引导支持老干部发挥余热；办好老年大学，发展县老年教育事业。</w:t>
      </w:r>
    </w:p>
    <w:p>
      <w:pPr>
        <w:pStyle w:val="2"/>
        <w:rPr>
          <w:rFonts w:hint="eastAsia" w:eastAsia="仿宋_GB2312" w:cs="Times New Roman"/>
          <w:kern w:val="2"/>
          <w:sz w:val="30"/>
          <w:szCs w:val="30"/>
          <w:lang w:val="en-US" w:eastAsia="zh-CN" w:bidi="ar-SA"/>
        </w:rPr>
      </w:pPr>
      <w:r>
        <w:rPr>
          <w:rFonts w:hint="eastAsia" w:eastAsia="仿宋_GB2312" w:cs="Times New Roman"/>
          <w:kern w:val="2"/>
          <w:sz w:val="30"/>
          <w:szCs w:val="30"/>
          <w:lang w:val="en-US" w:eastAsia="zh-CN" w:bidi="ar-SA"/>
        </w:rPr>
        <w:t>目标3：协助县委离退休工委开展老干部党建工作。</w:t>
      </w:r>
    </w:p>
    <w:p>
      <w:pPr>
        <w:pStyle w:val="2"/>
        <w:rPr>
          <w:rFonts w:hint="default" w:eastAsia="仿宋_GB2312" w:cs="Times New Roman"/>
          <w:kern w:val="2"/>
          <w:sz w:val="30"/>
          <w:szCs w:val="30"/>
          <w:lang w:val="en-US" w:eastAsia="zh-CN" w:bidi="ar-SA"/>
        </w:rPr>
      </w:pPr>
      <w:r>
        <w:rPr>
          <w:rFonts w:hint="eastAsia" w:eastAsia="仿宋_GB2312" w:cs="Times New Roman"/>
          <w:kern w:val="2"/>
          <w:sz w:val="30"/>
          <w:szCs w:val="30"/>
          <w:lang w:val="en-US" w:eastAsia="zh-CN" w:bidi="ar-SA"/>
        </w:rPr>
        <w:t>目标4：更新维护老干部办公场所、活动场所及或活动设施设备，为老干部开展活动提供条件。</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二、绩效评价工作开展情况</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(一)绩效评价目的、对象和范围。</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项目支出事后绩效评价的目的，主要是检查项目支出绩效目标完成情况，揭示</w:t>
      </w:r>
      <w:r>
        <w:rPr>
          <w:rFonts w:hint="eastAsia" w:eastAsia="仿宋_GB2312"/>
          <w:sz w:val="30"/>
          <w:szCs w:val="30"/>
          <w:lang w:eastAsia="zh-CN"/>
        </w:rPr>
        <w:t>专项</w:t>
      </w:r>
      <w:r>
        <w:rPr>
          <w:rFonts w:hint="eastAsia" w:eastAsia="仿宋_GB2312"/>
          <w:sz w:val="30"/>
          <w:szCs w:val="30"/>
        </w:rPr>
        <w:t>预算执行过程中存在的问题，进而从数量、质量、时效、成本、效益等方面，综合衡量</w:t>
      </w:r>
      <w:r>
        <w:rPr>
          <w:rFonts w:hint="eastAsia" w:eastAsia="仿宋_GB2312"/>
          <w:sz w:val="30"/>
          <w:szCs w:val="30"/>
          <w:lang w:eastAsia="zh-CN"/>
        </w:rPr>
        <w:t>专项</w:t>
      </w:r>
      <w:r>
        <w:rPr>
          <w:rFonts w:hint="eastAsia" w:eastAsia="仿宋_GB2312"/>
          <w:sz w:val="30"/>
          <w:szCs w:val="30"/>
        </w:rPr>
        <w:t>预算资金管理使用效果，</w:t>
      </w:r>
      <w:r>
        <w:rPr>
          <w:rFonts w:hint="eastAsia" w:eastAsia="仿宋_GB2312"/>
          <w:sz w:val="30"/>
          <w:szCs w:val="30"/>
          <w:lang w:eastAsia="zh-CN"/>
        </w:rPr>
        <w:t>为单位</w:t>
      </w:r>
      <w:r>
        <w:rPr>
          <w:rFonts w:hint="eastAsia" w:eastAsia="仿宋_GB2312"/>
          <w:sz w:val="30"/>
          <w:szCs w:val="30"/>
        </w:rPr>
        <w:t>强化支出预算绩效管理提供依据，为以后年度预算安排提供参考。</w:t>
      </w:r>
    </w:p>
    <w:p>
      <w:pPr>
        <w:pStyle w:val="2"/>
        <w:rPr>
          <w:rFonts w:hint="eastAsia" w:ascii="Times New Roman" w:hAnsi="Times New Roman" w:eastAsia="仿宋_GB2312" w:cs="Times New Roman"/>
          <w:kern w:val="2"/>
          <w:sz w:val="30"/>
          <w:szCs w:val="30"/>
          <w:lang w:val="en-US" w:eastAsia="zh-CN" w:bidi="ar-SA"/>
        </w:rPr>
      </w:pPr>
      <w:r>
        <w:rPr>
          <w:rFonts w:hint="eastAsia" w:ascii="Times New Roman" w:hAnsi="Times New Roman" w:eastAsia="仿宋_GB2312" w:cs="Times New Roman"/>
          <w:kern w:val="2"/>
          <w:sz w:val="30"/>
          <w:szCs w:val="30"/>
          <w:lang w:val="en-US" w:eastAsia="zh-CN" w:bidi="ar-SA"/>
        </w:rPr>
        <w:t>项目支出绩效评价对象包括纳入部门单位预算和财政预算管理的所有项目支出。</w:t>
      </w:r>
    </w:p>
    <w:p>
      <w:pPr>
        <w:pStyle w:val="2"/>
        <w:rPr>
          <w:rFonts w:hint="eastAsia" w:eastAsia="仿宋_GB2312" w:cs="Times New Roman"/>
          <w:kern w:val="2"/>
          <w:sz w:val="30"/>
          <w:szCs w:val="30"/>
          <w:lang w:val="en-US" w:eastAsia="zh-CN" w:bidi="ar-SA"/>
        </w:rPr>
      </w:pPr>
      <w:r>
        <w:rPr>
          <w:rFonts w:hint="eastAsia" w:ascii="Times New Roman" w:hAnsi="Times New Roman" w:eastAsia="仿宋_GB2312" w:cs="Times New Roman"/>
          <w:kern w:val="2"/>
          <w:sz w:val="30"/>
          <w:szCs w:val="30"/>
          <w:lang w:val="en-US" w:eastAsia="zh-CN" w:bidi="ar-SA"/>
        </w:rPr>
        <w:t>项目支出绩效评价内容范围包括项目支出的绩效目标完成情况、预算资金执行情况</w:t>
      </w:r>
      <w:r>
        <w:rPr>
          <w:rFonts w:hint="eastAsia" w:eastAsia="仿宋_GB2312" w:cs="Times New Roman"/>
          <w:kern w:val="2"/>
          <w:sz w:val="30"/>
          <w:szCs w:val="30"/>
          <w:lang w:val="en-US" w:eastAsia="zh-CN" w:bidi="ar-SA"/>
        </w:rPr>
        <w:t>。</w:t>
      </w:r>
    </w:p>
    <w:p>
      <w:pPr>
        <w:keepNext w:val="0"/>
        <w:keepLines w:val="0"/>
        <w:pageBreakBefore w:val="0"/>
        <w:numPr>
          <w:ilvl w:val="0"/>
          <w:numId w:val="3"/>
        </w:numPr>
        <w:kinsoku/>
        <w:wordWrap/>
        <w:overflowPunct/>
        <w:topLinePunct w:val="0"/>
        <w:autoSpaceDE/>
        <w:autoSpaceDN/>
        <w:bidi w:val="0"/>
        <w:adjustRightInd/>
        <w:snapToGrid/>
        <w:spacing w:line="610" w:lineRule="exact"/>
        <w:ind w:left="0" w:leftChars="0" w:firstLine="600" w:firstLineChars="200"/>
        <w:textAlignment w:val="auto"/>
        <w:rPr>
          <w:rFonts w:hint="eastAsia" w:eastAsia="仿宋_GB2312"/>
          <w:sz w:val="30"/>
          <w:szCs w:val="30"/>
        </w:rPr>
      </w:pPr>
      <w:r>
        <w:rPr>
          <w:rFonts w:hint="eastAsia" w:eastAsia="仿宋_GB2312"/>
          <w:sz w:val="30"/>
          <w:szCs w:val="30"/>
        </w:rPr>
        <w:t>绩效评价原则、评价指标体系(附表说明)、评价方法、 评价标准等。</w:t>
      </w:r>
    </w:p>
    <w:p>
      <w:pPr>
        <w:pStyle w:val="2"/>
        <w:rPr>
          <w:rFonts w:hint="eastAsia" w:ascii="Times New Roman" w:hAnsi="Times New Roman" w:eastAsia="仿宋_GB2312" w:cs="Times New Roman"/>
          <w:kern w:val="2"/>
          <w:sz w:val="30"/>
          <w:szCs w:val="30"/>
          <w:lang w:val="en-US" w:eastAsia="zh-CN" w:bidi="ar-SA"/>
        </w:rPr>
      </w:pPr>
      <w:r>
        <w:rPr>
          <w:rFonts w:hint="eastAsia" w:ascii="Times New Roman" w:hAnsi="Times New Roman" w:eastAsia="仿宋_GB2312" w:cs="Times New Roman"/>
          <w:kern w:val="2"/>
          <w:sz w:val="30"/>
          <w:szCs w:val="30"/>
          <w:lang w:val="en-US" w:eastAsia="zh-CN" w:bidi="ar-SA"/>
        </w:rPr>
        <w:t>绩效评价坚持</w:t>
      </w:r>
      <w:r>
        <w:rPr>
          <w:rFonts w:hint="eastAsia" w:eastAsia="仿宋_GB2312" w:cs="Times New Roman"/>
          <w:kern w:val="2"/>
          <w:sz w:val="30"/>
          <w:szCs w:val="30"/>
          <w:lang w:val="en-US" w:eastAsia="zh-CN" w:bidi="ar-SA"/>
        </w:rPr>
        <w:t>科学公正、公开透明的原则，采用目标比较法，采取定性与定量评价相结合的方式，利用项目支出评价指标体系（见附件5：2022年度项目支出绩效自评表）对单位项目支出绩效自评价表格中的总体目标和各项绩效指标逐项进行评价分析。</w:t>
      </w:r>
    </w:p>
    <w:p>
      <w:pPr>
        <w:keepNext w:val="0"/>
        <w:keepLines w:val="0"/>
        <w:pageBreakBefore w:val="0"/>
        <w:numPr>
          <w:ilvl w:val="0"/>
          <w:numId w:val="3"/>
        </w:numPr>
        <w:kinsoku/>
        <w:wordWrap/>
        <w:overflowPunct/>
        <w:topLinePunct w:val="0"/>
        <w:autoSpaceDE/>
        <w:autoSpaceDN/>
        <w:bidi w:val="0"/>
        <w:adjustRightInd/>
        <w:snapToGrid/>
        <w:spacing w:line="610" w:lineRule="exact"/>
        <w:ind w:left="0" w:leftChars="0" w:firstLine="600" w:firstLineChars="200"/>
        <w:textAlignment w:val="auto"/>
        <w:rPr>
          <w:rFonts w:hint="eastAsia" w:eastAsia="仿宋_GB2312"/>
          <w:sz w:val="30"/>
          <w:szCs w:val="30"/>
          <w:highlight w:val="none"/>
        </w:rPr>
      </w:pPr>
      <w:r>
        <w:rPr>
          <w:rFonts w:hint="eastAsia" w:eastAsia="仿宋_GB2312"/>
          <w:sz w:val="30"/>
          <w:szCs w:val="30"/>
          <w:highlight w:val="none"/>
        </w:rPr>
        <w:t>绩效评价工作过程。</w:t>
      </w:r>
    </w:p>
    <w:p>
      <w:pPr>
        <w:pStyle w:val="2"/>
        <w:rPr>
          <w:rFonts w:hint="eastAsia" w:eastAsia="仿宋_GB2312" w:cs="Times New Roman"/>
          <w:kern w:val="2"/>
          <w:sz w:val="30"/>
          <w:szCs w:val="30"/>
          <w:lang w:val="en-US" w:eastAsia="zh-CN" w:bidi="ar-SA"/>
        </w:rPr>
      </w:pPr>
      <w:r>
        <w:rPr>
          <w:rFonts w:hint="eastAsia" w:eastAsia="仿宋_GB2312" w:cs="Times New Roman"/>
          <w:kern w:val="2"/>
          <w:sz w:val="30"/>
          <w:szCs w:val="30"/>
          <w:lang w:val="en-US" w:eastAsia="zh-CN" w:bidi="ar-SA"/>
        </w:rPr>
        <w:t>前期准备：制定相关预算计划，及绩效目标。</w:t>
      </w:r>
    </w:p>
    <w:p>
      <w:pPr>
        <w:pStyle w:val="2"/>
        <w:rPr>
          <w:rFonts w:hint="eastAsia" w:eastAsia="仿宋_GB2312" w:cs="Times New Roman"/>
          <w:kern w:val="2"/>
          <w:sz w:val="30"/>
          <w:szCs w:val="30"/>
          <w:lang w:val="en-US" w:eastAsia="zh-CN" w:bidi="ar-SA"/>
        </w:rPr>
      </w:pPr>
      <w:r>
        <w:rPr>
          <w:rFonts w:hint="eastAsia" w:eastAsia="仿宋_GB2312" w:cs="Times New Roman"/>
          <w:kern w:val="2"/>
          <w:sz w:val="30"/>
          <w:szCs w:val="30"/>
          <w:lang w:val="en-US" w:eastAsia="zh-CN" w:bidi="ar-SA"/>
        </w:rPr>
        <w:t>组织实施：加强经费审批与控制，规范支出标准与范围并严格执行。</w:t>
      </w:r>
    </w:p>
    <w:p>
      <w:pPr>
        <w:pStyle w:val="2"/>
        <w:rPr>
          <w:rFonts w:hint="default" w:eastAsia="仿宋_GB2312" w:cs="Times New Roman"/>
          <w:kern w:val="2"/>
          <w:sz w:val="30"/>
          <w:szCs w:val="30"/>
          <w:lang w:val="en-US" w:eastAsia="zh-CN" w:bidi="ar-SA"/>
        </w:rPr>
      </w:pPr>
      <w:r>
        <w:rPr>
          <w:rFonts w:hint="eastAsia" w:eastAsia="仿宋_GB2312" w:cs="Times New Roman"/>
          <w:kern w:val="2"/>
          <w:sz w:val="30"/>
          <w:szCs w:val="30"/>
          <w:lang w:val="en-US" w:eastAsia="zh-CN" w:bidi="ar-SA"/>
        </w:rPr>
        <w:t>分析评价：按照年初目标，分析评价项目资金完成情况。</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highlight w:val="none"/>
        </w:rPr>
      </w:pPr>
      <w:r>
        <w:rPr>
          <w:rFonts w:hint="eastAsia" w:ascii="黑体" w:hAnsi="黑体" w:eastAsia="黑体" w:cs="黑体"/>
          <w:sz w:val="30"/>
          <w:szCs w:val="30"/>
          <w:highlight w:val="none"/>
        </w:rPr>
        <w:t xml:space="preserve">三、综合评价情况及评价结论 </w:t>
      </w:r>
    </w:p>
    <w:p>
      <w:pPr>
        <w:pStyle w:val="2"/>
        <w:rPr>
          <w:rFonts w:hint="default" w:eastAsia="仿宋_GB2312" w:cs="Times New Roman"/>
          <w:kern w:val="2"/>
          <w:sz w:val="30"/>
          <w:szCs w:val="30"/>
          <w:lang w:val="en-US" w:eastAsia="zh-CN" w:bidi="ar-SA"/>
        </w:rPr>
      </w:pPr>
      <w:r>
        <w:rPr>
          <w:rFonts w:hint="eastAsia" w:eastAsia="仿宋_GB2312" w:cs="Times New Roman"/>
          <w:kern w:val="2"/>
          <w:sz w:val="30"/>
          <w:szCs w:val="30"/>
          <w:lang w:val="en-US" w:eastAsia="zh-CN" w:bidi="ar-SA"/>
        </w:rPr>
        <w:t>严格遵守各项财经法规和财务管理制度规定，资金申报符合财政流程，资金支出符合预算用途，自评综合得分98分。</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四、绩效评价指标分析</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(一)项目决策情况。</w:t>
      </w:r>
    </w:p>
    <w:p>
      <w:pPr>
        <w:pStyle w:val="2"/>
        <w:rPr>
          <w:rFonts w:hint="default" w:eastAsia="仿宋_GB2312" w:cs="Times New Roman"/>
          <w:kern w:val="2"/>
          <w:sz w:val="30"/>
          <w:szCs w:val="30"/>
          <w:lang w:val="en-US" w:eastAsia="zh-CN" w:bidi="ar-SA"/>
        </w:rPr>
      </w:pPr>
      <w:r>
        <w:rPr>
          <w:rFonts w:hint="eastAsia" w:eastAsia="仿宋_GB2312" w:cs="Times New Roman"/>
          <w:kern w:val="2"/>
          <w:sz w:val="30"/>
          <w:szCs w:val="30"/>
          <w:lang w:val="en-US" w:eastAsia="zh-CN" w:bidi="ar-SA"/>
        </w:rPr>
        <w:t>中心组织班子成员进行研究决策，对专项资金的使用设立了明确的目标。</w:t>
      </w:r>
    </w:p>
    <w:p>
      <w:pPr>
        <w:keepNext w:val="0"/>
        <w:keepLines w:val="0"/>
        <w:pageBreakBefore w:val="0"/>
        <w:numPr>
          <w:ilvl w:val="0"/>
          <w:numId w:val="4"/>
        </w:numPr>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项目过程情况。</w:t>
      </w:r>
    </w:p>
    <w:p>
      <w:pPr>
        <w:pStyle w:val="2"/>
        <w:rPr>
          <w:rFonts w:hint="eastAsia" w:eastAsia="仿宋_GB2312" w:cs="Times New Roman"/>
          <w:kern w:val="2"/>
          <w:sz w:val="30"/>
          <w:szCs w:val="30"/>
          <w:lang w:val="en-US" w:eastAsia="zh-CN" w:bidi="ar-SA"/>
        </w:rPr>
      </w:pPr>
      <w:r>
        <w:rPr>
          <w:rFonts w:hint="eastAsia" w:eastAsia="仿宋_GB2312" w:cs="Times New Roman"/>
          <w:kern w:val="2"/>
          <w:sz w:val="30"/>
          <w:szCs w:val="30"/>
          <w:lang w:val="en-US" w:eastAsia="zh-CN" w:bidi="ar-SA"/>
        </w:rPr>
        <w:t>资金到位情况：2022年项目资金调整预算419.3万，实际到位419.3万，资金到位没有影响工作的正常开展。</w:t>
      </w:r>
    </w:p>
    <w:p>
      <w:pPr>
        <w:pStyle w:val="2"/>
        <w:rPr>
          <w:rFonts w:hint="default" w:eastAsia="仿宋_GB2312" w:cs="Times New Roman"/>
          <w:kern w:val="2"/>
          <w:sz w:val="30"/>
          <w:szCs w:val="30"/>
          <w:lang w:val="en-US" w:eastAsia="zh-CN" w:bidi="ar-SA"/>
        </w:rPr>
      </w:pPr>
      <w:r>
        <w:rPr>
          <w:rFonts w:hint="eastAsia" w:eastAsia="仿宋_GB2312" w:cs="Times New Roman"/>
          <w:kern w:val="2"/>
          <w:sz w:val="30"/>
          <w:szCs w:val="30"/>
          <w:lang w:val="en-US" w:eastAsia="zh-CN" w:bidi="ar-SA"/>
        </w:rPr>
        <w:t>资金分配情况：老干部待遇专项166.37万，老干部慰问与重阳新春活动经费19.69万，老年大学及群团组织经费89.32万，老干部抚恤金122.74万，老干支部建设经费2.8万，维修维护经费15.54万，“美在金秋”专项1.94万，“四就近”专项0.9万。</w:t>
      </w:r>
    </w:p>
    <w:p>
      <w:pPr>
        <w:keepNext w:val="0"/>
        <w:keepLines w:val="0"/>
        <w:pageBreakBefore w:val="0"/>
        <w:numPr>
          <w:ilvl w:val="0"/>
          <w:numId w:val="4"/>
        </w:numPr>
        <w:kinsoku/>
        <w:wordWrap/>
        <w:overflowPunct/>
        <w:topLinePunct w:val="0"/>
        <w:autoSpaceDE/>
        <w:autoSpaceDN/>
        <w:bidi w:val="0"/>
        <w:adjustRightInd/>
        <w:snapToGrid/>
        <w:spacing w:line="610" w:lineRule="exact"/>
        <w:ind w:left="0" w:leftChars="0" w:firstLine="600" w:firstLineChars="200"/>
        <w:textAlignment w:val="auto"/>
        <w:rPr>
          <w:rFonts w:hint="eastAsia" w:eastAsia="仿宋_GB2312"/>
          <w:sz w:val="30"/>
          <w:szCs w:val="30"/>
        </w:rPr>
      </w:pPr>
      <w:r>
        <w:rPr>
          <w:rFonts w:hint="eastAsia" w:eastAsia="仿宋_GB2312"/>
          <w:sz w:val="30"/>
          <w:szCs w:val="30"/>
        </w:rPr>
        <w:t>项目产出情况。</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eastAsia="仿宋_GB2312" w:cs="Times New Roman"/>
          <w:kern w:val="2"/>
          <w:sz w:val="30"/>
          <w:szCs w:val="30"/>
          <w:lang w:val="en-US" w:eastAsia="zh-CN" w:bidi="ar-SA"/>
        </w:rPr>
      </w:pPr>
      <w:r>
        <w:rPr>
          <w:rFonts w:hint="eastAsia" w:eastAsia="仿宋_GB2312" w:cs="Times New Roman"/>
          <w:kern w:val="2"/>
          <w:sz w:val="30"/>
          <w:szCs w:val="30"/>
          <w:lang w:val="en-US" w:eastAsia="zh-CN" w:bidi="ar-SA"/>
        </w:rPr>
        <w:t>1、根据相关政策文件及老干中心管理范围，2022年共发放离休干部基本离休费35.14万，津补贴38.66万，护理费23万，交通费0.13万，生活补贴16.84万，无固定收入遗孀配偶生活补贴18.9万；建国初期退休干部生活补贴13.5万，医疗补贴10.4万；健康休养费0.64万，离休干部绩效奖9.18万。</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lang w:val="en-US" w:eastAsia="zh-CN"/>
        </w:rPr>
      </w:pPr>
      <w:r>
        <w:rPr>
          <w:rFonts w:hint="eastAsia" w:eastAsia="仿宋_GB2312"/>
          <w:sz w:val="30"/>
          <w:szCs w:val="30"/>
          <w:lang w:val="en-US" w:eastAsia="zh-CN"/>
        </w:rPr>
        <w:t>2、每季度针对离休干部至少开展一次上门慰问，日常对离休干部、管理范围的退休干部生日、住院、去世等进行看望慰问。召开全县老干部重阳座谈会、新春座谈会，开展特殊慰问。全年共支出19.69万，用于老干部慰问等相关服务工作。</w:t>
      </w:r>
    </w:p>
    <w:p>
      <w:pPr>
        <w:pStyle w:val="2"/>
        <w:rPr>
          <w:rFonts w:hint="eastAsia" w:eastAsia="仿宋_GB2312"/>
          <w:sz w:val="30"/>
          <w:szCs w:val="30"/>
          <w:lang w:val="en-US" w:eastAsia="zh-CN"/>
        </w:rPr>
      </w:pPr>
      <w:r>
        <w:rPr>
          <w:rFonts w:hint="eastAsia" w:eastAsia="仿宋_GB2312"/>
          <w:sz w:val="30"/>
          <w:szCs w:val="30"/>
          <w:lang w:val="en-US" w:eastAsia="zh-CN"/>
        </w:rPr>
        <w:t>3、支持老年大学等8个群团组织发展，全年老年大学支出21.3万，老科协支出12.9万，关工委支出22.1万，老保协支出7.37万，老体协支出16.54万，老年书画家协会支出6.12万，老年诗词协会支出2.1万，乒乓球协会经费1.5万。</w:t>
      </w:r>
    </w:p>
    <w:p>
      <w:pPr>
        <w:pStyle w:val="2"/>
        <w:rPr>
          <w:rFonts w:hint="eastAsia" w:eastAsia="仿宋_GB2312"/>
          <w:sz w:val="30"/>
          <w:szCs w:val="30"/>
          <w:lang w:val="en-US" w:eastAsia="zh-CN"/>
        </w:rPr>
      </w:pPr>
      <w:r>
        <w:rPr>
          <w:rFonts w:hint="eastAsia" w:eastAsia="仿宋_GB2312"/>
          <w:sz w:val="30"/>
          <w:szCs w:val="30"/>
          <w:lang w:val="en-US" w:eastAsia="zh-CN"/>
        </w:rPr>
        <w:t>4、办理离休干部死亡抚恤事项5件，申报并发放离休干部抚恤金122.74万。</w:t>
      </w:r>
    </w:p>
    <w:p>
      <w:pPr>
        <w:pStyle w:val="2"/>
        <w:rPr>
          <w:rFonts w:hint="default" w:eastAsia="仿宋_GB2312"/>
          <w:sz w:val="30"/>
          <w:szCs w:val="30"/>
          <w:lang w:val="en-US" w:eastAsia="zh-CN"/>
        </w:rPr>
      </w:pPr>
      <w:r>
        <w:rPr>
          <w:rFonts w:hint="eastAsia" w:eastAsia="仿宋_GB2312"/>
          <w:sz w:val="30"/>
          <w:szCs w:val="30"/>
          <w:lang w:val="en-US" w:eastAsia="zh-CN"/>
        </w:rPr>
        <w:t>5、安排15.54万，用于维修维护活动中心室内门球场顶膜及相关设施，中心办公场所及设备，为老干部开展活动，发挥余热提供场所条件。</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eastAsia="仿宋_GB2312"/>
          <w:sz w:val="30"/>
          <w:szCs w:val="30"/>
        </w:rPr>
      </w:pPr>
      <w:r>
        <w:rPr>
          <w:rFonts w:hint="eastAsia" w:eastAsia="仿宋_GB2312"/>
          <w:sz w:val="30"/>
          <w:szCs w:val="30"/>
        </w:rPr>
        <w:t>(四)项目效益情况。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华文仿宋" w:hAnsi="华文仿宋" w:eastAsia="华文仿宋" w:cs="华文仿宋"/>
          <w:sz w:val="32"/>
          <w:szCs w:val="32"/>
        </w:rPr>
      </w:pPr>
      <w:r>
        <w:rPr>
          <w:rFonts w:hint="eastAsia" w:ascii="楷体" w:hAnsi="楷体" w:eastAsia="楷体" w:cs="楷体"/>
          <w:b/>
          <w:bCs/>
          <w:sz w:val="32"/>
          <w:szCs w:val="32"/>
          <w:lang w:val="en-US" w:eastAsia="zh-CN"/>
        </w:rPr>
        <w:t>（一）全面提升党建水平。</w:t>
      </w:r>
      <w:r>
        <w:rPr>
          <w:rFonts w:hint="eastAsia" w:ascii="华文仿宋" w:hAnsi="华文仿宋" w:eastAsia="华文仿宋" w:cs="华文仿宋"/>
          <w:sz w:val="32"/>
          <w:szCs w:val="32"/>
          <w:lang w:eastAsia="zh-CN"/>
        </w:rPr>
        <w:t>持续开展</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我为老干部办实事</w:t>
      </w:r>
      <w:r>
        <w:rPr>
          <w:rFonts w:hint="eastAsia" w:ascii="华文仿宋" w:hAnsi="华文仿宋" w:eastAsia="华文仿宋" w:cs="华文仿宋"/>
          <w:sz w:val="32"/>
          <w:szCs w:val="32"/>
        </w:rPr>
        <w:t>”活动，</w:t>
      </w:r>
      <w:r>
        <w:rPr>
          <w:rFonts w:hint="eastAsia" w:ascii="华文仿宋" w:hAnsi="华文仿宋" w:eastAsia="华文仿宋" w:cs="华文仿宋"/>
          <w:sz w:val="32"/>
          <w:szCs w:val="32"/>
          <w:lang w:eastAsia="zh-CN"/>
        </w:rPr>
        <w:t>全年</w:t>
      </w:r>
      <w:r>
        <w:rPr>
          <w:rFonts w:hint="eastAsia" w:ascii="华文仿宋" w:hAnsi="华文仿宋" w:eastAsia="华文仿宋" w:cs="华文仿宋"/>
          <w:sz w:val="32"/>
          <w:szCs w:val="32"/>
        </w:rPr>
        <w:t>为</w:t>
      </w:r>
      <w:r>
        <w:rPr>
          <w:rFonts w:hint="eastAsia" w:ascii="华文仿宋" w:hAnsi="华文仿宋" w:eastAsia="华文仿宋" w:cs="华文仿宋"/>
          <w:sz w:val="32"/>
          <w:szCs w:val="32"/>
          <w:lang w:eastAsia="zh-CN"/>
        </w:rPr>
        <w:t>离休干部、遗孀配偶</w:t>
      </w:r>
      <w:r>
        <w:rPr>
          <w:rFonts w:hint="eastAsia" w:ascii="华文仿宋" w:hAnsi="华文仿宋" w:eastAsia="华文仿宋" w:cs="华文仿宋"/>
          <w:sz w:val="32"/>
          <w:szCs w:val="32"/>
        </w:rPr>
        <w:t>办实事</w:t>
      </w:r>
      <w:r>
        <w:rPr>
          <w:rFonts w:hint="eastAsia" w:ascii="华文仿宋" w:hAnsi="华文仿宋" w:eastAsia="华文仿宋" w:cs="华文仿宋"/>
          <w:sz w:val="32"/>
          <w:szCs w:val="32"/>
          <w:lang w:val="en-US" w:eastAsia="zh-CN"/>
        </w:rPr>
        <w:t>14</w:t>
      </w:r>
      <w:r>
        <w:rPr>
          <w:rFonts w:hint="eastAsia" w:ascii="华文仿宋" w:hAnsi="华文仿宋" w:eastAsia="华文仿宋" w:cs="华文仿宋"/>
          <w:sz w:val="32"/>
          <w:szCs w:val="32"/>
        </w:rPr>
        <w:t>件。</w:t>
      </w:r>
      <w:r>
        <w:rPr>
          <w:rFonts w:hint="eastAsia" w:ascii="仿宋" w:hAnsi="仿宋" w:eastAsia="仿宋" w:cs="仿宋"/>
          <w:b w:val="0"/>
          <w:bCs w:val="0"/>
          <w:sz w:val="32"/>
          <w:szCs w:val="32"/>
          <w:lang w:val="en-US" w:eastAsia="zh-CN"/>
        </w:rPr>
        <w:t>指导1个老干支部创建省级“示范支部”，2个创建市级“示范支部”。</w:t>
      </w:r>
      <w:r>
        <w:rPr>
          <w:rFonts w:hint="eastAsia" w:ascii="仿宋" w:hAnsi="仿宋" w:eastAsia="仿宋" w:cs="仿宋"/>
          <w:sz w:val="32"/>
          <w:szCs w:val="32"/>
          <w:lang w:val="en-US" w:eastAsia="zh-CN"/>
        </w:rPr>
        <w:t>先后组织离退休干部收看了5次网上报告会和2次知识竞答活动，参加由省委老干部局举行的“我看中国特色社会主义”征文活动，2名老干部获得省、市级荣誉，相关经验文章得到省市媒体的推介传播。</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（二）有力保障待遇落实。</w:t>
      </w:r>
      <w:r>
        <w:rPr>
          <w:rFonts w:hint="eastAsia" w:ascii="仿宋_GB2312" w:hAnsi="仿宋_GB2312" w:eastAsia="仿宋_GB2312"/>
          <w:sz w:val="32"/>
          <w:lang w:val="en-US" w:eastAsia="zh-CN"/>
        </w:rPr>
        <w:t>组织县城区所有离休干部和享受副县级以上待遇退休干部开展重阳节参观视察活动，开展春节座谈会，人数超120人；</w:t>
      </w:r>
      <w:r>
        <w:rPr>
          <w:rFonts w:hint="eastAsia" w:ascii="仿宋_GB2312" w:hAnsi="仿宋_GB2312" w:eastAsia="仿宋_GB2312"/>
          <w:sz w:val="32"/>
          <w:lang w:eastAsia="zh-CN"/>
        </w:rPr>
        <w:t>全年深入离退休干部家中走访慰问人均</w:t>
      </w:r>
      <w:r>
        <w:rPr>
          <w:rFonts w:hint="eastAsia" w:ascii="仿宋_GB2312" w:hAnsi="仿宋_GB2312" w:eastAsia="仿宋_GB2312"/>
          <w:sz w:val="32"/>
          <w:lang w:val="en-US" w:eastAsia="zh-CN"/>
        </w:rPr>
        <w:t>4次以上，整生上门送祝福8人次，离退休干部生病住院探望19人次，吊唁逝世离退休干部8人；</w:t>
      </w:r>
      <w:r>
        <w:rPr>
          <w:rFonts w:hint="eastAsia" w:ascii="仿宋_GB2312" w:hAnsi="仿宋_GB2312" w:eastAsia="仿宋_GB2312" w:cs="仿宋_GB2312"/>
          <w:sz w:val="32"/>
          <w:szCs w:val="32"/>
          <w:lang w:val="en-US" w:eastAsia="zh-CN"/>
        </w:rPr>
        <w:t>全县离休干部离休费等生活待遇资金足额及时发放到位，全年共发放离休干部打卡工资、护理费、交通费等生活待遇资金共166.4万；及时进行死亡离休干部的抚恤金申报与支付，全年发放离休干部抚恤金122.74万。</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楷体" w:hAnsi="楷体" w:eastAsia="楷体" w:cs="楷体"/>
          <w:b/>
          <w:bCs/>
          <w:sz w:val="32"/>
          <w:szCs w:val="32"/>
          <w:lang w:val="en-US" w:eastAsia="zh-CN"/>
        </w:rPr>
        <w:t>（三）优化活动开展形式。</w:t>
      </w:r>
      <w:r>
        <w:rPr>
          <w:rFonts w:hint="eastAsia" w:ascii="仿宋_GB2312" w:hAnsi="仿宋_GB2312" w:eastAsia="仿宋_GB2312" w:cs="仿宋_GB2312"/>
          <w:b w:val="0"/>
          <w:bCs w:val="0"/>
          <w:sz w:val="32"/>
          <w:szCs w:val="32"/>
          <w:lang w:val="en-US" w:eastAsia="zh-CN"/>
        </w:rPr>
        <w:t>协助县老年体协举办“三八”女子门球赛、夏季门球赛、“松柏杯”门球赛、全县老年人象棋赛、钓鱼比赛、门球月赛</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部门单位邀请赛等赛事超7场；协助县关工委新班子制定《华容县关心下一代工作实施方案》提交县委常委会审议，开展“五老”倾情讲党史活动，活动人数逾百人。支持县老科协打造两个市级“科技示范基地”，开展2场“送健康”下乡活动。支持县老年保健协会开展“健康长寿老人”评选，为获奖老人颁发荣誉证书赠送纪念品，制作宣传手册上门讲解防疫知识。支持县诗词协会开展喜迎党的二十大诗词作品创作，联合县老年书画家协会举行“清廉华容，金秋在线”老年诗词书画作品展。</w:t>
      </w:r>
      <w:r>
        <w:rPr>
          <w:rFonts w:hint="eastAsia" w:ascii="仿宋" w:hAnsi="仿宋" w:eastAsia="仿宋" w:cs="仿宋"/>
          <w:sz w:val="32"/>
          <w:szCs w:val="32"/>
          <w:lang w:val="en-US" w:eastAsia="zh-CN"/>
        </w:rPr>
        <w:t>县老年大学招收老年学员近2000人次，创新形式组织开展了疏散逃生演练、</w:t>
      </w:r>
      <w:r>
        <w:rPr>
          <w:rFonts w:hint="eastAsia" w:ascii="仿宋_GB2312" w:hAnsi="仿宋_GB2312" w:eastAsia="仿宋_GB2312" w:cs="仿宋_GB2312"/>
          <w:sz w:val="32"/>
          <w:szCs w:val="32"/>
          <w:lang w:val="en-US" w:eastAsia="zh-CN"/>
        </w:rPr>
        <w:t>诗词吟诵会等活动5次。</w:t>
      </w:r>
    </w:p>
    <w:p>
      <w:pPr>
        <w:pStyle w:val="7"/>
        <w:keepNext w:val="0"/>
        <w:keepLines w:val="0"/>
        <w:pageBreakBefore w:val="0"/>
        <w:widowControl/>
        <w:kinsoku/>
        <w:wordWrap/>
        <w:overflowPunct/>
        <w:topLinePunct w:val="0"/>
        <w:autoSpaceDE/>
        <w:autoSpaceDN/>
        <w:bidi w:val="0"/>
        <w:adjustRightInd/>
        <w:snapToGrid/>
        <w:spacing w:line="610" w:lineRule="exact"/>
        <w:ind w:firstLine="643" w:firstLineChars="200"/>
        <w:jc w:val="both"/>
        <w:textAlignment w:val="auto"/>
        <w:rPr>
          <w:rFonts w:hint="eastAsia"/>
        </w:rPr>
      </w:pPr>
      <w:r>
        <w:rPr>
          <w:rFonts w:hint="eastAsia" w:ascii="楷体" w:hAnsi="楷体" w:eastAsia="楷体" w:cs="楷体"/>
          <w:b/>
          <w:bCs/>
          <w:sz w:val="32"/>
          <w:szCs w:val="32"/>
          <w:lang w:val="en-US" w:eastAsia="zh-CN"/>
        </w:rPr>
        <w:t>（四）协力提质</w:t>
      </w:r>
      <w:r>
        <w:rPr>
          <w:rFonts w:hint="eastAsia" w:ascii="楷体" w:hAnsi="楷体" w:eastAsia="楷体" w:cs="楷体"/>
          <w:b/>
          <w:bCs/>
          <w:kern w:val="2"/>
          <w:sz w:val="32"/>
          <w:szCs w:val="32"/>
          <w:lang w:val="en-US" w:eastAsia="zh-CN" w:bidi="ar-SA"/>
        </w:rPr>
        <w:t>活动场所。</w:t>
      </w:r>
      <w:r>
        <w:rPr>
          <w:rFonts w:hint="eastAsia" w:ascii="仿宋_GB2312" w:hAnsi="仿宋_GB2312" w:eastAsia="仿宋_GB2312" w:cs="仿宋_GB2312"/>
          <w:b w:val="0"/>
          <w:bCs w:val="0"/>
          <w:kern w:val="2"/>
          <w:sz w:val="32"/>
          <w:szCs w:val="32"/>
          <w:lang w:val="en-US" w:eastAsia="zh-CN" w:bidi="ar-SA"/>
        </w:rPr>
        <w:t>班子领导经过多方汇报，积极向财政争取资金9.8万元，用于对</w:t>
      </w:r>
      <w:r>
        <w:rPr>
          <w:rFonts w:hint="eastAsia" w:ascii="仿宋_GB2312" w:hAnsi="仿宋_GB2312" w:eastAsia="仿宋_GB2312" w:cs="仿宋_GB2312"/>
          <w:b w:val="0"/>
          <w:bCs w:val="0"/>
          <w:sz w:val="32"/>
          <w:szCs w:val="32"/>
          <w:lang w:val="en-US" w:eastAsia="zh-CN"/>
        </w:rPr>
        <w:t>室内</w:t>
      </w:r>
      <w:r>
        <w:rPr>
          <w:rFonts w:hint="eastAsia" w:ascii="仿宋_GB2312" w:hAnsi="仿宋_GB2312" w:eastAsia="仿宋_GB2312" w:cs="仿宋_GB2312"/>
          <w:sz w:val="32"/>
          <w:szCs w:val="32"/>
          <w:lang w:val="en-US" w:eastAsia="zh-CN"/>
        </w:rPr>
        <w:t>门球场顶棚防雨防晒膜进行维修改造，</w:t>
      </w:r>
      <w:r>
        <w:rPr>
          <w:rFonts w:hint="eastAsia" w:ascii="仿宋" w:hAnsi="仿宋" w:eastAsia="仿宋" w:cs="仿宋"/>
          <w:sz w:val="32"/>
          <w:szCs w:val="32"/>
          <w:lang w:val="en-US" w:eastAsia="zh-CN"/>
        </w:rPr>
        <w:t>室内门球场整修一新。</w:t>
      </w:r>
    </w:p>
    <w:p>
      <w:pPr>
        <w:keepNext w:val="0"/>
        <w:keepLines w:val="0"/>
        <w:pageBreakBefore w:val="0"/>
        <w:kinsoku/>
        <w:wordWrap/>
        <w:overflowPunct/>
        <w:topLinePunct w:val="0"/>
        <w:autoSpaceDE/>
        <w:autoSpaceDN/>
        <w:bidi w:val="0"/>
        <w:adjustRightInd/>
        <w:snapToGrid/>
        <w:spacing w:line="61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五、主要经验及做法、存在的问题及原因分析</w:t>
      </w:r>
    </w:p>
    <w:p>
      <w:pPr>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default"/>
          <w:lang w:val="en-US" w:eastAsia="zh-CN"/>
        </w:rPr>
      </w:pPr>
      <w:r>
        <w:rPr>
          <w:rFonts w:hint="eastAsia" w:eastAsia="仿宋_GB2312" w:cs="Times New Roman"/>
          <w:sz w:val="32"/>
          <w:szCs w:val="32"/>
          <w:lang w:eastAsia="zh-CN"/>
        </w:rPr>
        <w:t>基本支出与项目支出年初预算与年末决算差额大。由于每年年初预算金额仅预算基本支出，项目支出按财政年度财力情况予以安排，所以在预算执行中存在预算调整的情况。</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rPr>
      </w:pPr>
      <w:r>
        <w:rPr>
          <w:rFonts w:hint="default" w:ascii="Times New Roman" w:hAnsi="Times New Roman" w:eastAsia="仿宋_GB2312" w:cs="Times New Roman"/>
          <w:kern w:val="2"/>
          <w:sz w:val="32"/>
          <w:szCs w:val="32"/>
          <w:lang w:val="en-US" w:eastAsia="zh-CN" w:bidi="ar-SA"/>
        </w:rPr>
        <w:t>提高编制预算的科学性，确保预算的准确率。强化部门预算管理，改革预算编制方式，切实提高预算编制的科学性、精准度。根据年度内单位可预见的工作任务细化预算目标，科学合理地编制部门预算。规范部门预算收支核算，及时了解预算执行差异，与加强与财政相关部门沟通，合理调整、纠正预算执行偏差，确保各项预算资金足额拨付到位。</w:t>
      </w:r>
    </w:p>
    <w:p>
      <w:pPr>
        <w:keepNext w:val="0"/>
        <w:keepLines w:val="0"/>
        <w:pageBreakBefore w:val="0"/>
        <w:widowControl/>
        <w:kinsoku/>
        <w:wordWrap/>
        <w:overflowPunct/>
        <w:topLinePunct w:val="0"/>
        <w:autoSpaceDE/>
        <w:autoSpaceDN/>
        <w:bidi w:val="0"/>
        <w:adjustRightInd/>
        <w:snapToGrid/>
        <w:spacing w:line="610" w:lineRule="exact"/>
        <w:ind w:firstLine="600" w:firstLineChars="200"/>
        <w:jc w:val="both"/>
        <w:textAlignment w:val="auto"/>
        <w:rPr>
          <w:rFonts w:hint="eastAsia" w:ascii="仿宋_GB2312" w:eastAsia="仿宋_GB2312"/>
          <w:sz w:val="32"/>
          <w:szCs w:val="32"/>
          <w:lang w:val="en-US" w:eastAsia="zh-CN"/>
        </w:rPr>
      </w:pPr>
      <w:r>
        <w:rPr>
          <w:rFonts w:hint="eastAsia" w:ascii="黑体" w:hAnsi="黑体" w:eastAsia="黑体" w:cs="黑体"/>
          <w:sz w:val="30"/>
          <w:szCs w:val="30"/>
          <w:lang w:eastAsia="zh-CN"/>
        </w:rPr>
        <w:t>六</w:t>
      </w:r>
      <w:r>
        <w:rPr>
          <w:rFonts w:hint="eastAsia" w:ascii="黑体" w:hAnsi="黑体" w:eastAsia="黑体" w:cs="黑体"/>
          <w:sz w:val="30"/>
          <w:szCs w:val="30"/>
        </w:rPr>
        <w:t>、其他需要说明的问题</w:t>
      </w:r>
    </w:p>
    <w:p>
      <w:pPr>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无。</w:t>
      </w:r>
    </w:p>
    <w:sectPr>
      <w:pgSz w:w="11906" w:h="16838"/>
      <w:pgMar w:top="1984" w:right="1701" w:bottom="1984" w:left="1701"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18030">
    <w:altName w:val="Times New Roman"/>
    <w:panose1 w:val="00000000000000000000"/>
    <w:charset w:val="00"/>
    <w:family w:val="auto"/>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48311"/>
    <w:multiLevelType w:val="singleLevel"/>
    <w:tmpl w:val="8B748311"/>
    <w:lvl w:ilvl="0" w:tentative="0">
      <w:start w:val="2"/>
      <w:numFmt w:val="chineseCounting"/>
      <w:lvlText w:val="(%1)"/>
      <w:lvlJc w:val="left"/>
      <w:pPr>
        <w:tabs>
          <w:tab w:val="left" w:pos="312"/>
        </w:tabs>
      </w:pPr>
      <w:rPr>
        <w:rFonts w:hint="eastAsia"/>
      </w:rPr>
    </w:lvl>
  </w:abstractNum>
  <w:abstractNum w:abstractNumId="1">
    <w:nsid w:val="BD310D81"/>
    <w:multiLevelType w:val="singleLevel"/>
    <w:tmpl w:val="BD310D81"/>
    <w:lvl w:ilvl="0" w:tentative="0">
      <w:start w:val="1"/>
      <w:numFmt w:val="chineseCounting"/>
      <w:suff w:val="nothing"/>
      <w:lvlText w:val="%1、"/>
      <w:lvlJc w:val="left"/>
      <w:rPr>
        <w:rFonts w:hint="eastAsia"/>
      </w:rPr>
    </w:lvl>
  </w:abstractNum>
  <w:abstractNum w:abstractNumId="2">
    <w:nsid w:val="0E8C1067"/>
    <w:multiLevelType w:val="singleLevel"/>
    <w:tmpl w:val="0E8C1067"/>
    <w:lvl w:ilvl="0" w:tentative="0">
      <w:start w:val="6"/>
      <w:numFmt w:val="chineseCounting"/>
      <w:suff w:val="nothing"/>
      <w:lvlText w:val="%1、"/>
      <w:lvlJc w:val="left"/>
      <w:rPr>
        <w:rFonts w:hint="eastAsia"/>
      </w:rPr>
    </w:lvl>
  </w:abstractNum>
  <w:abstractNum w:abstractNumId="3">
    <w:nsid w:val="7E345A55"/>
    <w:multiLevelType w:val="singleLevel"/>
    <w:tmpl w:val="7E345A55"/>
    <w:lvl w:ilvl="0" w:tentative="0">
      <w:start w:val="2"/>
      <w:numFmt w:val="chineseCounting"/>
      <w:lvlText w:val="(%1)"/>
      <w:lvlJc w:val="left"/>
      <w:pPr>
        <w:tabs>
          <w:tab w:val="left" w:pos="312"/>
        </w:tabs>
      </w:pPr>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2N2NmYTU4N2JmM2YzMDkzOGRhOTIxZTVlYzA4ZjAifQ=="/>
  </w:docVars>
  <w:rsids>
    <w:rsidRoot w:val="63E227F3"/>
    <w:rsid w:val="00BC757B"/>
    <w:rsid w:val="01973F26"/>
    <w:rsid w:val="01E46D89"/>
    <w:rsid w:val="02A824AD"/>
    <w:rsid w:val="02B81FC4"/>
    <w:rsid w:val="030C5A58"/>
    <w:rsid w:val="04EE7F1F"/>
    <w:rsid w:val="0591547A"/>
    <w:rsid w:val="05C21607"/>
    <w:rsid w:val="06AC0092"/>
    <w:rsid w:val="07950B26"/>
    <w:rsid w:val="07EA2C20"/>
    <w:rsid w:val="093920B1"/>
    <w:rsid w:val="099A0675"/>
    <w:rsid w:val="09CA153F"/>
    <w:rsid w:val="0A03621B"/>
    <w:rsid w:val="0A0D52EB"/>
    <w:rsid w:val="0A122902"/>
    <w:rsid w:val="0C945F74"/>
    <w:rsid w:val="0D3D1DA3"/>
    <w:rsid w:val="0D7A67F4"/>
    <w:rsid w:val="0E2A1FC8"/>
    <w:rsid w:val="0EDE2DB2"/>
    <w:rsid w:val="10C85AC8"/>
    <w:rsid w:val="12137217"/>
    <w:rsid w:val="126161D4"/>
    <w:rsid w:val="14BD22C8"/>
    <w:rsid w:val="154C6CC8"/>
    <w:rsid w:val="156102B8"/>
    <w:rsid w:val="15B91E83"/>
    <w:rsid w:val="17634257"/>
    <w:rsid w:val="17B1375A"/>
    <w:rsid w:val="19E75211"/>
    <w:rsid w:val="19ED659F"/>
    <w:rsid w:val="1A2950FA"/>
    <w:rsid w:val="1AD339E7"/>
    <w:rsid w:val="1ADC6D40"/>
    <w:rsid w:val="1AED2CFB"/>
    <w:rsid w:val="1AFE6AD5"/>
    <w:rsid w:val="1B2E6E70"/>
    <w:rsid w:val="1D954F84"/>
    <w:rsid w:val="1F026649"/>
    <w:rsid w:val="1F0423C1"/>
    <w:rsid w:val="204A02A8"/>
    <w:rsid w:val="205B0707"/>
    <w:rsid w:val="212B632B"/>
    <w:rsid w:val="219B4529"/>
    <w:rsid w:val="250A26FB"/>
    <w:rsid w:val="251B2213"/>
    <w:rsid w:val="252C08C4"/>
    <w:rsid w:val="257A162F"/>
    <w:rsid w:val="25AA38D2"/>
    <w:rsid w:val="269571EF"/>
    <w:rsid w:val="26FB67A0"/>
    <w:rsid w:val="270A29ED"/>
    <w:rsid w:val="27201D62"/>
    <w:rsid w:val="28B05368"/>
    <w:rsid w:val="296D01FD"/>
    <w:rsid w:val="2A047719"/>
    <w:rsid w:val="2BFD2672"/>
    <w:rsid w:val="2C815051"/>
    <w:rsid w:val="2CFC0B7C"/>
    <w:rsid w:val="2DBA2FCF"/>
    <w:rsid w:val="2EB45BB2"/>
    <w:rsid w:val="2F6A44C2"/>
    <w:rsid w:val="30C714A1"/>
    <w:rsid w:val="30EE1123"/>
    <w:rsid w:val="31077AEF"/>
    <w:rsid w:val="314B50C8"/>
    <w:rsid w:val="31853836"/>
    <w:rsid w:val="3245389A"/>
    <w:rsid w:val="345B6AD0"/>
    <w:rsid w:val="34E84D7B"/>
    <w:rsid w:val="35EF5721"/>
    <w:rsid w:val="3632560E"/>
    <w:rsid w:val="36DD1A1E"/>
    <w:rsid w:val="375C75EE"/>
    <w:rsid w:val="38507FCD"/>
    <w:rsid w:val="38E76B84"/>
    <w:rsid w:val="3A7565A3"/>
    <w:rsid w:val="3A9149FE"/>
    <w:rsid w:val="3C4260D3"/>
    <w:rsid w:val="3C6329C5"/>
    <w:rsid w:val="3EC3774B"/>
    <w:rsid w:val="403F5A0F"/>
    <w:rsid w:val="40C17CBA"/>
    <w:rsid w:val="428B0580"/>
    <w:rsid w:val="42925DB2"/>
    <w:rsid w:val="43210EE4"/>
    <w:rsid w:val="436F1548"/>
    <w:rsid w:val="43C024AB"/>
    <w:rsid w:val="449117A5"/>
    <w:rsid w:val="45C251DE"/>
    <w:rsid w:val="461B60BF"/>
    <w:rsid w:val="4669507C"/>
    <w:rsid w:val="467632F5"/>
    <w:rsid w:val="475950F1"/>
    <w:rsid w:val="48711FC6"/>
    <w:rsid w:val="4C714C8A"/>
    <w:rsid w:val="4C7F45D2"/>
    <w:rsid w:val="4DCE3A17"/>
    <w:rsid w:val="4EC56BC8"/>
    <w:rsid w:val="4FD17C1D"/>
    <w:rsid w:val="501A2F43"/>
    <w:rsid w:val="50947199"/>
    <w:rsid w:val="524644C3"/>
    <w:rsid w:val="53BB67EB"/>
    <w:rsid w:val="55E464CD"/>
    <w:rsid w:val="560F235C"/>
    <w:rsid w:val="56680EAC"/>
    <w:rsid w:val="57BE55F9"/>
    <w:rsid w:val="58005114"/>
    <w:rsid w:val="58354DBE"/>
    <w:rsid w:val="58AE4209"/>
    <w:rsid w:val="59215342"/>
    <w:rsid w:val="59AA17DC"/>
    <w:rsid w:val="59EF38C0"/>
    <w:rsid w:val="5AB26B9A"/>
    <w:rsid w:val="5AC266B1"/>
    <w:rsid w:val="5C052CF9"/>
    <w:rsid w:val="5C583771"/>
    <w:rsid w:val="5F1A6ABC"/>
    <w:rsid w:val="5FD255E8"/>
    <w:rsid w:val="6017124D"/>
    <w:rsid w:val="613A4383"/>
    <w:rsid w:val="61BD7BD2"/>
    <w:rsid w:val="62F17C29"/>
    <w:rsid w:val="63927568"/>
    <w:rsid w:val="6393220E"/>
    <w:rsid w:val="63E227F3"/>
    <w:rsid w:val="63E241AA"/>
    <w:rsid w:val="659A2704"/>
    <w:rsid w:val="664F7993"/>
    <w:rsid w:val="665C20B0"/>
    <w:rsid w:val="6A127639"/>
    <w:rsid w:val="6BD821D8"/>
    <w:rsid w:val="6BE478A0"/>
    <w:rsid w:val="6C7C2B64"/>
    <w:rsid w:val="6CA2484E"/>
    <w:rsid w:val="6CD15DD8"/>
    <w:rsid w:val="6DB658C3"/>
    <w:rsid w:val="6EA22336"/>
    <w:rsid w:val="6ED8604B"/>
    <w:rsid w:val="6F2E492E"/>
    <w:rsid w:val="716D33C3"/>
    <w:rsid w:val="72DA6836"/>
    <w:rsid w:val="733777E5"/>
    <w:rsid w:val="751E69FC"/>
    <w:rsid w:val="7530273D"/>
    <w:rsid w:val="759102B2"/>
    <w:rsid w:val="75956A44"/>
    <w:rsid w:val="762322A2"/>
    <w:rsid w:val="77F739E6"/>
    <w:rsid w:val="78EF290F"/>
    <w:rsid w:val="791D56CF"/>
    <w:rsid w:val="7A707A80"/>
    <w:rsid w:val="7B3416D5"/>
    <w:rsid w:val="7BEB1AB4"/>
    <w:rsid w:val="7C307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eastAsia="宋体" w:cs="Times New Roman"/>
      <w:szCs w:val="21"/>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footnote text"/>
    <w:basedOn w:val="1"/>
    <w:next w:val="1"/>
    <w:qFormat/>
    <w:uiPriority w:val="0"/>
    <w:pPr>
      <w:snapToGrid w:val="0"/>
      <w:jc w:val="left"/>
    </w:pPr>
    <w:rPr>
      <w:sz w:val="18"/>
      <w:szCs w:val="18"/>
    </w:rPr>
  </w:style>
  <w:style w:type="paragraph" w:styleId="7">
    <w:name w:val="List Paragraph"/>
    <w:basedOn w:val="1"/>
    <w:qFormat/>
    <w:uiPriority w:val="99"/>
    <w:pPr>
      <w:ind w:firstLine="420" w:firstLineChars="200"/>
    </w:pPr>
    <w:rPr>
      <w:rFonts w:ascii="Calibri" w:hAnsi="Calibri"/>
      <w:szCs w:val="22"/>
    </w:rPr>
  </w:style>
  <w:style w:type="paragraph" w:customStyle="1" w:styleId="8">
    <w:name w:val="BodyText"/>
    <w:next w:val="9"/>
    <w:unhideWhenUsed/>
    <w:qFormat/>
    <w:uiPriority w:val="0"/>
    <w:pPr>
      <w:spacing w:before="100" w:beforeAutospacing="1" w:after="120" w:line="560" w:lineRule="exact"/>
      <w:ind w:firstLine="640" w:firstLineChars="200"/>
      <w:jc w:val="both"/>
      <w:textAlignment w:val="baseline"/>
    </w:pPr>
    <w:rPr>
      <w:rFonts w:hint="default" w:ascii="Times New Roman" w:hAnsi="Times New Roman" w:eastAsia="仿宋_GB2312" w:cs="Times New Roman"/>
      <w:kern w:val="2"/>
      <w:sz w:val="32"/>
      <w:szCs w:val="32"/>
      <w:lang w:val="en-US" w:eastAsia="zh-CN" w:bidi="ar-SA"/>
    </w:rPr>
  </w:style>
  <w:style w:type="paragraph" w:customStyle="1" w:styleId="9">
    <w:name w:val="UserStyle_3"/>
    <w:unhideWhenUsed/>
    <w:qFormat/>
    <w:uiPriority w:val="0"/>
    <w:pPr>
      <w:pBdr>
        <w:top w:val="single" w:color="000000" w:sz="4" w:space="0"/>
        <w:left w:val="single" w:color="000000" w:sz="8" w:space="0"/>
        <w:bottom w:val="single" w:color="000000" w:sz="4" w:space="0"/>
        <w:right w:val="single" w:color="000000" w:sz="4" w:space="0"/>
      </w:pBdr>
      <w:spacing w:before="100" w:beforeAutospacing="1" w:after="100" w:afterAutospacing="1" w:line="560" w:lineRule="exact"/>
      <w:ind w:firstLine="640" w:firstLineChars="200"/>
      <w:jc w:val="center"/>
      <w:textAlignment w:val="baseline"/>
    </w:pPr>
    <w:rPr>
      <w:rFonts w:hint="default" w:ascii="???-18030" w:hAnsi="???-18030" w:eastAsia="仿宋_GB2312" w:cs="Times New Roman"/>
      <w:sz w:val="3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7561</Words>
  <Characters>8154</Characters>
  <Lines>0</Lines>
  <Paragraphs>0</Paragraphs>
  <TotalTime>1</TotalTime>
  <ScaleCrop>false</ScaleCrop>
  <LinksUpToDate>false</LinksUpToDate>
  <CharactersWithSpaces>8217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2023-07-05T02:42:00Z</dcterms:created>
  <dc:creator>Haa</dc:creator>
  <cp:lastModifiedBy>Haa</cp:lastModifiedBy>
  <cp:lastPrinted>2023-07-13T01:10:00Z</cp:lastPrinted>
  <dcterms:modified xsi:type="dcterms:W3CDTF">2023-07-13T01:12:27Z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8697B7FB3C774400AAC9BB4B753194A2_11</vt:lpwstr>
  </property>
</Properties>
</file>