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24" w:lineRule="auto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b/>
          <w:bCs/>
          <w:sz w:val="35"/>
          <w:szCs w:val="35"/>
        </w:rPr>
        <w:t>附件4</w:t>
      </w:r>
    </w:p>
    <w:p>
      <w:pPr>
        <w:spacing w:before="229" w:line="218" w:lineRule="auto"/>
        <w:ind w:left="1561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11"/>
          <w:sz w:val="45"/>
          <w:szCs w:val="45"/>
        </w:rPr>
        <w:t>项目支出绩效评价评分表(共性)</w:t>
      </w:r>
    </w:p>
    <w:p/>
    <w:p>
      <w:pPr>
        <w:spacing w:line="44" w:lineRule="exact"/>
      </w:pPr>
    </w:p>
    <w:tbl>
      <w:tblPr>
        <w:tblStyle w:val="5"/>
        <w:tblW w:w="98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540"/>
        <w:gridCol w:w="709"/>
        <w:gridCol w:w="549"/>
        <w:gridCol w:w="789"/>
        <w:gridCol w:w="559"/>
        <w:gridCol w:w="2408"/>
        <w:gridCol w:w="2929"/>
        <w:gridCol w:w="6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694" w:type="dxa"/>
            <w:vAlign w:val="top"/>
          </w:tcPr>
          <w:p>
            <w:pPr>
              <w:spacing w:before="71" w:line="239" w:lineRule="exact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4"/>
                <w:sz w:val="18"/>
                <w:szCs w:val="18"/>
              </w:rPr>
              <w:t>一级</w:t>
            </w:r>
          </w:p>
          <w:p>
            <w:pPr>
              <w:spacing w:line="220" w:lineRule="auto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指标</w:t>
            </w:r>
          </w:p>
        </w:tc>
        <w:tc>
          <w:tcPr>
            <w:tcW w:w="540" w:type="dxa"/>
            <w:textDirection w:val="tbRlV"/>
            <w:vAlign w:val="top"/>
          </w:tcPr>
          <w:p>
            <w:pPr>
              <w:spacing w:before="179" w:line="216" w:lineRule="auto"/>
              <w:ind w:left="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13"/>
                <w:sz w:val="18"/>
                <w:szCs w:val="18"/>
              </w:rPr>
              <w:t>分值</w:t>
            </w:r>
          </w:p>
        </w:tc>
        <w:tc>
          <w:tcPr>
            <w:tcW w:w="709" w:type="dxa"/>
            <w:vAlign w:val="top"/>
          </w:tcPr>
          <w:p>
            <w:pPr>
              <w:spacing w:before="71" w:line="239" w:lineRule="exact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4"/>
                <w:sz w:val="18"/>
                <w:szCs w:val="18"/>
              </w:rPr>
              <w:t>二级</w:t>
            </w:r>
          </w:p>
          <w:p>
            <w:pPr>
              <w:spacing w:line="220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指标</w:t>
            </w:r>
          </w:p>
        </w:tc>
        <w:tc>
          <w:tcPr>
            <w:tcW w:w="549" w:type="dxa"/>
            <w:textDirection w:val="tbRlV"/>
            <w:vAlign w:val="top"/>
          </w:tcPr>
          <w:p>
            <w:pPr>
              <w:spacing w:before="187" w:line="216" w:lineRule="auto"/>
              <w:ind w:left="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18"/>
                <w:szCs w:val="18"/>
              </w:rPr>
              <w:t>分值</w:t>
            </w:r>
          </w:p>
        </w:tc>
        <w:tc>
          <w:tcPr>
            <w:tcW w:w="789" w:type="dxa"/>
            <w:vAlign w:val="top"/>
          </w:tcPr>
          <w:p>
            <w:pPr>
              <w:spacing w:before="61" w:line="239" w:lineRule="exact"/>
              <w:ind w:left="2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position w:val="4"/>
                <w:sz w:val="18"/>
                <w:szCs w:val="18"/>
              </w:rPr>
              <w:t>三级</w:t>
            </w:r>
          </w:p>
          <w:p>
            <w:pPr>
              <w:spacing w:line="220" w:lineRule="auto"/>
              <w:ind w:left="2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指标</w:t>
            </w:r>
          </w:p>
        </w:tc>
        <w:tc>
          <w:tcPr>
            <w:tcW w:w="559" w:type="dxa"/>
            <w:textDirection w:val="tbRlV"/>
            <w:vAlign w:val="top"/>
          </w:tcPr>
          <w:p>
            <w:pPr>
              <w:spacing w:before="185" w:line="216" w:lineRule="auto"/>
              <w:ind w:left="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18"/>
                <w:szCs w:val="18"/>
              </w:rPr>
              <w:t>分值</w:t>
            </w:r>
          </w:p>
        </w:tc>
        <w:tc>
          <w:tcPr>
            <w:tcW w:w="2408" w:type="dxa"/>
            <w:vAlign w:val="top"/>
          </w:tcPr>
          <w:p>
            <w:pPr>
              <w:spacing w:before="200" w:line="220" w:lineRule="auto"/>
              <w:ind w:left="8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具体指标</w:t>
            </w:r>
          </w:p>
        </w:tc>
        <w:tc>
          <w:tcPr>
            <w:tcW w:w="2929" w:type="dxa"/>
            <w:vAlign w:val="top"/>
          </w:tcPr>
          <w:p>
            <w:pPr>
              <w:spacing w:before="198" w:line="218" w:lineRule="auto"/>
              <w:ind w:left="10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18"/>
                <w:szCs w:val="18"/>
              </w:rPr>
              <w:t>评价标准</w:t>
            </w:r>
          </w:p>
        </w:tc>
        <w:tc>
          <w:tcPr>
            <w:tcW w:w="652" w:type="dxa"/>
            <w:vAlign w:val="top"/>
          </w:tcPr>
          <w:p>
            <w:pPr>
              <w:spacing w:before="70" w:line="249" w:lineRule="exact"/>
              <w:ind w:left="2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position w:val="4"/>
                <w:sz w:val="18"/>
                <w:szCs w:val="18"/>
              </w:rPr>
              <w:t>自评</w:t>
            </w:r>
          </w:p>
          <w:p>
            <w:pPr>
              <w:spacing w:line="219" w:lineRule="auto"/>
              <w:ind w:left="2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  <w:jc w:val="center"/>
        </w:trPr>
        <w:tc>
          <w:tcPr>
            <w:tcW w:w="69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9" w:line="216" w:lineRule="auto"/>
              <w:ind w:left="21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20</w:t>
            </w:r>
          </w:p>
        </w:tc>
        <w:tc>
          <w:tcPr>
            <w:tcW w:w="709" w:type="dxa"/>
            <w:textDirection w:val="tbRlV"/>
            <w:vAlign w:val="top"/>
          </w:tcPr>
          <w:p>
            <w:pPr>
              <w:spacing w:before="267" w:line="217" w:lineRule="auto"/>
              <w:ind w:left="1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项目目标</w:t>
            </w:r>
          </w:p>
        </w:tc>
        <w:tc>
          <w:tcPr>
            <w:tcW w:w="549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789" w:type="dxa"/>
            <w:vAlign w:val="top"/>
          </w:tcPr>
          <w:p>
            <w:pPr>
              <w:spacing w:before="248" w:line="240" w:lineRule="exact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position w:val="4"/>
                <w:sz w:val="18"/>
                <w:szCs w:val="18"/>
              </w:rPr>
              <w:t>目标</w:t>
            </w:r>
          </w:p>
          <w:p>
            <w:pPr>
              <w:spacing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内容</w:t>
            </w:r>
          </w:p>
        </w:tc>
        <w:tc>
          <w:tcPr>
            <w:tcW w:w="559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2408" w:type="dxa"/>
            <w:vAlign w:val="top"/>
          </w:tcPr>
          <w:p>
            <w:pPr>
              <w:spacing w:before="259" w:line="227" w:lineRule="auto"/>
              <w:ind w:left="84" w:right="1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设立了项目绩效目标；目标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明确；目标细化；目标量化</w:t>
            </w:r>
          </w:p>
        </w:tc>
        <w:tc>
          <w:tcPr>
            <w:tcW w:w="2929" w:type="dxa"/>
            <w:vAlign w:val="top"/>
          </w:tcPr>
          <w:p>
            <w:pPr>
              <w:spacing w:before="26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>①设有目标(1分)</w:t>
            </w:r>
          </w:p>
          <w:p>
            <w:pPr>
              <w:spacing w:before="3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>②目标明确(1分)</w:t>
            </w:r>
          </w:p>
          <w:p>
            <w:pPr>
              <w:spacing w:before="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>③目标细化(1分)</w:t>
            </w:r>
          </w:p>
          <w:p>
            <w:pPr>
              <w:spacing w:before="3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3"/>
                <w:sz w:val="18"/>
                <w:szCs w:val="18"/>
              </w:rPr>
              <w:t>④目标量化(1分)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</w:t>
            </w:r>
          </w:p>
          <w:p>
            <w:pPr>
              <w:bidi w:val="0"/>
              <w:ind w:firstLine="460" w:firstLineChars="0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  <w:jc w:val="center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68" w:line="216" w:lineRule="auto"/>
              <w:ind w:left="7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决策过程</w:t>
            </w:r>
          </w:p>
        </w:tc>
        <w:tc>
          <w:tcPr>
            <w:tcW w:w="549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789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58" w:line="250" w:lineRule="exact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position w:val="5"/>
                <w:sz w:val="18"/>
                <w:szCs w:val="18"/>
              </w:rPr>
              <w:t>决策</w:t>
            </w:r>
          </w:p>
          <w:p>
            <w:pPr>
              <w:spacing w:line="218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依据</w:t>
            </w:r>
          </w:p>
        </w:tc>
        <w:tc>
          <w:tcPr>
            <w:tcW w:w="55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2408" w:type="dxa"/>
            <w:vAlign w:val="top"/>
          </w:tcPr>
          <w:p>
            <w:pPr>
              <w:spacing w:before="188"/>
              <w:ind w:left="84" w:right="62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有关法律法规的明确规定；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某一经济社会发展规划；某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部门年度工作计划；某一实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际问题和需求</w:t>
            </w:r>
          </w:p>
        </w:tc>
        <w:tc>
          <w:tcPr>
            <w:tcW w:w="2929" w:type="dxa"/>
            <w:vAlign w:val="top"/>
          </w:tcPr>
          <w:p>
            <w:pPr>
              <w:spacing w:before="57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①符合法律法规(1分)</w:t>
            </w:r>
          </w:p>
          <w:p>
            <w:pPr>
              <w:spacing w:before="28" w:line="217" w:lineRule="auto"/>
              <w:ind w:left="1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②符合经济社会发展规划(1分)</w:t>
            </w:r>
          </w:p>
          <w:p>
            <w:pPr>
              <w:spacing w:before="4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③部门年度工作计划(1分)</w:t>
            </w:r>
          </w:p>
          <w:p>
            <w:pPr>
              <w:spacing w:before="28" w:line="216" w:lineRule="auto"/>
              <w:ind w:left="86" w:right="20" w:firstLine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④针对某一实际问题和需求(1分)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以上③需提供佐证资料。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spacing w:before="270" w:line="240" w:lineRule="exact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position w:val="4"/>
                <w:sz w:val="18"/>
                <w:szCs w:val="18"/>
              </w:rPr>
              <w:t>决策</w:t>
            </w:r>
          </w:p>
          <w:p>
            <w:pPr>
              <w:spacing w:line="220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程序</w:t>
            </w:r>
          </w:p>
        </w:tc>
        <w:tc>
          <w:tcPr>
            <w:tcW w:w="559" w:type="dxa"/>
            <w:vAlign w:val="top"/>
          </w:tcPr>
          <w:p>
            <w:pPr>
              <w:spacing w:line="385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2408" w:type="dxa"/>
            <w:vAlign w:val="top"/>
          </w:tcPr>
          <w:p>
            <w:pPr>
              <w:spacing w:before="39" w:line="228" w:lineRule="auto"/>
              <w:ind w:left="84" w:right="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项目符合申报条件；申报、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批复程序符合相关管理办</w:t>
            </w:r>
          </w:p>
          <w:p>
            <w:pPr>
              <w:spacing w:before="26" w:line="223" w:lineRule="auto"/>
              <w:ind w:left="84" w:right="1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法；项目调整履行了相应手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续</w:t>
            </w:r>
          </w:p>
        </w:tc>
        <w:tc>
          <w:tcPr>
            <w:tcW w:w="2929" w:type="dxa"/>
            <w:vAlign w:val="top"/>
          </w:tcPr>
          <w:p>
            <w:pPr>
              <w:spacing w:before="4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①符合申报条件(2分)</w:t>
            </w:r>
          </w:p>
          <w:p>
            <w:pPr>
              <w:spacing w:before="17" w:line="234" w:lineRule="auto"/>
              <w:ind w:left="86" w:righ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②项目申报、批复程序符合管理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1"/>
                <w:sz w:val="18"/>
                <w:szCs w:val="18"/>
              </w:rPr>
              <w:t>办法(1分)</w:t>
            </w:r>
          </w:p>
          <w:p>
            <w:pPr>
              <w:spacing w:before="24" w:line="216" w:lineRule="auto"/>
              <w:ind w:left="1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③项目调整履行了相应手续(1分)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  <w:jc w:val="center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67" w:line="217" w:lineRule="auto"/>
              <w:ind w:left="4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资金分配</w:t>
            </w:r>
          </w:p>
        </w:tc>
        <w:tc>
          <w:tcPr>
            <w:tcW w:w="549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789" w:type="dxa"/>
            <w:vAlign w:val="top"/>
          </w:tcPr>
          <w:p>
            <w:pPr>
              <w:spacing w:before="271" w:line="250" w:lineRule="exact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5"/>
                <w:sz w:val="18"/>
                <w:szCs w:val="18"/>
              </w:rPr>
              <w:t>分配</w:t>
            </w:r>
          </w:p>
          <w:p>
            <w:pPr>
              <w:spacing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办法</w:t>
            </w:r>
          </w:p>
        </w:tc>
        <w:tc>
          <w:tcPr>
            <w:tcW w:w="559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408" w:type="dxa"/>
            <w:vAlign w:val="top"/>
          </w:tcPr>
          <w:p>
            <w:pPr>
              <w:spacing w:before="42" w:line="235" w:lineRule="auto"/>
              <w:ind w:left="84" w:right="134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根据需要制定的相关资金管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理办法；管理办法中有明确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资金分配办法；资金分配因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素全面、合理</w:t>
            </w:r>
          </w:p>
        </w:tc>
        <w:tc>
          <w:tcPr>
            <w:tcW w:w="2929" w:type="dxa"/>
            <w:vAlign w:val="top"/>
          </w:tcPr>
          <w:p>
            <w:pPr>
              <w:spacing w:before="39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①有相应的资金管理办法(1分)</w:t>
            </w:r>
          </w:p>
          <w:p>
            <w:pPr>
              <w:spacing w:before="1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②办法健全、规范(1分)</w:t>
            </w:r>
          </w:p>
          <w:p>
            <w:pPr>
              <w:spacing w:before="37" w:line="226" w:lineRule="auto"/>
              <w:ind w:left="86" w:right="6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>③因素全面合理(1分)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以上①需提供佐证资料。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69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spacing w:before="163" w:line="225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分配</w:t>
            </w:r>
          </w:p>
          <w:p>
            <w:pPr>
              <w:spacing w:line="220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结果</w:t>
            </w:r>
          </w:p>
        </w:tc>
        <w:tc>
          <w:tcPr>
            <w:tcW w:w="55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2408" w:type="dxa"/>
            <w:vAlign w:val="top"/>
          </w:tcPr>
          <w:p>
            <w:pPr>
              <w:spacing w:before="161" w:line="244" w:lineRule="auto"/>
              <w:ind w:left="84" w:right="3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资金分配符合相关管理办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法；分配结果公平合理</w:t>
            </w:r>
          </w:p>
        </w:tc>
        <w:tc>
          <w:tcPr>
            <w:tcW w:w="2929" w:type="dxa"/>
            <w:vAlign w:val="top"/>
          </w:tcPr>
          <w:p>
            <w:pPr>
              <w:spacing w:before="60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>①符合分配办法(2分)</w:t>
            </w:r>
          </w:p>
          <w:p>
            <w:pPr>
              <w:spacing w:before="2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>②分配公平合理(3分)</w:t>
            </w:r>
          </w:p>
          <w:p>
            <w:pPr>
              <w:spacing w:before="19" w:line="229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此项需提供相应的资金分配方案。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69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9" w:line="216" w:lineRule="auto"/>
              <w:ind w:left="27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项目管理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1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25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67" w:line="217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资金到位</w:t>
            </w:r>
          </w:p>
        </w:tc>
        <w:tc>
          <w:tcPr>
            <w:tcW w:w="549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2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789" w:type="dxa"/>
            <w:vAlign w:val="top"/>
          </w:tcPr>
          <w:p>
            <w:pPr>
              <w:spacing w:before="162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到位率</w:t>
            </w:r>
          </w:p>
        </w:tc>
        <w:tc>
          <w:tcPr>
            <w:tcW w:w="559" w:type="dxa"/>
            <w:vAlign w:val="top"/>
          </w:tcPr>
          <w:p>
            <w:pPr>
              <w:spacing w:before="208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408" w:type="dxa"/>
            <w:vAlign w:val="top"/>
          </w:tcPr>
          <w:p>
            <w:pPr>
              <w:spacing w:before="162" w:line="220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实际到位/计划到位*100%</w:t>
            </w:r>
          </w:p>
        </w:tc>
        <w:tc>
          <w:tcPr>
            <w:tcW w:w="2929" w:type="dxa"/>
            <w:vAlign w:val="top"/>
          </w:tcPr>
          <w:p>
            <w:pPr>
              <w:spacing w:before="31" w:line="235" w:lineRule="auto"/>
              <w:ind w:left="86" w:right="1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根据项目资金的实际到位率计算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1"/>
                <w:sz w:val="18"/>
                <w:szCs w:val="18"/>
              </w:rPr>
              <w:t>得分(3分)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spacing w:before="152" w:line="240" w:lineRule="exact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4"/>
                <w:sz w:val="18"/>
                <w:szCs w:val="18"/>
              </w:rPr>
              <w:t>到位</w:t>
            </w:r>
          </w:p>
          <w:p>
            <w:pPr>
              <w:spacing w:line="220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时效</w:t>
            </w:r>
          </w:p>
        </w:tc>
        <w:tc>
          <w:tcPr>
            <w:tcW w:w="55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2408" w:type="dxa"/>
            <w:vAlign w:val="top"/>
          </w:tcPr>
          <w:p>
            <w:pPr>
              <w:spacing w:before="152" w:line="228" w:lineRule="auto"/>
              <w:ind w:left="84" w:righ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资金及时到位；若未及时到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位，是否影响项目进度</w:t>
            </w:r>
          </w:p>
        </w:tc>
        <w:tc>
          <w:tcPr>
            <w:tcW w:w="2929" w:type="dxa"/>
            <w:vAlign w:val="top"/>
          </w:tcPr>
          <w:p>
            <w:pPr>
              <w:spacing w:before="40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3"/>
                <w:sz w:val="18"/>
                <w:szCs w:val="18"/>
              </w:rPr>
              <w:t>①到位及时(2分)</w:t>
            </w:r>
          </w:p>
          <w:p>
            <w:pPr>
              <w:spacing w:before="2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②不及时但未影响项目进度(1分)</w:t>
            </w:r>
          </w:p>
          <w:p>
            <w:pPr>
              <w:spacing w:before="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③不及时并影响项目进度(0.5分)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  <w:jc w:val="center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68" w:line="216" w:lineRule="auto"/>
              <w:ind w:left="7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资金管理</w:t>
            </w:r>
          </w:p>
        </w:tc>
        <w:tc>
          <w:tcPr>
            <w:tcW w:w="549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10</w:t>
            </w:r>
          </w:p>
        </w:tc>
        <w:tc>
          <w:tcPr>
            <w:tcW w:w="789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58" w:line="234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资金</w:t>
            </w:r>
          </w:p>
          <w:p>
            <w:pPr>
              <w:spacing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使用</w:t>
            </w:r>
          </w:p>
        </w:tc>
        <w:tc>
          <w:tcPr>
            <w:tcW w:w="55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2408" w:type="dxa"/>
            <w:vAlign w:val="top"/>
          </w:tcPr>
          <w:p>
            <w:pPr>
              <w:spacing w:before="143" w:line="242" w:lineRule="auto"/>
              <w:ind w:left="84" w:right="62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支出依据合规，无虚列项目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支出情况；无截留挤占挪用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情况；无超标准开支情况；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无超预算情况</w:t>
            </w:r>
          </w:p>
        </w:tc>
        <w:tc>
          <w:tcPr>
            <w:tcW w:w="2929" w:type="dxa"/>
            <w:vAlign w:val="top"/>
          </w:tcPr>
          <w:p>
            <w:pPr>
              <w:spacing w:before="21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①虚列套取扣4-7分</w:t>
            </w:r>
          </w:p>
          <w:p>
            <w:pPr>
              <w:spacing w:before="3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②依据不合规扣2分</w:t>
            </w:r>
          </w:p>
          <w:p>
            <w:pPr>
              <w:spacing w:before="3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③截留、挤占、挪用扣3-6分</w:t>
            </w:r>
          </w:p>
          <w:p>
            <w:pPr>
              <w:spacing w:before="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④超标准开支扣2-5分</w:t>
            </w:r>
          </w:p>
          <w:p>
            <w:pPr>
              <w:spacing w:before="38" w:line="203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⑤超预算扣2-5分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  <w:jc w:val="center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spacing w:before="264" w:line="240" w:lineRule="exact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4"/>
                <w:sz w:val="18"/>
                <w:szCs w:val="18"/>
              </w:rPr>
              <w:t>财务</w:t>
            </w:r>
          </w:p>
          <w:p>
            <w:pPr>
              <w:spacing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管理</w:t>
            </w:r>
          </w:p>
        </w:tc>
        <w:tc>
          <w:tcPr>
            <w:tcW w:w="559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408" w:type="dxa"/>
            <w:vAlign w:val="top"/>
          </w:tcPr>
          <w:p>
            <w:pPr>
              <w:spacing w:before="164" w:line="237" w:lineRule="auto"/>
              <w:ind w:left="84" w:right="142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资金管理、费用支出等制度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健全；制度执行严格；会计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核算规范</w:t>
            </w:r>
          </w:p>
        </w:tc>
        <w:tc>
          <w:tcPr>
            <w:tcW w:w="2929" w:type="dxa"/>
            <w:vAlign w:val="top"/>
          </w:tcPr>
          <w:p>
            <w:pPr>
              <w:spacing w:before="42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①财务制度健全(1分)</w:t>
            </w:r>
          </w:p>
          <w:p>
            <w:pPr>
              <w:spacing w:before="1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②严格执行制度(1分)</w:t>
            </w:r>
          </w:p>
          <w:p>
            <w:pPr>
              <w:spacing w:before="38" w:line="224" w:lineRule="auto"/>
              <w:ind w:left="86" w:right="8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③会计核算规范(1分)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以上①需提供佐证资料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67" w:line="217" w:lineRule="auto"/>
              <w:ind w:left="10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组织实施</w:t>
            </w:r>
          </w:p>
        </w:tc>
        <w:tc>
          <w:tcPr>
            <w:tcW w:w="54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10</w:t>
            </w:r>
          </w:p>
        </w:tc>
        <w:tc>
          <w:tcPr>
            <w:tcW w:w="789" w:type="dxa"/>
            <w:vAlign w:val="top"/>
          </w:tcPr>
          <w:p>
            <w:pPr>
              <w:spacing w:before="69" w:line="245" w:lineRule="exact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4"/>
                <w:sz w:val="18"/>
                <w:szCs w:val="18"/>
              </w:rPr>
              <w:t>组织</w:t>
            </w:r>
          </w:p>
          <w:p>
            <w:pPr>
              <w:spacing w:line="218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机构</w:t>
            </w:r>
          </w:p>
        </w:tc>
        <w:tc>
          <w:tcPr>
            <w:tcW w:w="559" w:type="dxa"/>
            <w:vAlign w:val="top"/>
          </w:tcPr>
          <w:p>
            <w:pPr>
              <w:spacing w:before="230" w:line="184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408" w:type="dxa"/>
            <w:vAlign w:val="top"/>
          </w:tcPr>
          <w:p>
            <w:pPr>
              <w:spacing w:before="184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机构健全、分工明确</w:t>
            </w:r>
          </w:p>
        </w:tc>
        <w:tc>
          <w:tcPr>
            <w:tcW w:w="2929" w:type="dxa"/>
            <w:vAlign w:val="top"/>
          </w:tcPr>
          <w:p>
            <w:pPr>
              <w:spacing w:before="183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①机构健全、分工明确</w:t>
            </w:r>
            <w:r>
              <w:rPr>
                <w:rFonts w:ascii="宋体" w:hAnsi="宋体" w:eastAsia="宋体" w:cs="宋体"/>
                <w:spacing w:val="4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(1分)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spacing w:before="155" w:line="250" w:lineRule="exact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支撑</w:t>
            </w:r>
          </w:p>
          <w:p>
            <w:pPr>
              <w:spacing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条件</w:t>
            </w:r>
          </w:p>
        </w:tc>
        <w:tc>
          <w:tcPr>
            <w:tcW w:w="55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408" w:type="dxa"/>
            <w:vAlign w:val="top"/>
          </w:tcPr>
          <w:p>
            <w:pPr>
              <w:spacing w:before="34" w:line="234" w:lineRule="auto"/>
              <w:ind w:left="84" w:right="162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项目实施单位是否提供或具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备了必备的人员、场地和设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备等条件</w:t>
            </w:r>
          </w:p>
        </w:tc>
        <w:tc>
          <w:tcPr>
            <w:tcW w:w="2929" w:type="dxa"/>
            <w:vAlign w:val="top"/>
          </w:tcPr>
          <w:p>
            <w:pPr>
              <w:spacing w:before="154" w:line="239" w:lineRule="auto"/>
              <w:ind w:left="86" w:right="2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具备人员、场地、设备条件(1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)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spacing w:before="167" w:line="215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项 目</w:t>
            </w:r>
          </w:p>
          <w:p>
            <w:pPr>
              <w:spacing w:line="220" w:lineRule="auto"/>
              <w:ind w:left="1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实施</w:t>
            </w:r>
          </w:p>
        </w:tc>
        <w:tc>
          <w:tcPr>
            <w:tcW w:w="55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408" w:type="dxa"/>
            <w:vAlign w:val="top"/>
          </w:tcPr>
          <w:p>
            <w:pPr>
              <w:spacing w:before="165" w:line="228" w:lineRule="auto"/>
              <w:ind w:left="84" w:right="1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项目按计划开工；按计划进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度开展；按计划完工</w:t>
            </w:r>
          </w:p>
        </w:tc>
        <w:tc>
          <w:tcPr>
            <w:tcW w:w="2929" w:type="dxa"/>
            <w:vAlign w:val="top"/>
          </w:tcPr>
          <w:p>
            <w:pPr>
              <w:spacing w:before="44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>①按计划开工(1分)</w:t>
            </w:r>
          </w:p>
          <w:p>
            <w:pPr>
              <w:spacing w:before="48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>②按计划开展(1分)</w:t>
            </w:r>
          </w:p>
          <w:p>
            <w:pPr>
              <w:spacing w:before="17" w:line="190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>③按计划完工(1分)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69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spacing w:before="167" w:line="250" w:lineRule="exact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5"/>
                <w:sz w:val="18"/>
                <w:szCs w:val="18"/>
              </w:rPr>
              <w:t>管理</w:t>
            </w:r>
          </w:p>
          <w:p>
            <w:pPr>
              <w:spacing w:line="220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制度</w:t>
            </w:r>
          </w:p>
        </w:tc>
        <w:tc>
          <w:tcPr>
            <w:tcW w:w="55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2408" w:type="dxa"/>
            <w:vAlign w:val="top"/>
          </w:tcPr>
          <w:p>
            <w:pPr>
              <w:spacing w:before="177" w:line="243" w:lineRule="auto"/>
              <w:ind w:left="84" w:right="1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项目管理制度健全；严格执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行相关管理制度</w:t>
            </w:r>
          </w:p>
        </w:tc>
        <w:tc>
          <w:tcPr>
            <w:tcW w:w="2929" w:type="dxa"/>
            <w:vAlign w:val="top"/>
          </w:tcPr>
          <w:p>
            <w:pPr>
              <w:spacing w:before="65" w:line="217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①管理制度健全(2分)</w:t>
            </w:r>
          </w:p>
          <w:p>
            <w:pPr>
              <w:spacing w:before="18" w:line="235" w:lineRule="auto"/>
              <w:ind w:left="86" w:right="6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7"/>
                <w:sz w:val="18"/>
                <w:szCs w:val="18"/>
              </w:rPr>
              <w:t>②制度执行严格(3分)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以上①需提供佐证资料，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</w:tr>
    </w:tbl>
    <w:p/>
    <w:p>
      <w:pPr>
        <w:spacing w:line="102" w:lineRule="exact"/>
      </w:pPr>
    </w:p>
    <w:tbl>
      <w:tblPr>
        <w:tblStyle w:val="5"/>
        <w:tblW w:w="97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549"/>
        <w:gridCol w:w="709"/>
        <w:gridCol w:w="530"/>
        <w:gridCol w:w="779"/>
        <w:gridCol w:w="559"/>
        <w:gridCol w:w="2418"/>
        <w:gridCol w:w="2757"/>
        <w:gridCol w:w="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694" w:type="dxa"/>
            <w:vAlign w:val="top"/>
          </w:tcPr>
          <w:p>
            <w:pPr>
              <w:spacing w:before="71" w:line="239" w:lineRule="exact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position w:val="4"/>
                <w:sz w:val="18"/>
                <w:szCs w:val="18"/>
              </w:rPr>
              <w:t>一级</w:t>
            </w:r>
          </w:p>
          <w:p>
            <w:pPr>
              <w:spacing w:line="220" w:lineRule="auto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指标</w:t>
            </w:r>
          </w:p>
        </w:tc>
        <w:tc>
          <w:tcPr>
            <w:tcW w:w="549" w:type="dxa"/>
            <w:textDirection w:val="tbRlV"/>
            <w:vAlign w:val="top"/>
          </w:tcPr>
          <w:p>
            <w:pPr>
              <w:spacing w:before="188" w:line="216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分值</w:t>
            </w:r>
          </w:p>
        </w:tc>
        <w:tc>
          <w:tcPr>
            <w:tcW w:w="709" w:type="dxa"/>
            <w:vAlign w:val="top"/>
          </w:tcPr>
          <w:p>
            <w:pPr>
              <w:spacing w:before="64" w:line="249" w:lineRule="exact"/>
              <w:ind w:left="1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position w:val="4"/>
                <w:sz w:val="18"/>
                <w:szCs w:val="18"/>
              </w:rPr>
              <w:t>二级</w:t>
            </w:r>
          </w:p>
          <w:p>
            <w:pPr>
              <w:spacing w:line="220" w:lineRule="auto"/>
              <w:ind w:left="1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指标</w:t>
            </w:r>
          </w:p>
        </w:tc>
        <w:tc>
          <w:tcPr>
            <w:tcW w:w="530" w:type="dxa"/>
            <w:textDirection w:val="tbRlV"/>
            <w:vAlign w:val="top"/>
          </w:tcPr>
          <w:p>
            <w:pPr>
              <w:spacing w:before="177" w:line="216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分值</w:t>
            </w:r>
          </w:p>
        </w:tc>
        <w:tc>
          <w:tcPr>
            <w:tcW w:w="779" w:type="dxa"/>
            <w:vAlign w:val="top"/>
          </w:tcPr>
          <w:p>
            <w:pPr>
              <w:spacing w:before="74" w:line="259" w:lineRule="exact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三级</w:t>
            </w:r>
          </w:p>
          <w:p>
            <w:pPr>
              <w:spacing w:line="220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指标</w:t>
            </w:r>
          </w:p>
        </w:tc>
        <w:tc>
          <w:tcPr>
            <w:tcW w:w="559" w:type="dxa"/>
            <w:textDirection w:val="tbRlV"/>
            <w:vAlign w:val="top"/>
          </w:tcPr>
          <w:p>
            <w:pPr>
              <w:spacing w:before="185" w:line="216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分值</w:t>
            </w:r>
          </w:p>
        </w:tc>
        <w:tc>
          <w:tcPr>
            <w:tcW w:w="2418" w:type="dxa"/>
            <w:vAlign w:val="top"/>
          </w:tcPr>
          <w:p>
            <w:pPr>
              <w:spacing w:before="213" w:line="220" w:lineRule="auto"/>
              <w:ind w:left="8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具体指标</w:t>
            </w:r>
          </w:p>
        </w:tc>
        <w:tc>
          <w:tcPr>
            <w:tcW w:w="2757" w:type="dxa"/>
            <w:vAlign w:val="top"/>
          </w:tcPr>
          <w:p>
            <w:pPr>
              <w:spacing w:before="208" w:line="218" w:lineRule="auto"/>
              <w:ind w:left="9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18"/>
                <w:szCs w:val="18"/>
              </w:rPr>
              <w:t>评价标准</w:t>
            </w:r>
          </w:p>
        </w:tc>
        <w:tc>
          <w:tcPr>
            <w:tcW w:w="794" w:type="dxa"/>
            <w:vAlign w:val="top"/>
          </w:tcPr>
          <w:p>
            <w:pPr>
              <w:spacing w:before="82" w:line="220" w:lineRule="auto"/>
              <w:ind w:left="2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自评</w:t>
            </w:r>
          </w:p>
          <w:p>
            <w:pPr>
              <w:spacing w:before="22" w:line="219" w:lineRule="auto"/>
              <w:ind w:left="2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  <w:jc w:val="center"/>
        </w:trPr>
        <w:tc>
          <w:tcPr>
            <w:tcW w:w="69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8" w:line="217" w:lineRule="auto"/>
              <w:ind w:left="47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项目绩效</w:t>
            </w:r>
          </w:p>
        </w:tc>
        <w:tc>
          <w:tcPr>
            <w:tcW w:w="54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1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55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67" w:line="216" w:lineRule="auto"/>
              <w:ind w:left="19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项目产出</w:t>
            </w:r>
          </w:p>
        </w:tc>
        <w:tc>
          <w:tcPr>
            <w:tcW w:w="530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15</w:t>
            </w:r>
          </w:p>
        </w:tc>
        <w:tc>
          <w:tcPr>
            <w:tcW w:w="77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58" w:line="250" w:lineRule="exact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position w:val="5"/>
                <w:sz w:val="18"/>
                <w:szCs w:val="18"/>
              </w:rPr>
              <w:t>产出</w:t>
            </w:r>
          </w:p>
          <w:p>
            <w:pPr>
              <w:spacing w:line="219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数量</w:t>
            </w:r>
          </w:p>
        </w:tc>
        <w:tc>
          <w:tcPr>
            <w:tcW w:w="559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2418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59" w:line="238" w:lineRule="auto"/>
              <w:ind w:left="104" w:right="115" w:firstLine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目标完成率=目标完成数/预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定目标数×100%</w:t>
            </w:r>
          </w:p>
        </w:tc>
        <w:tc>
          <w:tcPr>
            <w:tcW w:w="2757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58" w:line="239" w:lineRule="auto"/>
              <w:ind w:left="116" w:right="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完成绩效目标100%得5分，未完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成100%的同比例扣减。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  <w:jc w:val="center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58" w:line="251" w:lineRule="exact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position w:val="5"/>
                <w:sz w:val="18"/>
                <w:szCs w:val="18"/>
              </w:rPr>
              <w:t>产出</w:t>
            </w:r>
          </w:p>
          <w:p>
            <w:pPr>
              <w:spacing w:line="220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质量</w:t>
            </w:r>
          </w:p>
        </w:tc>
        <w:tc>
          <w:tcPr>
            <w:tcW w:w="559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2418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58" w:line="239" w:lineRule="auto"/>
              <w:ind w:left="104" w:right="2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目标完成质量=实际达到的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效果/预定目标×100%</w:t>
            </w:r>
          </w:p>
        </w:tc>
        <w:tc>
          <w:tcPr>
            <w:tcW w:w="2757" w:type="dxa"/>
            <w:vAlign w:val="top"/>
          </w:tcPr>
          <w:p>
            <w:pPr>
              <w:spacing w:before="247" w:line="235" w:lineRule="auto"/>
              <w:ind w:left="116" w:right="54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项目产出质量达到绩效目标100%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得4分，未完成100%的同比例扣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减</w:t>
            </w:r>
            <w:r>
              <w:rPr>
                <w:rFonts w:ascii="宋体" w:hAnsi="宋体" w:eastAsia="宋体" w:cs="宋体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。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  <w:jc w:val="center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59" w:line="271" w:lineRule="exact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position w:val="6"/>
                <w:sz w:val="18"/>
                <w:szCs w:val="18"/>
              </w:rPr>
              <w:t>产出</w:t>
            </w:r>
          </w:p>
          <w:p>
            <w:pPr>
              <w:spacing w:line="220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时效</w:t>
            </w:r>
          </w:p>
        </w:tc>
        <w:tc>
          <w:tcPr>
            <w:tcW w:w="559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418" w:type="dxa"/>
            <w:vAlign w:val="top"/>
          </w:tcPr>
          <w:p>
            <w:pPr>
              <w:spacing w:before="249" w:line="241" w:lineRule="auto"/>
              <w:ind w:left="104" w:right="101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项目资金使用的预定目标是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否如期完成，未完成的理由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是否充分</w:t>
            </w:r>
          </w:p>
        </w:tc>
        <w:tc>
          <w:tcPr>
            <w:tcW w:w="2757" w:type="dxa"/>
            <w:vAlign w:val="top"/>
          </w:tcPr>
          <w:p>
            <w:pPr>
              <w:spacing w:before="248" w:line="238" w:lineRule="auto"/>
              <w:ind w:left="116" w:right="96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项目产出时效达到绩效目标得3 </w:t>
            </w:r>
            <w:r>
              <w:rPr>
                <w:rFonts w:ascii="宋体" w:hAnsi="宋体" w:eastAsia="宋体" w:cs="宋体"/>
                <w:sz w:val="18"/>
                <w:szCs w:val="18"/>
              </w:rPr>
              <w:t>分，未如期完成且无充分理由的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扣</w:t>
            </w:r>
            <w:r>
              <w:rPr>
                <w:rFonts w:ascii="宋体" w:hAnsi="宋体" w:eastAsia="宋体" w:cs="宋体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。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  <w:jc w:val="center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58" w:line="235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产出</w:t>
            </w:r>
          </w:p>
          <w:p>
            <w:pPr>
              <w:spacing w:line="218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成本</w:t>
            </w:r>
          </w:p>
        </w:tc>
        <w:tc>
          <w:tcPr>
            <w:tcW w:w="559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2418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59" w:line="229" w:lineRule="auto"/>
              <w:ind w:left="104" w:righ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项目产出成本是否按绩效目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标控制</w:t>
            </w:r>
          </w:p>
        </w:tc>
        <w:tc>
          <w:tcPr>
            <w:tcW w:w="2757" w:type="dxa"/>
            <w:vAlign w:val="top"/>
          </w:tcPr>
          <w:p>
            <w:pPr>
              <w:spacing w:before="268" w:line="232" w:lineRule="auto"/>
              <w:ind w:left="116" w:right="119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项目产出成本按绩效目标控制得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3分，未完成的，按超支比例扣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减</w:t>
            </w:r>
            <w:r>
              <w:rPr>
                <w:rFonts w:ascii="宋体" w:hAnsi="宋体" w:eastAsia="宋体" w:cs="宋体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。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66" w:line="217" w:lineRule="auto"/>
              <w:ind w:left="24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项目效果</w:t>
            </w:r>
          </w:p>
        </w:tc>
        <w:tc>
          <w:tcPr>
            <w:tcW w:w="530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40</w:t>
            </w:r>
          </w:p>
        </w:tc>
        <w:tc>
          <w:tcPr>
            <w:tcW w:w="77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59" w:line="250" w:lineRule="exact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4"/>
                <w:sz w:val="18"/>
                <w:szCs w:val="18"/>
              </w:rPr>
              <w:t>经济</w:t>
            </w:r>
          </w:p>
          <w:p>
            <w:pPr>
              <w:spacing w:line="220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效益</w:t>
            </w:r>
          </w:p>
        </w:tc>
        <w:tc>
          <w:tcPr>
            <w:tcW w:w="559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2418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59" w:line="228" w:lineRule="auto"/>
              <w:ind w:left="104" w:righ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项目实施对经济发展所带来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的直接或间接影响情况。</w:t>
            </w:r>
          </w:p>
        </w:tc>
        <w:tc>
          <w:tcPr>
            <w:tcW w:w="2757" w:type="dxa"/>
            <w:vAlign w:val="top"/>
          </w:tcPr>
          <w:p>
            <w:pPr>
              <w:spacing w:before="250" w:line="238" w:lineRule="auto"/>
              <w:ind w:left="116" w:right="118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完成绩效目标设定的经济效益得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8分，未完成的，按完成情况酌 </w:t>
            </w:r>
            <w:r>
              <w:rPr>
                <w:rFonts w:ascii="宋体" w:hAnsi="宋体" w:eastAsia="宋体" w:cs="宋体"/>
                <w:spacing w:val="22"/>
                <w:sz w:val="18"/>
                <w:szCs w:val="18"/>
              </w:rPr>
              <w:t>情扣分。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58" w:line="252" w:lineRule="exact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5"/>
                <w:sz w:val="18"/>
                <w:szCs w:val="18"/>
              </w:rPr>
              <w:t>社会</w:t>
            </w:r>
          </w:p>
          <w:p>
            <w:pPr>
              <w:spacing w:line="220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效益</w:t>
            </w:r>
          </w:p>
        </w:tc>
        <w:tc>
          <w:tcPr>
            <w:tcW w:w="559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2418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58" w:line="239" w:lineRule="auto"/>
              <w:ind w:left="104" w:righ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项目实施对社会发展所带来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的直接或间接影响情况。</w:t>
            </w:r>
          </w:p>
        </w:tc>
        <w:tc>
          <w:tcPr>
            <w:tcW w:w="2757" w:type="dxa"/>
            <w:vAlign w:val="top"/>
          </w:tcPr>
          <w:p>
            <w:pPr>
              <w:spacing w:before="261" w:line="238" w:lineRule="auto"/>
              <w:ind w:left="116" w:right="118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完成绩效目标设定的社会效益得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8分，未完成的，按完成情况酌 </w:t>
            </w:r>
            <w:r>
              <w:rPr>
                <w:rFonts w:ascii="宋体" w:hAnsi="宋体" w:eastAsia="宋体" w:cs="宋体"/>
                <w:spacing w:val="22"/>
                <w:sz w:val="18"/>
                <w:szCs w:val="18"/>
              </w:rPr>
              <w:t>情扣分。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  <w:jc w:val="center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59" w:line="246" w:lineRule="exact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4"/>
                <w:sz w:val="18"/>
                <w:szCs w:val="18"/>
              </w:rPr>
              <w:t>生态</w:t>
            </w:r>
          </w:p>
          <w:p>
            <w:pPr>
              <w:spacing w:line="220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效益</w:t>
            </w:r>
          </w:p>
        </w:tc>
        <w:tc>
          <w:tcPr>
            <w:tcW w:w="559" w:type="dxa"/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2418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58" w:line="228" w:lineRule="auto"/>
              <w:ind w:left="104" w:right="1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项目实施对生态环境所带来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的直接或间接影响情况。</w:t>
            </w:r>
          </w:p>
        </w:tc>
        <w:tc>
          <w:tcPr>
            <w:tcW w:w="2757" w:type="dxa"/>
            <w:vAlign w:val="top"/>
          </w:tcPr>
          <w:p>
            <w:pPr>
              <w:spacing w:before="262" w:line="238" w:lineRule="auto"/>
              <w:ind w:left="116" w:right="101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完成绩效目标设定的积极的环境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效益得8分，未完成的，按完成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情况酌情扣分。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  <w:jc w:val="center"/>
        </w:trPr>
        <w:tc>
          <w:tcPr>
            <w:tcW w:w="69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可持续</w:t>
            </w:r>
          </w:p>
          <w:p>
            <w:pPr>
              <w:spacing w:before="28" w:line="221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影响</w:t>
            </w:r>
          </w:p>
        </w:tc>
        <w:tc>
          <w:tcPr>
            <w:tcW w:w="559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2418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59" w:line="238" w:lineRule="auto"/>
              <w:ind w:left="104" w:righ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项目后续运行及成效发挥的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可持续影响情况。</w:t>
            </w:r>
          </w:p>
        </w:tc>
        <w:tc>
          <w:tcPr>
            <w:tcW w:w="2757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58" w:line="233" w:lineRule="auto"/>
              <w:ind w:left="116" w:right="20" w:firstLine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完成绩效设定目标的得8分，未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完成的，按完成情况酌情扣分。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  <w:jc w:val="center"/>
        </w:trPr>
        <w:tc>
          <w:tcPr>
            <w:tcW w:w="69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spacing w:before="255" w:line="219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服务</w:t>
            </w:r>
          </w:p>
          <w:p>
            <w:pPr>
              <w:spacing w:before="15" w:line="233" w:lineRule="auto"/>
              <w:ind w:left="112" w:right="123" w:firstLine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对象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满意度</w:t>
            </w:r>
          </w:p>
        </w:tc>
        <w:tc>
          <w:tcPr>
            <w:tcW w:w="559" w:type="dxa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2418" w:type="dxa"/>
            <w:vAlign w:val="top"/>
          </w:tcPr>
          <w:p>
            <w:pPr>
              <w:spacing w:before="126" w:line="242" w:lineRule="auto"/>
              <w:ind w:left="104" w:righ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服务对象满意率=项目区被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调查人数中表示满意的人数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(户数)/被调查人数(户数)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×100%</w:t>
            </w:r>
          </w:p>
        </w:tc>
        <w:tc>
          <w:tcPr>
            <w:tcW w:w="2757" w:type="dxa"/>
            <w:vAlign w:val="top"/>
          </w:tcPr>
          <w:p>
            <w:pPr>
              <w:spacing w:before="146" w:line="239" w:lineRule="auto"/>
              <w:ind w:left="116" w:right="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>满意率达90%(含)以上的得8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分，80%(含)-90%得6分，70%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(含)-80%得4分，60%(含)-70%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得2分，60%以下不得分。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jc w:val="center"/>
        </w:trPr>
        <w:tc>
          <w:tcPr>
            <w:tcW w:w="694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总分</w:t>
            </w:r>
          </w:p>
        </w:tc>
        <w:tc>
          <w:tcPr>
            <w:tcW w:w="549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0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100</w:t>
            </w:r>
          </w:p>
        </w:tc>
        <w:tc>
          <w:tcPr>
            <w:tcW w:w="7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100</w:t>
            </w:r>
          </w:p>
        </w:tc>
        <w:tc>
          <w:tcPr>
            <w:tcW w:w="2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100</w:t>
            </w:r>
          </w:p>
        </w:tc>
      </w:tr>
    </w:tbl>
    <w:p>
      <w:pPr>
        <w:spacing w:before="169" w:line="242" w:lineRule="auto"/>
        <w:ind w:left="1194" w:right="299" w:hanging="840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5"/>
          <w:sz w:val="21"/>
          <w:szCs w:val="21"/>
        </w:rPr>
        <w:t>备注：1、部门(单位)根据项目实际，在《项目支出绩效评价指标评分表(共性)》上进</w:t>
      </w:r>
      <w:r>
        <w:rPr>
          <w:rFonts w:ascii="仿宋" w:hAnsi="仿宋" w:eastAsia="仿宋" w:cs="仿宋"/>
          <w:spacing w:val="4"/>
          <w:sz w:val="21"/>
          <w:szCs w:val="21"/>
        </w:rPr>
        <w:t>一步完善、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2"/>
          <w:sz w:val="21"/>
          <w:szCs w:val="21"/>
        </w:rPr>
        <w:t>量化、细化个性指标，形成本项目的指标体系。</w:t>
      </w:r>
    </w:p>
    <w:p>
      <w:pPr>
        <w:spacing w:before="23" w:line="223" w:lineRule="auto"/>
        <w:ind w:left="974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7"/>
          <w:sz w:val="21"/>
          <w:szCs w:val="21"/>
        </w:rPr>
        <w:t>2、</w:t>
      </w:r>
      <w:r>
        <w:rPr>
          <w:rFonts w:ascii="仿宋" w:hAnsi="仿宋" w:eastAsia="仿宋" w:cs="仿宋"/>
          <w:spacing w:val="-38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7"/>
          <w:sz w:val="21"/>
          <w:szCs w:val="21"/>
        </w:rPr>
        <w:t>一个一级项目一张表。</w:t>
      </w:r>
    </w:p>
    <w:p/>
    <w:p>
      <w:pPr>
        <w:spacing w:before="117" w:line="224" w:lineRule="auto"/>
        <w:rPr>
          <w:rFonts w:ascii="黑体" w:hAnsi="黑体" w:eastAsia="黑体" w:cs="黑体"/>
          <w:b/>
          <w:bCs/>
          <w:spacing w:val="-4"/>
          <w:sz w:val="36"/>
          <w:szCs w:val="36"/>
        </w:rPr>
      </w:pPr>
    </w:p>
    <w:p>
      <w:pPr>
        <w:spacing w:before="117" w:line="224" w:lineRule="auto"/>
        <w:rPr>
          <w:rFonts w:ascii="黑体" w:hAnsi="黑体" w:eastAsia="黑体" w:cs="黑体"/>
          <w:b/>
          <w:bCs/>
          <w:spacing w:val="-4"/>
          <w:sz w:val="36"/>
          <w:szCs w:val="36"/>
        </w:rPr>
      </w:pPr>
    </w:p>
    <w:p>
      <w:pPr>
        <w:spacing w:before="117" w:line="224" w:lineRule="auto"/>
        <w:rPr>
          <w:rFonts w:ascii="黑体" w:hAnsi="黑体" w:eastAsia="黑体" w:cs="黑体"/>
          <w:b/>
          <w:bCs/>
          <w:spacing w:val="-4"/>
          <w:sz w:val="36"/>
          <w:szCs w:val="36"/>
        </w:rPr>
      </w:pPr>
    </w:p>
    <w:p>
      <w:pPr>
        <w:spacing w:before="117" w:line="224" w:lineRule="auto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b/>
          <w:bCs/>
          <w:spacing w:val="-4"/>
          <w:sz w:val="36"/>
          <w:szCs w:val="36"/>
        </w:rPr>
        <w:t>附件5</w:t>
      </w:r>
    </w:p>
    <w:p>
      <w:pPr>
        <w:spacing w:before="180" w:line="207" w:lineRule="auto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3"/>
          <w:sz w:val="44"/>
          <w:szCs w:val="44"/>
        </w:rPr>
        <w:t>2022年度项目支出绩效自评表</w:t>
      </w:r>
    </w:p>
    <w:tbl>
      <w:tblPr>
        <w:tblStyle w:val="5"/>
        <w:tblW w:w="97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1"/>
        <w:gridCol w:w="963"/>
        <w:gridCol w:w="963"/>
        <w:gridCol w:w="2042"/>
        <w:gridCol w:w="746"/>
        <w:gridCol w:w="1058"/>
        <w:gridCol w:w="823"/>
        <w:gridCol w:w="863"/>
        <w:gridCol w:w="14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项目支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出名称</w:t>
            </w:r>
          </w:p>
        </w:tc>
        <w:tc>
          <w:tcPr>
            <w:tcW w:w="888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left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信息化及金财工程建设资金（支出项目：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 xml:space="preserve"> 网络专线租赁、设施设备及网络管理维护、预算一体化核算云平台系统升级、预算一体化工资模块开发等</w:t>
            </w:r>
            <w:r>
              <w:rPr>
                <w:rFonts w:hint="eastAsia" w:eastAsia="宋体"/>
                <w:sz w:val="18"/>
                <w:szCs w:val="18"/>
                <w:lang w:eastAsia="zh-CN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  <w:jc w:val="center"/>
        </w:trPr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主管部门</w:t>
            </w:r>
          </w:p>
        </w:tc>
        <w:tc>
          <w:tcPr>
            <w:tcW w:w="47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华容县财政局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实施单位</w:t>
            </w:r>
          </w:p>
        </w:tc>
        <w:tc>
          <w:tcPr>
            <w:tcW w:w="31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相关签约单位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911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项目资金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(万元)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预算数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预算数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执行数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分值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执行率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年度资金总额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default" w:eastAsia="宋体"/>
                <w:sz w:val="18"/>
                <w:szCs w:val="18"/>
                <w:lang w:val="en-US" w:eastAsia="zh-CN"/>
              </w:rPr>
              <w:t>151.78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default" w:eastAsia="宋体"/>
                <w:sz w:val="18"/>
                <w:szCs w:val="18"/>
                <w:lang w:val="en-US" w:eastAsia="zh-CN"/>
              </w:rPr>
              <w:t>151.78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default" w:eastAsia="宋体"/>
                <w:sz w:val="18"/>
                <w:szCs w:val="18"/>
                <w:lang w:val="en-US" w:eastAsia="zh-CN"/>
              </w:rPr>
              <w:t>151.78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10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其中：当年财政拨款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上年结转资金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  <w:jc w:val="center"/>
        </w:trPr>
        <w:tc>
          <w:tcPr>
            <w:tcW w:w="91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其他资金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  <w:jc w:val="center"/>
        </w:trPr>
        <w:tc>
          <w:tcPr>
            <w:tcW w:w="911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年度总体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目标</w:t>
            </w:r>
          </w:p>
        </w:tc>
        <w:tc>
          <w:tcPr>
            <w:tcW w:w="47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预期目标</w:t>
            </w:r>
          </w:p>
        </w:tc>
        <w:tc>
          <w:tcPr>
            <w:tcW w:w="41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实际完成情况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91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47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left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软件、硬件、网络、运维等信息化费用指标符合年初预算，不出现重大网络安全事故，不影响全县财政业务正常运行。</w:t>
            </w:r>
          </w:p>
        </w:tc>
        <w:tc>
          <w:tcPr>
            <w:tcW w:w="41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left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实际使用信息化费用小于年初预算，未出现重大网络安全事故，全县财政业务运行正常。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911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绩效指标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一级指标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二级指标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三级指标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指标值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4"/>
                <w:position w:val="4"/>
                <w:sz w:val="18"/>
                <w:szCs w:val="18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完成值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分值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得分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偏差原因分析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及改进措施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产出指标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  <w:lang w:val="en-US" w:eastAsia="zh-CN"/>
              </w:rPr>
              <w:t>50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分)</w:t>
            </w:r>
          </w:p>
        </w:tc>
        <w:tc>
          <w:tcPr>
            <w:tcW w:w="96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数量指标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18"/>
                <w:szCs w:val="18"/>
              </w:rPr>
              <w:t>硬件采购数量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≧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18台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20台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18"/>
                <w:szCs w:val="18"/>
              </w:rPr>
              <w:t>软件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18"/>
                <w:szCs w:val="18"/>
                <w:lang w:eastAsia="zh-CN"/>
              </w:rPr>
              <w:t>运维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18"/>
                <w:szCs w:val="18"/>
              </w:rPr>
              <w:t>数量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≧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10套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11套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18"/>
                <w:szCs w:val="18"/>
                <w:lang w:eastAsia="zh-CN"/>
              </w:rPr>
              <w:t>专线租赁数量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7类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类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18"/>
                <w:szCs w:val="18"/>
              </w:rPr>
              <w:t>系统开发数量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≧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2套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2套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质量指标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18"/>
                <w:szCs w:val="18"/>
              </w:rPr>
              <w:t>政府采购率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18"/>
                <w:szCs w:val="18"/>
              </w:rPr>
              <w:t>系统验收合格率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18"/>
                <w:szCs w:val="18"/>
              </w:rPr>
              <w:t>系统故障率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≦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5%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0%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时效指标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18"/>
                <w:szCs w:val="18"/>
              </w:rPr>
              <w:t>业务处理及时性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规定时间处理完成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完成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成本指标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18"/>
                <w:szCs w:val="18"/>
              </w:rPr>
              <w:t>预算控制数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≦</w:t>
            </w:r>
            <w:r>
              <w:rPr>
                <w:rFonts w:hint="default" w:eastAsia="宋体"/>
                <w:sz w:val="18"/>
                <w:szCs w:val="18"/>
                <w:lang w:val="en-US" w:eastAsia="zh-CN"/>
              </w:rPr>
              <w:t>200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万元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default" w:eastAsia="宋体"/>
                <w:sz w:val="18"/>
                <w:szCs w:val="18"/>
                <w:lang w:val="en-US" w:eastAsia="zh-CN"/>
              </w:rPr>
              <w:t>151.78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万元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效益指标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(30分)</w:t>
            </w:r>
          </w:p>
        </w:tc>
        <w:tc>
          <w:tcPr>
            <w:tcW w:w="96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益指标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系统寿命指数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长期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长期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18"/>
                <w:szCs w:val="18"/>
              </w:rPr>
              <w:t>硬件兼容性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both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完全兼容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完全兼容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18"/>
                <w:szCs w:val="18"/>
                <w:lang w:eastAsia="zh-CN"/>
              </w:rPr>
              <w:t>软件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18"/>
                <w:szCs w:val="18"/>
              </w:rPr>
              <w:t>兼容性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完全兼容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完全兼容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益指标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投诉率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≦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5%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社会满意度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≧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益指标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可持续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影响指标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业务软件持续运行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运行正常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t>运行正常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911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(10分)</w:t>
            </w:r>
          </w:p>
        </w:tc>
        <w:tc>
          <w:tcPr>
            <w:tcW w:w="963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服务对象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指标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18"/>
                <w:szCs w:val="18"/>
              </w:rPr>
              <w:t>通用设备运行（或应用软件）的满意率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≧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jc w:val="center"/>
        </w:trPr>
        <w:tc>
          <w:tcPr>
            <w:tcW w:w="668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总分</w:t>
            </w:r>
          </w:p>
        </w:tc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position w:val="-2"/>
                <w:sz w:val="18"/>
                <w:szCs w:val="18"/>
              </w:rPr>
              <w:t>100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0"/>
              <w:jc w:val="center"/>
              <w:textAlignment w:val="baseline"/>
              <w:rPr>
                <w:rFonts w:ascii="Arial"/>
                <w:sz w:val="18"/>
                <w:szCs w:val="18"/>
              </w:rPr>
            </w:pPr>
          </w:p>
        </w:tc>
      </w:tr>
    </w:tbl>
    <w:p>
      <w:pPr>
        <w:spacing w:before="33" w:line="219" w:lineRule="auto"/>
        <w:ind w:left="34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备注：</w:t>
      </w:r>
      <w:r>
        <w:rPr>
          <w:rFonts w:ascii="宋体" w:hAnsi="宋体" w:eastAsia="宋体" w:cs="宋体"/>
          <w:spacing w:val="29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一个一级项目支出一张表。如，业务工作经费，运行维护经费，XX项目资金</w:t>
      </w:r>
      <w:r>
        <w:rPr>
          <w:rFonts w:ascii="宋体" w:hAnsi="宋体" w:eastAsia="宋体" w:cs="宋体"/>
          <w:spacing w:val="-80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…各一张表。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72" w:line="228" w:lineRule="auto"/>
        <w:ind w:left="364"/>
        <w:sectPr>
          <w:footerReference r:id="rId5" w:type="default"/>
          <w:pgSz w:w="12058" w:h="16940"/>
          <w:pgMar w:top="1134" w:right="1134" w:bottom="1134" w:left="1134" w:header="0" w:footer="0" w:gutter="0"/>
          <w:cols w:space="0" w:num="1"/>
          <w:rtlGutter w:val="0"/>
          <w:docGrid w:linePitch="0" w:charSpace="0"/>
        </w:sectPr>
      </w:pPr>
      <w:r>
        <w:rPr>
          <w:rFonts w:ascii="宋体" w:hAnsi="宋体" w:eastAsia="宋体" w:cs="宋体"/>
          <w:spacing w:val="-22"/>
          <w:sz w:val="22"/>
          <w:szCs w:val="22"/>
        </w:rPr>
        <w:t>填表人：</w:t>
      </w:r>
      <w:r>
        <w:rPr>
          <w:rFonts w:ascii="宋体" w:hAnsi="宋体" w:eastAsia="宋体" w:cs="宋体"/>
          <w:spacing w:val="6"/>
          <w:sz w:val="22"/>
          <w:szCs w:val="22"/>
        </w:rPr>
        <w:t xml:space="preserve"> </w:t>
      </w:r>
      <w:r>
        <w:rPr>
          <w:rFonts w:hint="eastAsia" w:ascii="宋体" w:hAnsi="宋体" w:eastAsia="宋体" w:cs="宋体"/>
          <w:spacing w:val="6"/>
          <w:sz w:val="22"/>
          <w:szCs w:val="22"/>
          <w:lang w:val="en-US" w:eastAsia="zh-CN"/>
        </w:rPr>
        <w:t>岳容</w:t>
      </w:r>
      <w:r>
        <w:rPr>
          <w:rFonts w:ascii="宋体" w:hAnsi="宋体" w:eastAsia="宋体" w:cs="宋体"/>
          <w:spacing w:val="6"/>
          <w:sz w:val="22"/>
          <w:szCs w:val="22"/>
        </w:rPr>
        <w:t xml:space="preserve">       </w:t>
      </w:r>
      <w:r>
        <w:rPr>
          <w:rFonts w:ascii="宋体" w:hAnsi="宋体" w:eastAsia="宋体" w:cs="宋体"/>
          <w:spacing w:val="-22"/>
          <w:sz w:val="22"/>
          <w:szCs w:val="22"/>
        </w:rPr>
        <w:t>填报日期：</w:t>
      </w:r>
      <w:r>
        <w:rPr>
          <w:rFonts w:hint="eastAsia" w:ascii="宋体" w:hAnsi="宋体" w:eastAsia="宋体" w:cs="宋体"/>
          <w:spacing w:val="-22"/>
          <w:sz w:val="22"/>
          <w:szCs w:val="22"/>
          <w:lang w:val="en-US" w:eastAsia="zh-CN"/>
        </w:rPr>
        <w:t>2023-7-17</w:t>
      </w:r>
      <w:r>
        <w:rPr>
          <w:rFonts w:ascii="宋体" w:hAnsi="宋体" w:eastAsia="宋体" w:cs="宋体"/>
          <w:spacing w:val="4"/>
          <w:sz w:val="22"/>
          <w:szCs w:val="22"/>
        </w:rPr>
        <w:t xml:space="preserve">          </w:t>
      </w:r>
      <w:r>
        <w:rPr>
          <w:rFonts w:ascii="宋体" w:hAnsi="宋体" w:eastAsia="宋体" w:cs="宋体"/>
          <w:spacing w:val="-22"/>
          <w:sz w:val="22"/>
          <w:szCs w:val="22"/>
        </w:rPr>
        <w:t>联系电话：</w:t>
      </w:r>
      <w:r>
        <w:rPr>
          <w:rFonts w:hint="eastAsia" w:ascii="宋体" w:hAnsi="宋体" w:eastAsia="宋体" w:cs="宋体"/>
          <w:spacing w:val="-22"/>
          <w:sz w:val="22"/>
          <w:szCs w:val="22"/>
          <w:lang w:val="en-US" w:eastAsia="zh-CN"/>
        </w:rPr>
        <w:t>15973037127</w:t>
      </w:r>
      <w:r>
        <w:rPr>
          <w:rFonts w:ascii="宋体" w:hAnsi="宋体" w:eastAsia="宋体" w:cs="宋体"/>
          <w:spacing w:val="4"/>
          <w:sz w:val="22"/>
          <w:szCs w:val="22"/>
        </w:rPr>
        <w:t xml:space="preserve">     </w:t>
      </w:r>
      <w:r>
        <w:rPr>
          <w:rFonts w:ascii="宋体" w:hAnsi="宋体" w:eastAsia="宋体" w:cs="宋体"/>
          <w:spacing w:val="-22"/>
          <w:position w:val="-1"/>
          <w:sz w:val="22"/>
          <w:szCs w:val="22"/>
        </w:rPr>
        <w:t>负责人签字；</w:t>
      </w:r>
      <w:r>
        <w:rPr>
          <w:rFonts w:hint="eastAsia" w:ascii="宋体" w:hAnsi="宋体" w:eastAsia="宋体" w:cs="宋体"/>
          <w:spacing w:val="-22"/>
          <w:position w:val="-1"/>
          <w:sz w:val="22"/>
          <w:szCs w:val="22"/>
          <w:lang w:val="en-US" w:eastAsia="zh-CN"/>
        </w:rPr>
        <w:t>杜云</w:t>
      </w:r>
    </w:p>
    <w:p>
      <w:pPr>
        <w:spacing w:line="241" w:lineRule="auto"/>
        <w:rPr>
          <w:rFonts w:ascii="Arial"/>
          <w:sz w:val="21"/>
        </w:rPr>
      </w:pPr>
    </w:p>
    <w:p>
      <w:pPr>
        <w:spacing w:before="107" w:line="224" w:lineRule="auto"/>
        <w:ind w:left="24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17"/>
          <w:sz w:val="33"/>
          <w:szCs w:val="33"/>
        </w:rPr>
        <w:t>附件6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47" w:line="907" w:lineRule="exact"/>
        <w:ind w:left="246"/>
        <w:jc w:val="center"/>
        <w:rPr>
          <w:rFonts w:hint="eastAsia" w:ascii="宋体" w:hAnsi="宋体" w:eastAsia="宋体" w:cs="宋体"/>
          <w:b/>
          <w:bCs/>
          <w:spacing w:val="14"/>
          <w:position w:val="34"/>
          <w:sz w:val="45"/>
          <w:szCs w:val="45"/>
          <w:lang w:val="en-US" w:eastAsia="zh-CN"/>
        </w:rPr>
      </w:pPr>
      <w:r>
        <w:rPr>
          <w:rFonts w:ascii="宋体" w:hAnsi="宋体" w:eastAsia="宋体" w:cs="宋体"/>
          <w:b/>
          <w:bCs/>
          <w:spacing w:val="14"/>
          <w:position w:val="34"/>
          <w:sz w:val="45"/>
          <w:szCs w:val="45"/>
        </w:rPr>
        <w:t>2022年度</w:t>
      </w:r>
      <w:r>
        <w:rPr>
          <w:rFonts w:hint="eastAsia" w:ascii="宋体" w:hAnsi="宋体" w:eastAsia="宋体" w:cs="宋体"/>
          <w:b/>
          <w:bCs/>
          <w:spacing w:val="14"/>
          <w:position w:val="34"/>
          <w:sz w:val="45"/>
          <w:szCs w:val="45"/>
          <w:lang w:val="en-US" w:eastAsia="zh-CN"/>
        </w:rPr>
        <w:t>华容县财政局</w:t>
      </w:r>
    </w:p>
    <w:p>
      <w:pPr>
        <w:spacing w:before="147" w:line="907" w:lineRule="exact"/>
        <w:ind w:left="246"/>
        <w:jc w:val="center"/>
        <w:rPr>
          <w:rFonts w:ascii="宋体" w:hAnsi="宋体" w:eastAsia="宋体" w:cs="宋体"/>
          <w:sz w:val="45"/>
          <w:szCs w:val="45"/>
        </w:rPr>
      </w:pPr>
      <w:r>
        <w:rPr>
          <w:rFonts w:hint="eastAsia" w:ascii="宋体" w:hAnsi="宋体" w:eastAsia="宋体" w:cs="宋体"/>
          <w:b/>
          <w:bCs/>
          <w:spacing w:val="14"/>
          <w:position w:val="34"/>
          <w:sz w:val="45"/>
          <w:szCs w:val="45"/>
          <w:lang w:val="en-US" w:eastAsia="zh-CN"/>
        </w:rPr>
        <w:t>信息化及金财工程建设</w:t>
      </w:r>
      <w:r>
        <w:rPr>
          <w:rFonts w:ascii="宋体" w:hAnsi="宋体" w:eastAsia="宋体" w:cs="宋体"/>
          <w:b/>
          <w:bCs/>
          <w:spacing w:val="14"/>
          <w:position w:val="34"/>
          <w:sz w:val="45"/>
          <w:szCs w:val="45"/>
        </w:rPr>
        <w:t>项目支出</w:t>
      </w:r>
    </w:p>
    <w:p>
      <w:pPr>
        <w:spacing w:before="2" w:line="217" w:lineRule="auto"/>
        <w:ind w:left="2956"/>
        <w:jc w:val="both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4"/>
          <w:sz w:val="45"/>
          <w:szCs w:val="45"/>
        </w:rPr>
        <w:t>绩效自评报告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jc w:val="center"/>
        <w:rPr>
          <w:rFonts w:ascii="Arial"/>
          <w:sz w:val="21"/>
        </w:rPr>
      </w:pPr>
    </w:p>
    <w:p>
      <w:pPr>
        <w:spacing w:before="107" w:line="221" w:lineRule="auto"/>
        <w:ind w:firstLine="332" w:firstLineChars="100"/>
        <w:jc w:val="center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"/>
          <w:sz w:val="33"/>
          <w:szCs w:val="33"/>
        </w:rPr>
        <w:t>部门(单位)名称：</w:t>
      </w:r>
      <w:r>
        <w:rPr>
          <w:rFonts w:ascii="仿宋" w:hAnsi="仿宋" w:eastAsia="仿宋" w:cs="仿宋"/>
          <w:spacing w:val="3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95"/>
          <w:sz w:val="33"/>
          <w:szCs w:val="33"/>
          <w:u w:val="single" w:color="auto"/>
        </w:rPr>
        <w:t xml:space="preserve"> </w:t>
      </w:r>
      <w:r>
        <w:rPr>
          <w:rFonts w:ascii="仿宋" w:hAnsi="仿宋" w:eastAsia="仿宋" w:cs="仿宋"/>
          <w:spacing w:val="1"/>
          <w:sz w:val="33"/>
          <w:szCs w:val="33"/>
          <w:u w:val="single" w:color="auto"/>
        </w:rPr>
        <w:t>(盖章)</w:t>
      </w:r>
    </w:p>
    <w:p>
      <w:pPr>
        <w:spacing w:before="178" w:line="222" w:lineRule="auto"/>
        <w:ind w:left="3459"/>
        <w:rPr>
          <w:rFonts w:hint="eastAsia" w:ascii="仿宋" w:hAnsi="仿宋" w:eastAsia="仿宋" w:cs="仿宋"/>
          <w:spacing w:val="-22"/>
          <w:sz w:val="33"/>
          <w:szCs w:val="33"/>
          <w:lang w:val="en-US" w:eastAsia="zh-CN"/>
        </w:rPr>
      </w:pPr>
    </w:p>
    <w:p>
      <w:pPr>
        <w:spacing w:before="178" w:line="222" w:lineRule="auto"/>
        <w:jc w:val="center"/>
        <w:rPr>
          <w:rFonts w:ascii="仿宋" w:hAnsi="仿宋" w:eastAsia="仿宋" w:cs="仿宋"/>
          <w:sz w:val="33"/>
          <w:szCs w:val="33"/>
        </w:rPr>
      </w:pPr>
      <w:r>
        <w:rPr>
          <w:rFonts w:hint="eastAsia" w:ascii="仿宋" w:hAnsi="仿宋" w:eastAsia="仿宋" w:cs="仿宋"/>
          <w:spacing w:val="-22"/>
          <w:sz w:val="33"/>
          <w:szCs w:val="33"/>
          <w:lang w:val="en-US" w:eastAsia="zh-CN"/>
        </w:rPr>
        <w:t xml:space="preserve"> 2023 </w:t>
      </w:r>
      <w:r>
        <w:rPr>
          <w:rFonts w:ascii="仿宋" w:hAnsi="仿宋" w:eastAsia="仿宋" w:cs="仿宋"/>
          <w:spacing w:val="-22"/>
          <w:sz w:val="33"/>
          <w:szCs w:val="33"/>
        </w:rPr>
        <w:t>年</w:t>
      </w:r>
      <w:r>
        <w:rPr>
          <w:rFonts w:hint="eastAsia" w:ascii="仿宋" w:hAnsi="仿宋" w:eastAsia="仿宋" w:cs="仿宋"/>
          <w:spacing w:val="-22"/>
          <w:sz w:val="33"/>
          <w:szCs w:val="33"/>
          <w:lang w:val="en-US" w:eastAsia="zh-CN"/>
        </w:rPr>
        <w:t xml:space="preserve"> 7 </w:t>
      </w:r>
      <w:r>
        <w:rPr>
          <w:rFonts w:ascii="仿宋" w:hAnsi="仿宋" w:eastAsia="仿宋" w:cs="仿宋"/>
          <w:spacing w:val="-22"/>
          <w:sz w:val="33"/>
          <w:szCs w:val="33"/>
        </w:rPr>
        <w:t>月</w:t>
      </w:r>
      <w:r>
        <w:rPr>
          <w:rFonts w:hint="eastAsia" w:ascii="仿宋" w:hAnsi="仿宋" w:eastAsia="仿宋" w:cs="仿宋"/>
          <w:spacing w:val="-22"/>
          <w:sz w:val="33"/>
          <w:szCs w:val="33"/>
          <w:lang w:val="en-US" w:eastAsia="zh-CN"/>
        </w:rPr>
        <w:t xml:space="preserve"> 1</w:t>
      </w:r>
      <w:r>
        <w:rPr>
          <w:rFonts w:hint="eastAsia" w:ascii="仿宋" w:hAnsi="仿宋" w:eastAsia="仿宋" w:cs="仿宋"/>
          <w:spacing w:val="28"/>
          <w:sz w:val="33"/>
          <w:szCs w:val="33"/>
          <w:lang w:val="en-US" w:eastAsia="zh-CN"/>
        </w:rPr>
        <w:t>7</w:t>
      </w:r>
      <w:r>
        <w:rPr>
          <w:rFonts w:ascii="仿宋" w:hAnsi="仿宋" w:eastAsia="仿宋" w:cs="仿宋"/>
          <w:spacing w:val="-22"/>
          <w:sz w:val="33"/>
          <w:szCs w:val="33"/>
        </w:rPr>
        <w:t>日</w:t>
      </w:r>
    </w:p>
    <w:p>
      <w:pPr>
        <w:sectPr>
          <w:footerReference r:id="rId6" w:type="default"/>
          <w:pgSz w:w="12058" w:h="16940"/>
          <w:pgMar w:top="1701" w:right="1701" w:bottom="1701" w:left="1701" w:header="0" w:footer="0" w:gutter="0"/>
          <w:cols w:space="0" w:num="1"/>
          <w:rtlGutter w:val="0"/>
          <w:docGrid w:linePitch="0" w:charSpace="0"/>
        </w:sect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2022年度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华容县财政局信息化及金财工程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建设项</w:t>
      </w:r>
      <w:r>
        <w:rPr>
          <w:rFonts w:hint="eastAsia" w:ascii="黑体" w:hAnsi="黑体" w:eastAsia="黑体" w:cs="黑体"/>
          <w:sz w:val="44"/>
          <w:szCs w:val="44"/>
        </w:rPr>
        <w:t>目支出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绩效自评报告</w:t>
      </w:r>
    </w:p>
    <w:p>
      <w:pPr>
        <w:spacing w:line="344" w:lineRule="auto"/>
        <w:rPr>
          <w:rFonts w:ascii="Arial"/>
          <w:sz w:val="21"/>
        </w:rPr>
      </w:pPr>
    </w:p>
    <w:p>
      <w:pPr>
        <w:spacing w:line="345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(一)项目概况。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主要包括：财政应用系统建设项目，网络、安全、数据库等信息基础设施建设项目，运行维护建设项目及其他财政信息化建设项目等。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总投资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151.78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(二)项目绩效目标。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根据项目合同如期推进，确保实施进度，不出现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重大网络安全事故，全县财政业务运行正常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 绩效评价工作开展情况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(一)绩效评价目的、对象和范围。为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全面加强我局财政信息化及金财工程建设的统筹规划与规范管理，确保财政工作协调有序开展，提高财政信息化建设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主要自评项目为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财政软硬件及应用系统、网络基础设施等运行维护情况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(二)绩效评价原则、评价指标体系(附表说明)、评价方法、评价标准等。我局绩效自评遵循以下原则：客观、公正、科学、严谨、独立的基础上开展工作。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项目支出自评体系，设定基本情况、产出、效益、满意度等一级指标四个，下各设定了若干个二级指标和三级指标及其分值，总分设置为100分，等级划分为四档：90（含）-100分为优、80（含）-90分为良、60（含）-80分为中、60分以下为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绩效评价方法主要采取成本效益分析法、比较法、公众评判法等。手段主要包括：收集资料，实地勘察和民意采集等。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(三)绩效评价工作过程。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了保障自评质量，我局抽调精干人员，从专业角度开展了2022年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度信息化及金财工程建设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项目支出绩效自评工作。此项目支出情况在评价范围内，通过查阅资料、现场勘察，完成了自评工作。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 综合评价情况及评价结论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综合评价以上项目均已完成，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全县财政业务运行正常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。经评价考核，以上项目符合行业标准，未见异常。项目支出自评得分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 绩效评价指标分析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(一)项目决策情况。根据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要求，按年初计划确定具体项目，按程序推进落实。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(二)项目过程情况。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根据省市信息化发展有关方针、政策和财政改革与事业发展要求，编制信息化及金财工程建设项目年度计划，统一领导，一体化推进</w:t>
      </w:r>
      <w:r>
        <w:rPr>
          <w:rFonts w:hint="eastAsia" w:ascii="仿宋_GB2312" w:hAnsi="仿宋_GB2312" w:eastAsia="仿宋_GB2312" w:cs="仿宋_GB2312"/>
          <w:sz w:val="32"/>
          <w:szCs w:val="32"/>
        </w:rPr>
        <w:t>。项目实施过程中，机构健全、分工明确，管理制度合法、合规、完整。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(三)项目产出情况。项目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验收后，将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数据报县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财政</w:t>
      </w:r>
      <w:r>
        <w:rPr>
          <w:rFonts w:hint="eastAsia" w:ascii="仿宋_GB2312" w:hAnsi="仿宋_GB2312" w:eastAsia="仿宋_GB2312" w:cs="仿宋_GB2312"/>
          <w:sz w:val="32"/>
          <w:szCs w:val="32"/>
        </w:rPr>
        <w:t>局复核，制订拨款申请表，按流程报县分管副县长审批同意后，再报县财政资金分配计划拨款。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我局在上级部门指导下，健全和完善了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信息化及金财工程建设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的绩效指标体系和管理制度，加强了绩效管理人员业务培训。规范了绩效目标编审、绩效运行监控、绩效评价实施和绩效结果应用等绩效管理全过程，根据资金筹措及安排，及时落实年度建设任务。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headerReference r:id="rId7" w:type="default"/>
      <w:footerReference r:id="rId8" w:type="default"/>
      <w:pgSz w:w="12058" w:h="16940"/>
      <w:pgMar w:top="1701" w:right="1701" w:bottom="1701" w:left="1701" w:header="0" w:footer="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ZGU4ZTQ5MzNhZTc5ZjNlZDMxZjE1ODc2MjJlYTQifQ=="/>
  </w:docVars>
  <w:rsids>
    <w:rsidRoot w:val="2E942B80"/>
    <w:rsid w:val="01D76139"/>
    <w:rsid w:val="0AD61B81"/>
    <w:rsid w:val="0C1C1816"/>
    <w:rsid w:val="0D8E6743"/>
    <w:rsid w:val="0ED4462A"/>
    <w:rsid w:val="0F102810"/>
    <w:rsid w:val="0FD5392E"/>
    <w:rsid w:val="18455C50"/>
    <w:rsid w:val="18F97167"/>
    <w:rsid w:val="1C093B64"/>
    <w:rsid w:val="1D704C8B"/>
    <w:rsid w:val="1FDA4D78"/>
    <w:rsid w:val="205E01F7"/>
    <w:rsid w:val="2225631B"/>
    <w:rsid w:val="26EE03D7"/>
    <w:rsid w:val="2B070BC0"/>
    <w:rsid w:val="2E942B80"/>
    <w:rsid w:val="316C61B0"/>
    <w:rsid w:val="3A0B4AF4"/>
    <w:rsid w:val="3C4E0488"/>
    <w:rsid w:val="3F9410E8"/>
    <w:rsid w:val="42701998"/>
    <w:rsid w:val="45952F97"/>
    <w:rsid w:val="46CC6109"/>
    <w:rsid w:val="4A796C30"/>
    <w:rsid w:val="51CF616E"/>
    <w:rsid w:val="52613157"/>
    <w:rsid w:val="5AAD60F7"/>
    <w:rsid w:val="675039C2"/>
    <w:rsid w:val="67CC3D17"/>
    <w:rsid w:val="69CC61E8"/>
    <w:rsid w:val="6C9500C9"/>
    <w:rsid w:val="6F93380A"/>
    <w:rsid w:val="704953D7"/>
    <w:rsid w:val="710863BF"/>
    <w:rsid w:val="745A5BE3"/>
    <w:rsid w:val="75546C0C"/>
    <w:rsid w:val="769A6A08"/>
    <w:rsid w:val="7B2543F5"/>
    <w:rsid w:val="7E0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3370</Words>
  <Characters>3601</Characters>
  <Lines>0</Lines>
  <Paragraphs>0</Paragraphs>
  <TotalTime>2</TotalTime>
  <ScaleCrop>false</ScaleCrop>
  <LinksUpToDate>false</LinksUpToDate>
  <CharactersWithSpaces>3719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2023-07-07T00:25:00Z</dcterms:created>
  <dc:creator>黄建兵</dc:creator>
  <cp:lastModifiedBy>雨中人</cp:lastModifiedBy>
  <cp:lastPrinted>2023-07-19T01:36:41Z</cp:lastPrinted>
  <dcterms:modified xsi:type="dcterms:W3CDTF">2023-07-19T01:38:05Z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646C9397CF034E0D8E1CE2C7955EE9DF</vt:lpwstr>
  </property>
</Properties>
</file>