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rPr>
      </w:pPr>
      <w:r>
        <w:rPr>
          <w:rFonts w:hint="eastAsia" w:eastAsia="仿宋_GB2312"/>
          <w:sz w:val="32"/>
          <w:szCs w:val="32"/>
        </w:rPr>
        <w:t>部门(单位)名称：</w:t>
      </w:r>
      <w:r>
        <w:rPr>
          <w:rFonts w:hint="eastAsia" w:eastAsia="仿宋_GB2312"/>
          <w:sz w:val="32"/>
          <w:szCs w:val="32"/>
          <w:lang w:eastAsia="zh-CN"/>
        </w:rPr>
        <w:t>华容县财政局</w:t>
      </w:r>
    </w:p>
    <w:p>
      <w:pPr>
        <w:spacing w:before="301" w:beforeLines="50" w:line="348" w:lineRule="auto"/>
        <w:ind w:firstLine="476" w:firstLineChars="150"/>
        <w:rPr>
          <w:rFonts w:hint="eastAsia" w:eastAsia="仿宋_GB2312"/>
          <w:spacing w:val="3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lang w:val="en-US" w:eastAsia="zh-CN"/>
        </w:rPr>
        <w:t>108001</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6</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周傲</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kern w:val="0"/>
                <w:sz w:val="24"/>
                <w:szCs w:val="20"/>
                <w:lang w:val="en-US" w:eastAsia="zh-CN" w:bidi="hi-IN"/>
              </w:rPr>
              <w:t>0730-4211636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ascii="仿宋_GB2312" w:hAnsi="仿宋_GB2312" w:eastAsia="仿宋_GB2312" w:cs="仿宋_GB2312"/>
                <w:color w:val="000000"/>
                <w:kern w:val="0"/>
                <w:sz w:val="24"/>
                <w:szCs w:val="20"/>
                <w:lang w:val="en-US" w:eastAsia="zh-CN" w:bidi="hi-IN"/>
              </w:rPr>
              <w:t>根据本县经济和社会发展战略，编制本县中长期财政计划；参与制定本县重大经济决策；贯彻执行国家有关财政分配政策；编制本县年度预决算草案并组织执行；制定财政和预算收入计划；管理县级财政公共支出和各项专款；拟定和执行政府采购办法；管理社会保障支出；监督会计规章制度的执行情况；负责全县的国有资产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pStyle w:val="12"/>
              <w:widowControl w:val="0"/>
              <w:suppressAutoHyphens w:val="0"/>
              <w:autoSpaceDN w:val="0"/>
              <w:bidi w:val="0"/>
              <w:spacing w:before="0" w:after="0"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任务1：编制本县年度预决算草案并组织执行；</w:t>
            </w:r>
          </w:p>
          <w:p>
            <w:pPr>
              <w:pStyle w:val="12"/>
              <w:widowControl w:val="0"/>
              <w:suppressAutoHyphens w:val="0"/>
              <w:autoSpaceDN w:val="0"/>
              <w:bidi w:val="0"/>
              <w:spacing w:before="0" w:after="0"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任务2：制定财政和预算收入计划；</w:t>
            </w:r>
          </w:p>
          <w:p>
            <w:pPr>
              <w:pStyle w:val="12"/>
              <w:widowControl w:val="0"/>
              <w:suppressAutoHyphens w:val="0"/>
              <w:autoSpaceDN w:val="0"/>
              <w:bidi w:val="0"/>
              <w:spacing w:before="0" w:after="0"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任务3：管理县级财政公共支出和各项专款；</w:t>
            </w:r>
          </w:p>
          <w:p>
            <w:pPr>
              <w:pStyle w:val="12"/>
              <w:widowControl w:val="0"/>
              <w:suppressAutoHyphens w:val="0"/>
              <w:autoSpaceDN w:val="0"/>
              <w:bidi w:val="0"/>
              <w:spacing w:before="0" w:after="0" w:line="320" w:lineRule="exact"/>
              <w:jc w:val="left"/>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任务4：管理和监督政府采购、社会保障、会计制度执行及国有资产工作等。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积极组织财政收入，认真加强预算管理和财政监督；全面推进财政科学化、精细化管理水平；规范政府采购行为以及做好项目建设服务等相关工作，确保了财政各项经济指标的圆满完成。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2617.46</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2617.46</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华容县财政国库集中支付中心</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华容县乡镇财政服务中心</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4、华容县财政事务中心</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2617.46</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1620.11</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1003.43</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616.69</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997.35</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华容县财政国库集中支付中心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华容县乡镇财政服务中心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4、华容县财政事务中心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3.23</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3.23</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华容县财政国库集中支付中心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华容县乡镇财政服务中心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4、华容县财政事务中心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899.29</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899.29</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华容县财政国库集中支付中心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华容县乡镇财政服务中心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4、华容县财政事务中心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3774" w:type="dxa"/>
            <w:gridSpan w:val="7"/>
            <w:vAlign w:val="center"/>
          </w:tcPr>
          <w:p>
            <w:pPr>
              <w:pStyle w:val="12"/>
              <w:widowControl w:val="0"/>
              <w:suppressAutoHyphens w:val="0"/>
              <w:autoSpaceDN w:val="0"/>
              <w:bidi w:val="0"/>
              <w:spacing w:before="0" w:after="0"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目标1：</w:t>
            </w:r>
            <w:r>
              <w:rPr>
                <w:rFonts w:ascii="仿宋_GB2312" w:hAnsi="仿宋_GB2312" w:eastAsia="仿宋_GB2312" w:cs="仿宋_GB2312"/>
                <w:color w:val="000000"/>
                <w:kern w:val="0"/>
                <w:sz w:val="24"/>
                <w:szCs w:val="21"/>
                <w:lang w:val="en-US" w:eastAsia="zh-CN" w:bidi="hi-IN"/>
              </w:rPr>
              <w:t>积极组织财政收入，强化预算执行管理。</w:t>
            </w:r>
          </w:p>
          <w:p>
            <w:pPr>
              <w:pStyle w:val="12"/>
              <w:widowControl w:val="0"/>
              <w:suppressAutoHyphens w:val="0"/>
              <w:autoSpaceDN w:val="0"/>
              <w:bidi w:val="0"/>
              <w:spacing w:before="0" w:after="0"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目标2：优化支出结构，着力保障改善民生。</w:t>
            </w:r>
          </w:p>
          <w:p>
            <w:pPr>
              <w:autoSpaceDN w:val="0"/>
              <w:spacing w:line="320" w:lineRule="exact"/>
              <w:jc w:val="left"/>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目标3：</w:t>
            </w:r>
            <w:r>
              <w:rPr>
                <w:rFonts w:ascii="仿宋_GB2312" w:hAnsi="仿宋_GB2312" w:eastAsia="仿宋_GB2312" w:cs="仿宋_GB2312"/>
                <w:color w:val="000000"/>
                <w:kern w:val="0"/>
                <w:sz w:val="24"/>
                <w:szCs w:val="21"/>
                <w:lang w:val="en-US" w:eastAsia="zh-CN" w:bidi="hi-IN"/>
              </w:rPr>
              <w:t>深化财政管理改革，加强财政监督管理。</w:t>
            </w:r>
          </w:p>
        </w:tc>
        <w:tc>
          <w:tcPr>
            <w:tcW w:w="4585" w:type="dxa"/>
            <w:gridSpan w:val="9"/>
            <w:vAlign w:val="center"/>
          </w:tcPr>
          <w:p>
            <w:pPr>
              <w:pStyle w:val="12"/>
              <w:widowControl w:val="0"/>
              <w:numPr>
                <w:ilvl w:val="0"/>
                <w:numId w:val="0"/>
              </w:numPr>
              <w:suppressAutoHyphens w:val="0"/>
              <w:autoSpaceDN w:val="0"/>
              <w:bidi w:val="0"/>
              <w:spacing w:before="0" w:after="0" w:line="400" w:lineRule="exact"/>
              <w:ind w:left="0" w:firstLine="0"/>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1、财政运行趋稳向好；</w:t>
            </w:r>
          </w:p>
          <w:p>
            <w:pPr>
              <w:pStyle w:val="12"/>
              <w:widowControl w:val="0"/>
              <w:numPr>
                <w:ilvl w:val="0"/>
                <w:numId w:val="0"/>
              </w:numPr>
              <w:suppressAutoHyphens w:val="0"/>
              <w:autoSpaceDN w:val="0"/>
              <w:bidi w:val="0"/>
              <w:spacing w:before="0" w:after="0" w:line="400" w:lineRule="exact"/>
              <w:ind w:left="0" w:firstLine="0"/>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2、服务发展成绩显著；</w:t>
            </w:r>
          </w:p>
          <w:p>
            <w:pPr>
              <w:pStyle w:val="12"/>
              <w:widowControl w:val="0"/>
              <w:numPr>
                <w:ilvl w:val="0"/>
                <w:numId w:val="0"/>
              </w:numPr>
              <w:suppressAutoHyphens w:val="0"/>
              <w:autoSpaceDN w:val="0"/>
              <w:bidi w:val="0"/>
              <w:spacing w:before="0" w:after="0" w:line="400" w:lineRule="exact"/>
              <w:ind w:left="0" w:firstLine="0"/>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3、社会事业全面进步；</w:t>
            </w:r>
          </w:p>
          <w:p>
            <w:pPr>
              <w:autoSpaceDN w:val="0"/>
              <w:spacing w:line="320" w:lineRule="exact"/>
              <w:jc w:val="both"/>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sz w:val="24"/>
                <w:lang w:val="en-US" w:eastAsia="zh-CN"/>
              </w:rPr>
              <w:t>4、</w:t>
            </w:r>
            <w:r>
              <w:rPr>
                <w:rFonts w:ascii="仿宋_GB2312" w:hAnsi="仿宋_GB2312" w:eastAsia="仿宋_GB2312" w:cs="仿宋_GB2312"/>
                <w:color w:val="000000"/>
                <w:sz w:val="24"/>
              </w:rPr>
              <w:t>改革管理有序推进。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指标1：</w:t>
            </w:r>
            <w:r>
              <w:rPr>
                <w:rFonts w:hint="eastAsia" w:ascii="仿宋_GB2312" w:hAnsi="仿宋_GB2312" w:eastAsia="仿宋_GB2312" w:cs="仿宋_GB2312"/>
                <w:color w:val="000000"/>
                <w:kern w:val="0"/>
                <w:sz w:val="24"/>
                <w:szCs w:val="20"/>
                <w:lang w:val="en-US" w:eastAsia="zh-CN" w:bidi="hi-IN"/>
              </w:rPr>
              <w:t>稳定</w:t>
            </w:r>
            <w:r>
              <w:rPr>
                <w:rFonts w:ascii="仿宋_GB2312" w:hAnsi="仿宋_GB2312" w:eastAsia="仿宋_GB2312" w:cs="仿宋_GB2312"/>
                <w:color w:val="000000"/>
                <w:kern w:val="0"/>
                <w:sz w:val="24"/>
                <w:szCs w:val="20"/>
                <w:lang w:val="en-US" w:eastAsia="zh-CN" w:bidi="hi-IN"/>
              </w:rPr>
              <w:t>财政运行</w:t>
            </w:r>
            <w:r>
              <w:rPr>
                <w:rFonts w:hint="eastAsia" w:ascii="仿宋_GB2312" w:hAnsi="仿宋_GB2312" w:eastAsia="仿宋_GB2312" w:cs="仿宋_GB2312"/>
                <w:color w:val="000000"/>
                <w:kern w:val="0"/>
                <w:sz w:val="24"/>
                <w:szCs w:val="20"/>
                <w:lang w:val="en-US" w:eastAsia="zh-CN" w:bidi="hi-IN"/>
              </w:rPr>
              <w:t>大盘，加强争项争资力度，严格把好资金支付关。</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ascii="仿宋_GB2312" w:hAnsi="仿宋_GB2312" w:eastAsia="仿宋_GB2312" w:cs="仿宋_GB2312"/>
                <w:b w:val="0"/>
                <w:bCs w:val="0"/>
                <w:color w:val="000000"/>
                <w:sz w:val="24"/>
                <w:szCs w:val="24"/>
              </w:rPr>
              <w:t>一是稳住财税收入基本盘</w:t>
            </w:r>
            <w:r>
              <w:rPr>
                <w:rFonts w:ascii="仿宋_GB2312" w:hAnsi="仿宋_GB2312" w:eastAsia="仿宋_GB2312" w:cs="仿宋_GB2312"/>
                <w:b w:val="0"/>
                <w:bCs w:val="0"/>
                <w:color w:val="000000"/>
                <w:sz w:val="24"/>
                <w:szCs w:val="24"/>
                <w:lang w:eastAsia="zh-CN"/>
              </w:rPr>
              <w:t>；</w:t>
            </w:r>
            <w:r>
              <w:rPr>
                <w:rFonts w:ascii="仿宋_GB2312" w:hAnsi="仿宋_GB2312" w:eastAsia="仿宋_GB2312" w:cs="仿宋_GB2312"/>
                <w:b w:val="0"/>
                <w:bCs w:val="0"/>
                <w:color w:val="000000"/>
                <w:sz w:val="24"/>
                <w:szCs w:val="24"/>
              </w:rPr>
              <w:t>二是夯实基金资源库</w:t>
            </w:r>
            <w:r>
              <w:rPr>
                <w:rFonts w:ascii="仿宋_GB2312" w:hAnsi="仿宋_GB2312" w:eastAsia="仿宋_GB2312" w:cs="仿宋_GB2312"/>
                <w:b w:val="0"/>
                <w:bCs w:val="0"/>
                <w:color w:val="000000"/>
                <w:sz w:val="24"/>
                <w:szCs w:val="24"/>
                <w:lang w:eastAsia="zh-CN"/>
              </w:rPr>
              <w:t>；</w:t>
            </w:r>
            <w:r>
              <w:rPr>
                <w:rFonts w:ascii="仿宋_GB2312" w:hAnsi="仿宋_GB2312" w:eastAsia="仿宋_GB2312" w:cs="仿宋_GB2312"/>
                <w:b w:val="0"/>
                <w:bCs w:val="0"/>
                <w:color w:val="000000"/>
                <w:sz w:val="24"/>
                <w:szCs w:val="24"/>
              </w:rPr>
              <w:t>三是拓宽争项争资工作面</w:t>
            </w:r>
            <w:r>
              <w:rPr>
                <w:rFonts w:ascii="仿宋_GB2312" w:hAnsi="仿宋_GB2312" w:eastAsia="仿宋_GB2312" w:cs="仿宋_GB2312"/>
                <w:b w:val="0"/>
                <w:bCs w:val="0"/>
                <w:color w:val="000000"/>
                <w:sz w:val="24"/>
                <w:szCs w:val="24"/>
                <w:lang w:eastAsia="zh-CN"/>
              </w:rPr>
              <w:t>；</w:t>
            </w:r>
            <w:r>
              <w:rPr>
                <w:rFonts w:ascii="仿宋_GB2312" w:hAnsi="仿宋_GB2312" w:eastAsia="仿宋_GB2312" w:cs="仿宋_GB2312"/>
                <w:b w:val="0"/>
                <w:bCs w:val="0"/>
                <w:color w:val="000000"/>
                <w:sz w:val="24"/>
                <w:szCs w:val="24"/>
              </w:rPr>
              <w:t>四是严控支出次序关。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kern w:val="0"/>
                <w:sz w:val="24"/>
                <w:szCs w:val="20"/>
                <w:lang w:val="en-US" w:eastAsia="zh-CN" w:bidi="hi-IN"/>
              </w:rPr>
              <w:t>加大基础设施投入和重点领域投入，</w:t>
            </w:r>
            <w:r>
              <w:rPr>
                <w:rFonts w:ascii="仿宋_GB2312" w:hAnsi="仿宋_GB2312" w:eastAsia="仿宋_GB2312" w:cs="仿宋_GB2312"/>
                <w:color w:val="000000"/>
                <w:kern w:val="0"/>
                <w:sz w:val="24"/>
                <w:szCs w:val="20"/>
                <w:lang w:val="en-US" w:eastAsia="zh-CN" w:bidi="hi-IN"/>
              </w:rPr>
              <w:t>社会事业全面进步</w:t>
            </w:r>
            <w:r>
              <w:rPr>
                <w:rFonts w:hint="eastAsia" w:ascii="仿宋_GB2312" w:hAnsi="仿宋_GB2312" w:eastAsia="仿宋_GB2312" w:cs="仿宋_GB2312"/>
                <w:color w:val="000000"/>
                <w:kern w:val="0"/>
                <w:sz w:val="24"/>
                <w:szCs w:val="20"/>
                <w:lang w:val="en-US" w:eastAsia="zh-CN" w:bidi="hi-IN"/>
              </w:rPr>
              <w:t>。</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ascii="仿宋_GB2312" w:hAnsi="仿宋_GB2312" w:eastAsia="仿宋_GB2312" w:cs="仿宋_GB2312"/>
                <w:b w:val="0"/>
                <w:bCs w:val="0"/>
                <w:color w:val="000000"/>
                <w:kern w:val="0"/>
                <w:sz w:val="24"/>
                <w:szCs w:val="20"/>
                <w:lang w:val="en-US" w:eastAsia="zh-CN" w:bidi="hi-IN"/>
              </w:rPr>
              <w:t>集中财力用于经济社会发展重点领域，加大民生支出投入。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数量指标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auto"/>
                <w:sz w:val="24"/>
              </w:rPr>
            </w:pPr>
            <w:r>
              <w:rPr>
                <w:rFonts w:ascii="仿宋_GB2312" w:hAnsi="仿宋_GB2312" w:eastAsia="仿宋_GB2312" w:cs="仿宋_GB2312"/>
                <w:color w:val="auto"/>
                <w:kern w:val="0"/>
                <w:sz w:val="24"/>
                <w:szCs w:val="20"/>
                <w:lang w:val="en-US" w:eastAsia="zh-CN" w:bidi="hi-IN"/>
              </w:rPr>
              <w:t>指标1：</w:t>
            </w:r>
            <w:r>
              <w:rPr>
                <w:rFonts w:ascii="仿宋_GB2312" w:hAnsi="仿宋_GB2312" w:eastAsia="仿宋_GB2312" w:cs="仿宋_GB2312"/>
                <w:b w:val="0"/>
                <w:bCs w:val="0"/>
                <w:color w:val="auto"/>
                <w:sz w:val="24"/>
              </w:rPr>
              <w:t>一般公共预算收入</w:t>
            </w:r>
            <w:r>
              <w:rPr>
                <w:rFonts w:hint="eastAsia" w:ascii="仿宋_GB2312" w:hAnsi="仿宋_GB2312" w:eastAsia="仿宋_GB2312" w:cs="仿宋_GB2312"/>
                <w:b w:val="0"/>
                <w:bCs w:val="0"/>
                <w:color w:val="auto"/>
                <w:sz w:val="24"/>
                <w:lang w:eastAsia="zh-CN"/>
              </w:rPr>
              <w:t>达到</w:t>
            </w:r>
            <w:r>
              <w:rPr>
                <w:rFonts w:hint="eastAsia" w:ascii="仿宋_GB2312" w:hAnsi="仿宋_GB2312" w:eastAsia="仿宋_GB2312" w:cs="仿宋_GB2312"/>
                <w:b w:val="0"/>
                <w:bCs w:val="0"/>
                <w:color w:val="auto"/>
                <w:sz w:val="24"/>
                <w:lang w:val="en-US" w:eastAsia="zh-CN"/>
              </w:rPr>
              <w:t>11亿元以上；地方收入达到6亿元以上。</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b/>
                <w:color w:val="auto"/>
                <w:sz w:val="24"/>
              </w:rPr>
            </w:pPr>
            <w:r>
              <w:rPr>
                <w:rFonts w:ascii="仿宋_GB2312" w:hAnsi="仿宋_GB2312" w:eastAsia="仿宋_GB2312" w:cs="仿宋_GB2312"/>
                <w:b w:val="0"/>
                <w:bCs w:val="0"/>
                <w:color w:val="auto"/>
                <w:sz w:val="24"/>
              </w:rPr>
              <w:t>一般公共预算收入</w:t>
            </w:r>
            <w:r>
              <w:rPr>
                <w:rFonts w:hint="eastAsia" w:ascii="仿宋_GB2312" w:hAnsi="仿宋_GB2312" w:eastAsia="仿宋_GB2312" w:cs="仿宋_GB2312"/>
                <w:b w:val="0"/>
                <w:bCs w:val="0"/>
                <w:color w:val="auto"/>
                <w:sz w:val="24"/>
                <w:lang w:val="en-US" w:eastAsia="zh-CN"/>
              </w:rPr>
              <w:t>11.24</w:t>
            </w:r>
            <w:r>
              <w:rPr>
                <w:rFonts w:ascii="仿宋_GB2312" w:hAnsi="仿宋_GB2312" w:eastAsia="仿宋_GB2312" w:cs="仿宋_GB2312"/>
                <w:b w:val="0"/>
                <w:bCs w:val="0"/>
                <w:color w:val="auto"/>
                <w:sz w:val="24"/>
              </w:rPr>
              <w:t>亿元；地方收入</w:t>
            </w:r>
            <w:r>
              <w:rPr>
                <w:rFonts w:hint="eastAsia" w:ascii="仿宋_GB2312" w:hAnsi="仿宋_GB2312" w:eastAsia="仿宋_GB2312" w:cs="仿宋_GB2312"/>
                <w:b w:val="0"/>
                <w:bCs w:val="0"/>
                <w:color w:val="auto"/>
                <w:sz w:val="24"/>
                <w:lang w:val="en-US" w:eastAsia="zh-CN"/>
              </w:rPr>
              <w:t>6.77</w:t>
            </w:r>
            <w:r>
              <w:rPr>
                <w:rFonts w:ascii="仿宋_GB2312" w:hAnsi="仿宋_GB2312" w:eastAsia="仿宋_GB2312" w:cs="仿宋_GB2312"/>
                <w:b w:val="0"/>
                <w:bCs w:val="0"/>
                <w:color w:val="auto"/>
                <w:sz w:val="24"/>
              </w:rPr>
              <w:t>亿元，地方收入税比</w:t>
            </w:r>
            <w:r>
              <w:rPr>
                <w:rFonts w:hint="eastAsia" w:ascii="仿宋_GB2312" w:hAnsi="仿宋_GB2312" w:eastAsia="仿宋_GB2312" w:cs="仿宋_GB2312"/>
                <w:b w:val="0"/>
                <w:bCs w:val="0"/>
                <w:color w:val="auto"/>
                <w:sz w:val="24"/>
                <w:lang w:val="en-US" w:eastAsia="zh-CN"/>
              </w:rPr>
              <w:t>70.12</w:t>
            </w:r>
            <w:r>
              <w:rPr>
                <w:rFonts w:ascii="仿宋_GB2312" w:hAnsi="仿宋_GB2312" w:eastAsia="仿宋_GB2312" w:cs="仿宋_GB2312"/>
                <w:b w:val="0"/>
                <w:bCs w:val="0"/>
                <w:color w:val="auto"/>
                <w:sz w:val="24"/>
              </w:rPr>
              <w:t>%，比上年提升了</w:t>
            </w:r>
            <w:r>
              <w:rPr>
                <w:rFonts w:hint="eastAsia" w:ascii="仿宋_GB2312" w:hAnsi="仿宋_GB2312" w:eastAsia="仿宋_GB2312" w:cs="仿宋_GB2312"/>
                <w:b w:val="0"/>
                <w:bCs w:val="0"/>
                <w:color w:val="auto"/>
                <w:sz w:val="24"/>
                <w:lang w:val="en-US" w:eastAsia="zh-CN"/>
              </w:rPr>
              <w:t>0.06</w:t>
            </w:r>
            <w:r>
              <w:rPr>
                <w:rFonts w:ascii="仿宋_GB2312" w:hAnsi="仿宋_GB2312" w:eastAsia="仿宋_GB2312" w:cs="仿宋_GB2312"/>
                <w:b w:val="0"/>
                <w:bCs w:val="0"/>
                <w:color w:val="auto"/>
                <w:sz w:val="24"/>
              </w:rPr>
              <w:t>个百分点。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指标1：综合运用资金、政策等手段，支持县域经济稳定发展。</w:t>
            </w:r>
          </w:p>
        </w:tc>
        <w:tc>
          <w:tcPr>
            <w:tcW w:w="2684" w:type="dxa"/>
            <w:gridSpan w:val="6"/>
            <w:vAlign w:val="center"/>
          </w:tcPr>
          <w:p>
            <w:pPr>
              <w:tabs>
                <w:tab w:val="left" w:pos="312"/>
              </w:tabs>
              <w:autoSpaceDN w:val="0"/>
              <w:spacing w:line="320" w:lineRule="exact"/>
              <w:jc w:val="left"/>
              <w:textAlignment w:val="center"/>
              <w:rPr>
                <w:rFonts w:hint="eastAsia" w:ascii="仿宋_GB2312" w:hAnsi="仿宋_GB2312" w:eastAsia="仿宋_GB2312" w:cs="仿宋_GB2312"/>
                <w:b/>
                <w:color w:val="000000"/>
                <w:sz w:val="24"/>
                <w:lang w:eastAsia="zh-CN"/>
              </w:rPr>
            </w:pPr>
            <w:r>
              <w:rPr>
                <w:rFonts w:ascii="仿宋_GB2312" w:hAnsi="仿宋_GB2312" w:eastAsia="仿宋_GB2312" w:cs="仿宋_GB2312"/>
                <w:b w:val="0"/>
                <w:bCs w:val="0"/>
                <w:color w:val="000000"/>
                <w:kern w:val="0"/>
                <w:sz w:val="24"/>
                <w:szCs w:val="20"/>
                <w:lang w:val="en-US" w:eastAsia="zh-CN" w:bidi="hi-IN"/>
              </w:rPr>
              <w:t>最大限度争取转移支付和专项转移支付收入，支持重点项目建设，促进社会事业全面进步。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成本指标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指标1：加强财政监督，</w:t>
            </w:r>
            <w:r>
              <w:rPr>
                <w:rFonts w:hint="eastAsia" w:ascii="仿宋_GB2312" w:hAnsi="仿宋_GB2312" w:eastAsia="仿宋_GB2312" w:cs="仿宋_GB2312"/>
                <w:color w:val="000000"/>
                <w:kern w:val="0"/>
                <w:sz w:val="24"/>
                <w:szCs w:val="20"/>
                <w:lang w:val="en-US" w:eastAsia="zh-CN" w:bidi="hi-IN"/>
              </w:rPr>
              <w:t>科学调度资金，</w:t>
            </w:r>
            <w:r>
              <w:rPr>
                <w:rFonts w:ascii="仿宋_GB2312" w:hAnsi="仿宋_GB2312" w:eastAsia="仿宋_GB2312" w:cs="仿宋_GB2312"/>
                <w:color w:val="000000"/>
                <w:kern w:val="0"/>
                <w:sz w:val="24"/>
                <w:szCs w:val="20"/>
                <w:lang w:val="en-US" w:eastAsia="zh-CN" w:bidi="hi-IN"/>
              </w:rPr>
              <w:t>严控支出管理</w:t>
            </w:r>
            <w:r>
              <w:rPr>
                <w:rFonts w:hint="eastAsia" w:ascii="仿宋_GB2312" w:hAnsi="仿宋_GB2312" w:eastAsia="仿宋_GB2312" w:cs="仿宋_GB2312"/>
                <w:color w:val="000000"/>
                <w:kern w:val="0"/>
                <w:sz w:val="24"/>
                <w:szCs w:val="20"/>
                <w:lang w:val="en-US" w:eastAsia="zh-CN" w:bidi="hi-IN"/>
              </w:rPr>
              <w:t>，消化存量借款。</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ascii="仿宋_GB2312" w:hAnsi="仿宋_GB2312" w:eastAsia="仿宋_GB2312" w:cs="仿宋_GB2312"/>
                <w:b w:val="0"/>
                <w:bCs w:val="0"/>
                <w:color w:val="000000"/>
                <w:sz w:val="24"/>
              </w:rPr>
              <w:t>认真做好库款流量测算和预测，科学调度资金。严格借出款管理，采取严控新增、精准清收等措施消化存量。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pStyle w:val="12"/>
              <w:widowControl w:val="0"/>
              <w:suppressAutoHyphens w:val="0"/>
              <w:autoSpaceDN w:val="0"/>
              <w:bidi w:val="0"/>
              <w:spacing w:before="0" w:after="0" w:line="320" w:lineRule="exact"/>
              <w:jc w:val="left"/>
              <w:textAlignment w:val="center"/>
              <w:rPr>
                <w:rFonts w:hint="eastAsia" w:ascii="仿宋_GB2312" w:hAnsi="仿宋_GB2312" w:eastAsia="仿宋_GB2312" w:cs="仿宋_GB2312"/>
                <w:color w:val="000000"/>
                <w:sz w:val="24"/>
                <w:lang w:val="en-US" w:eastAsia="zh-CN"/>
              </w:rPr>
            </w:pPr>
            <w:r>
              <w:rPr>
                <w:rFonts w:ascii="仿宋_GB2312" w:hAnsi="仿宋_GB2312" w:eastAsia="仿宋_GB2312" w:cs="仿宋_GB2312"/>
                <w:color w:val="000000"/>
                <w:kern w:val="0"/>
                <w:sz w:val="24"/>
                <w:szCs w:val="20"/>
                <w:lang w:val="en-US" w:eastAsia="zh-CN" w:bidi="hi-IN"/>
              </w:rPr>
              <w:t>指标1：统筹财政资金，控制压缩政府行政成本；保障教育、医疗、公共交通、养老助残等民生项目支出</w:t>
            </w:r>
            <w:r>
              <w:rPr>
                <w:rFonts w:hint="eastAsia" w:ascii="仿宋_GB2312" w:hAnsi="仿宋_GB2312" w:eastAsia="仿宋_GB2312" w:cs="仿宋_GB2312"/>
                <w:color w:val="000000"/>
                <w:kern w:val="0"/>
                <w:sz w:val="24"/>
                <w:szCs w:val="20"/>
                <w:lang w:val="en-US" w:eastAsia="zh-CN" w:bidi="hi-IN"/>
              </w:rPr>
              <w:t>。</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b/>
                <w:color w:val="000000"/>
                <w:sz w:val="24"/>
                <w:lang w:eastAsia="zh-CN"/>
              </w:rPr>
            </w:pPr>
            <w:r>
              <w:rPr>
                <w:rFonts w:ascii="仿宋_GB2312" w:hAnsi="仿宋_GB2312" w:eastAsia="仿宋_GB2312" w:cs="仿宋_GB2312"/>
                <w:b w:val="0"/>
                <w:bCs w:val="0"/>
                <w:color w:val="auto"/>
                <w:sz w:val="24"/>
              </w:rPr>
              <w:t>民生支出达</w:t>
            </w:r>
            <w:r>
              <w:rPr>
                <w:rFonts w:hint="eastAsia" w:ascii="仿宋_GB2312" w:hAnsi="仿宋_GB2312" w:eastAsia="仿宋_GB2312" w:cs="仿宋_GB2312"/>
                <w:b w:val="0"/>
                <w:bCs w:val="0"/>
                <w:color w:val="auto"/>
                <w:sz w:val="24"/>
                <w:lang w:val="en-US" w:eastAsia="zh-CN"/>
              </w:rPr>
              <w:t>36.69</w:t>
            </w:r>
            <w:r>
              <w:rPr>
                <w:rFonts w:ascii="仿宋_GB2312" w:hAnsi="仿宋_GB2312" w:eastAsia="仿宋_GB2312" w:cs="仿宋_GB2312"/>
                <w:b w:val="0"/>
                <w:bCs w:val="0"/>
                <w:color w:val="auto"/>
                <w:sz w:val="24"/>
              </w:rPr>
              <w:t>亿元，</w:t>
            </w:r>
            <w:r>
              <w:rPr>
                <w:rFonts w:hint="eastAsia" w:ascii="仿宋_GB2312" w:hAnsi="仿宋_GB2312" w:eastAsia="仿宋_GB2312" w:cs="仿宋_GB2312"/>
                <w:b w:val="0"/>
                <w:bCs w:val="0"/>
                <w:color w:val="auto"/>
                <w:sz w:val="24"/>
                <w:lang w:eastAsia="zh-CN"/>
              </w:rPr>
              <w:t>占</w:t>
            </w:r>
            <w:r>
              <w:rPr>
                <w:rFonts w:ascii="仿宋_GB2312" w:hAnsi="仿宋_GB2312" w:eastAsia="仿宋_GB2312" w:cs="仿宋_GB2312"/>
                <w:b w:val="0"/>
                <w:bCs w:val="0"/>
                <w:color w:val="auto"/>
                <w:sz w:val="24"/>
              </w:rPr>
              <w:t>一般公共预算支出的</w:t>
            </w:r>
            <w:r>
              <w:rPr>
                <w:rFonts w:hint="eastAsia" w:ascii="仿宋_GB2312" w:hAnsi="仿宋_GB2312" w:eastAsia="仿宋_GB2312" w:cs="仿宋_GB2312"/>
                <w:b w:val="0"/>
                <w:bCs w:val="0"/>
                <w:color w:val="auto"/>
                <w:sz w:val="24"/>
                <w:lang w:val="en-US" w:eastAsia="zh-CN"/>
              </w:rPr>
              <w:t>76.19</w:t>
            </w:r>
            <w:r>
              <w:rPr>
                <w:rFonts w:ascii="仿宋_GB2312" w:hAnsi="仿宋_GB2312" w:eastAsia="仿宋_GB2312" w:cs="仿宋_GB2312"/>
                <w:b w:val="0"/>
                <w:bCs w:val="0"/>
                <w:color w:val="auto"/>
                <w:sz w:val="24"/>
              </w:rPr>
              <w:t>%</w:t>
            </w:r>
            <w:r>
              <w:rPr>
                <w:rFonts w:hint="eastAsia" w:ascii="仿宋_GB2312" w:hAnsi="仿宋_GB2312" w:eastAsia="仿宋_GB2312" w:cs="仿宋_GB2312"/>
                <w:b w:val="0"/>
                <w:bCs w:val="0"/>
                <w:color w:val="auto"/>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pStyle w:val="12"/>
              <w:widowControl w:val="0"/>
              <w:suppressAutoHyphens w:val="0"/>
              <w:autoSpaceDN w:val="0"/>
              <w:bidi w:val="0"/>
              <w:spacing w:before="0" w:after="0"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指标1：发挥财政资金引导作用及财政政策宏观调控作用，服务县域经济发展</w:t>
            </w:r>
            <w:r>
              <w:rPr>
                <w:rFonts w:hint="eastAsia" w:ascii="仿宋_GB2312" w:hAnsi="仿宋_GB2312" w:eastAsia="仿宋_GB2312" w:cs="仿宋_GB2312"/>
                <w:color w:val="000000"/>
                <w:kern w:val="0"/>
                <w:sz w:val="24"/>
                <w:szCs w:val="20"/>
                <w:lang w:val="en-US" w:eastAsia="zh-CN" w:bidi="hi-IN"/>
              </w:rPr>
              <w:t>。</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ascii="仿宋_GB2312" w:hAnsi="仿宋_GB2312" w:eastAsia="仿宋_GB2312" w:cs="仿宋_GB2312"/>
                <w:b w:val="0"/>
                <w:bCs w:val="0"/>
                <w:color w:val="000000"/>
                <w:kern w:val="0"/>
                <w:sz w:val="24"/>
                <w:szCs w:val="20"/>
                <w:lang w:val="en-US" w:eastAsia="zh-CN" w:bidi="hi-IN"/>
              </w:rPr>
              <w:t>优化支出结构，着力保障改善民生。推进各项财政改革，加强预算绩效管理，提高财政资金使用效益。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rPr>
            </w:pPr>
          </w:p>
          <w:p>
            <w:pPr>
              <w:pStyle w:val="2"/>
              <w:rPr>
                <w:rFonts w:hint="eastAsia"/>
              </w:rPr>
            </w:pPr>
          </w:p>
        </w:tc>
        <w:tc>
          <w:tcPr>
            <w:tcW w:w="2684" w:type="dxa"/>
            <w:gridSpan w:val="6"/>
            <w:vAlign w:val="center"/>
          </w:tcPr>
          <w:p>
            <w:pPr>
              <w:tabs>
                <w:tab w:val="left" w:pos="694"/>
              </w:tabs>
              <w:autoSpaceDN w:val="0"/>
              <w:spacing w:line="320" w:lineRule="exact"/>
              <w:jc w:val="left"/>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pStyle w:val="12"/>
              <w:widowControl w:val="0"/>
              <w:suppressAutoHyphens w:val="0"/>
              <w:autoSpaceDN w:val="0"/>
              <w:bidi w:val="0"/>
              <w:spacing w:before="0" w:after="0" w:line="320" w:lineRule="exact"/>
              <w:jc w:val="left"/>
              <w:textAlignment w:val="center"/>
              <w:rPr>
                <w:rFonts w:hint="default" w:ascii="仿宋_GB2312" w:hAnsi="仿宋_GB2312" w:eastAsia="仿宋_GB2312" w:cs="仿宋_GB2312"/>
                <w:color w:val="000000"/>
                <w:sz w:val="24"/>
                <w:lang w:val="en-US"/>
              </w:rPr>
            </w:pPr>
            <w:r>
              <w:rPr>
                <w:rFonts w:ascii="仿宋_GB2312" w:hAnsi="仿宋_GB2312" w:eastAsia="仿宋_GB2312" w:cs="仿宋_GB2312"/>
                <w:color w:val="000000"/>
                <w:kern w:val="0"/>
                <w:sz w:val="24"/>
                <w:szCs w:val="20"/>
                <w:lang w:val="en-US" w:eastAsia="zh-CN" w:bidi="hi-IN"/>
              </w:rPr>
              <w:t>指标1：提高社会服务能力，促进县域经济社会和谐发展</w:t>
            </w:r>
            <w:r>
              <w:rPr>
                <w:rFonts w:hint="eastAsia" w:ascii="仿宋_GB2312" w:hAnsi="仿宋_GB2312" w:eastAsia="仿宋_GB2312" w:cs="仿宋_GB2312"/>
                <w:color w:val="000000"/>
                <w:kern w:val="0"/>
                <w:sz w:val="24"/>
                <w:szCs w:val="20"/>
                <w:lang w:val="en-US" w:eastAsia="zh-CN" w:bidi="hi-IN"/>
              </w:rPr>
              <w:t>，服务对象满意度达到90%以上。</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ascii="仿宋_GB2312" w:hAnsi="仿宋_GB2312" w:eastAsia="仿宋_GB2312" w:cs="仿宋_GB2312"/>
                <w:b w:val="0"/>
                <w:bCs w:val="0"/>
                <w:color w:val="000000"/>
                <w:kern w:val="0"/>
                <w:sz w:val="24"/>
                <w:szCs w:val="20"/>
                <w:lang w:val="en-US" w:eastAsia="zh-CN" w:bidi="hi-IN"/>
              </w:rPr>
              <w:t>保障企业切实享受政策红利，提升生产生活环境，提高社会服务能力，服务对象满意度达</w:t>
            </w:r>
            <w:r>
              <w:rPr>
                <w:rFonts w:hint="eastAsia" w:ascii="仿宋_GB2312" w:hAnsi="仿宋_GB2312" w:eastAsia="仿宋_GB2312" w:cs="仿宋_GB2312"/>
                <w:b w:val="0"/>
                <w:bCs w:val="0"/>
                <w:color w:val="000000"/>
                <w:kern w:val="0"/>
                <w:sz w:val="24"/>
                <w:szCs w:val="20"/>
                <w:lang w:val="en-US" w:eastAsia="zh-CN" w:bidi="hi-IN"/>
              </w:rPr>
              <w:t>95</w:t>
            </w:r>
            <w:r>
              <w:rPr>
                <w:rFonts w:ascii="仿宋_GB2312" w:hAnsi="仿宋_GB2312" w:eastAsia="仿宋_GB2312" w:cs="仿宋_GB2312"/>
                <w:b w:val="0"/>
                <w:bCs w:val="0"/>
                <w:color w:val="000000"/>
                <w:kern w:val="0"/>
                <w:sz w:val="24"/>
                <w:szCs w:val="20"/>
                <w:lang w:val="en-US" w:eastAsia="zh-CN" w:bidi="hi-IN"/>
              </w:rPr>
              <w:t>%</w:t>
            </w:r>
            <w:r>
              <w:rPr>
                <w:rFonts w:hint="eastAsia" w:ascii="仿宋_GB2312" w:hAnsi="仿宋_GB2312" w:eastAsia="仿宋_GB2312" w:cs="仿宋_GB2312"/>
                <w:b w:val="0"/>
                <w:bCs w:val="0"/>
                <w:color w:val="000000"/>
                <w:kern w:val="0"/>
                <w:sz w:val="24"/>
                <w:szCs w:val="20"/>
                <w:lang w:val="en-US" w:eastAsia="zh-CN" w:bidi="hi-IN"/>
              </w:rPr>
              <w:t>以上</w:t>
            </w:r>
            <w:r>
              <w:rPr>
                <w:rFonts w:ascii="仿宋_GB2312" w:hAnsi="仿宋_GB2312" w:eastAsia="仿宋_GB2312" w:cs="仿宋_GB2312"/>
                <w:b w:val="0"/>
                <w:bCs w:val="0"/>
                <w:color w:val="000000"/>
                <w:kern w:val="0"/>
                <w:sz w:val="24"/>
                <w:szCs w:val="20"/>
                <w:lang w:val="en-US" w:eastAsia="zh-CN" w:bidi="hi-I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杜云</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党委委员、总会计师</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华容县财政局</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汤世华</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办公室主任</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0"/>
                <w:lang w:val="en-US" w:eastAsia="zh-CN" w:bidi="hi-IN"/>
              </w:rPr>
              <w:t>华容县财政局</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周傲</w:t>
      </w:r>
      <w:r>
        <w:rPr>
          <w:rFonts w:hint="eastAsia" w:eastAsia="仿宋_GB2312" w:cs="仿宋_GB2312"/>
          <w:bCs/>
          <w:sz w:val="28"/>
          <w:szCs w:val="28"/>
        </w:rPr>
        <w:t xml:space="preserve">            </w:t>
      </w:r>
      <w:r>
        <w:rPr>
          <w:rFonts w:hint="eastAsia" w:eastAsia="仿宋_GB2312" w:cs="仿宋_GB2312"/>
          <w:bCs/>
          <w:sz w:val="28"/>
          <w:szCs w:val="28"/>
          <w:lang w:val="en-US" w:eastAsia="zh-CN"/>
        </w:rPr>
        <w:t xml:space="preserve">    </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4211636</w:t>
      </w:r>
    </w:p>
    <w:tbl>
      <w:tblPr>
        <w:tblStyle w:val="8"/>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vAlign w:val="top"/>
          </w:tcPr>
          <w:p>
            <w:pPr>
              <w:numPr>
                <w:ilvl w:val="0"/>
                <w:numId w:val="1"/>
              </w:numPr>
              <w:jc w:val="center"/>
              <w:rPr>
                <w:rFonts w:hint="eastAsia" w:ascii="黑体" w:hAnsi="黑体" w:eastAsia="黑体" w:cs="黑体"/>
                <w:bCs/>
                <w:sz w:val="28"/>
                <w:szCs w:val="28"/>
              </w:rPr>
            </w:pPr>
            <w:r>
              <w:rPr>
                <w:rFonts w:hint="eastAsia" w:ascii="黑体" w:hAnsi="黑体" w:eastAsia="黑体" w:cs="黑体"/>
                <w:bCs/>
                <w:sz w:val="28"/>
                <w:szCs w:val="28"/>
              </w:rPr>
              <w:t>评价报告综述（文字部分）</w:t>
            </w:r>
          </w:p>
          <w:p>
            <w:pPr>
              <w:pStyle w:val="12"/>
              <w:widowControl w:val="0"/>
              <w:suppressAutoHyphens w:val="0"/>
              <w:bidi w:val="0"/>
              <w:spacing w:before="0" w:after="0" w:line="640" w:lineRule="exact"/>
              <w:ind w:firstLine="560" w:firstLineChars="200"/>
              <w:jc w:val="left"/>
              <w:rPr>
                <w:rFonts w:hint="eastAsia" w:ascii="黑体" w:hAnsi="黑体" w:eastAsia="黑体" w:cs="黑体"/>
                <w:bCs/>
                <w:sz w:val="28"/>
                <w:szCs w:val="28"/>
              </w:rPr>
            </w:pPr>
            <w:r>
              <w:rPr>
                <w:rFonts w:ascii="仿宋_GB2312" w:hAnsi="仿宋_GB2312" w:eastAsia="仿宋_GB2312" w:cs="仿宋_GB2312"/>
                <w:b w:val="0"/>
                <w:bCs/>
                <w:kern w:val="0"/>
                <w:sz w:val="28"/>
                <w:szCs w:val="28"/>
                <w:lang w:val="en-US" w:eastAsia="zh-CN" w:bidi="hi-IN"/>
              </w:rPr>
              <w:t>按照财政支出项目绩效评价工作要求，我局高度重视，坚持公平、公正、公开和综合分析，统筹安排的原则，成立了由分管局长为组长、财务股长为成员的绩效自评小组，对202</w:t>
            </w:r>
            <w:r>
              <w:rPr>
                <w:rFonts w:hint="eastAsia" w:ascii="仿宋_GB2312" w:hAnsi="仿宋_GB2312" w:eastAsia="仿宋_GB2312" w:cs="仿宋_GB2312"/>
                <w:b w:val="0"/>
                <w:bCs/>
                <w:kern w:val="0"/>
                <w:sz w:val="28"/>
                <w:szCs w:val="28"/>
                <w:lang w:val="en-US" w:eastAsia="zh-CN" w:bidi="hi-IN"/>
              </w:rPr>
              <w:t>1</w:t>
            </w:r>
            <w:r>
              <w:rPr>
                <w:rFonts w:ascii="仿宋_GB2312" w:hAnsi="仿宋_GB2312" w:eastAsia="仿宋_GB2312" w:cs="仿宋_GB2312"/>
                <w:b w:val="0"/>
                <w:bCs/>
                <w:kern w:val="0"/>
                <w:sz w:val="28"/>
                <w:szCs w:val="28"/>
                <w:lang w:val="en-US" w:eastAsia="zh-CN" w:bidi="hi-IN"/>
              </w:rPr>
              <w:t>年度部门整体支出进行了绩效评价</w:t>
            </w:r>
            <w:r>
              <w:rPr>
                <w:rFonts w:hint="eastAsia" w:ascii="仿宋_GB2312" w:hAnsi="仿宋_GB2312" w:eastAsia="仿宋_GB2312" w:cs="仿宋_GB2312"/>
                <w:b w:val="0"/>
                <w:bCs/>
                <w:kern w:val="0"/>
                <w:sz w:val="28"/>
                <w:szCs w:val="28"/>
                <w:lang w:val="en-US" w:eastAsia="zh-CN" w:bidi="hi-IN"/>
              </w:rPr>
              <w:t>，具体绩效评价情况如下：</w:t>
            </w:r>
          </w:p>
          <w:p>
            <w:pPr>
              <w:spacing w:line="440" w:lineRule="exact"/>
              <w:ind w:firstLine="560" w:firstLineChars="200"/>
              <w:rPr>
                <w:rFonts w:hint="eastAsia" w:eastAsia="仿宋_GB2312"/>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20" w:lineRule="exact"/>
              <w:ind w:firstLine="560" w:firstLineChars="200"/>
              <w:jc w:val="both"/>
              <w:rPr>
                <w:rFonts w:ascii="仿宋_GB2312" w:hAnsi="仿宋_GB2312" w:eastAsia="仿宋_GB2312" w:cs="仿宋_GB2312"/>
                <w:b w:val="0"/>
                <w:bCs/>
                <w:kern w:val="0"/>
                <w:sz w:val="28"/>
                <w:szCs w:val="28"/>
                <w:lang w:val="en-US" w:eastAsia="zh-CN" w:bidi="hi-IN"/>
              </w:rPr>
            </w:pPr>
            <w:r>
              <w:rPr>
                <w:rFonts w:hint="eastAsia" w:ascii="仿宋_GB2312" w:hAnsi="仿宋_GB2312" w:eastAsia="仿宋_GB2312" w:cs="仿宋_GB2312"/>
                <w:b w:val="0"/>
                <w:bCs/>
                <w:color w:val="auto"/>
                <w:kern w:val="0"/>
                <w:sz w:val="28"/>
                <w:szCs w:val="28"/>
                <w:lang w:val="en-US" w:eastAsia="zh-CN" w:bidi="hi-IN"/>
              </w:rPr>
              <w:t>县财政局机关包括财政局机关18个内设股室及1个二级机构财政投资评审中心。</w:t>
            </w:r>
            <w:r>
              <w:rPr>
                <w:rFonts w:ascii="仿宋_GB2312" w:hAnsi="仿宋_GB2312" w:eastAsia="仿宋_GB2312" w:cs="仿宋_GB2312"/>
                <w:b w:val="0"/>
                <w:bCs/>
                <w:kern w:val="0"/>
                <w:sz w:val="28"/>
                <w:szCs w:val="28"/>
                <w:lang w:val="en-US" w:eastAsia="zh-CN" w:bidi="hi-IN"/>
              </w:rPr>
              <w:t>华容县财政</w:t>
            </w:r>
            <w:r>
              <w:rPr>
                <w:rFonts w:hint="eastAsia" w:ascii="仿宋_GB2312" w:hAnsi="仿宋_GB2312" w:eastAsia="仿宋_GB2312" w:cs="仿宋_GB2312"/>
                <w:b w:val="0"/>
                <w:bCs/>
                <w:kern w:val="0"/>
                <w:sz w:val="28"/>
                <w:szCs w:val="28"/>
                <w:lang w:val="en-US" w:eastAsia="zh-CN" w:bidi="hi-IN"/>
              </w:rPr>
              <w:t>局机关实有在职</w:t>
            </w:r>
            <w:r>
              <w:rPr>
                <w:rFonts w:ascii="仿宋_GB2312" w:hAnsi="仿宋_GB2312" w:eastAsia="仿宋_GB2312" w:cs="仿宋_GB2312"/>
                <w:b w:val="0"/>
                <w:bCs/>
                <w:kern w:val="0"/>
                <w:sz w:val="28"/>
                <w:szCs w:val="28"/>
                <w:lang w:val="en-US" w:eastAsia="zh-CN" w:bidi="hi-IN"/>
              </w:rPr>
              <w:t>人员</w:t>
            </w:r>
            <w:r>
              <w:rPr>
                <w:rFonts w:hint="eastAsia" w:ascii="仿宋_GB2312" w:hAnsi="仿宋_GB2312" w:eastAsia="仿宋_GB2312" w:cs="仿宋_GB2312"/>
                <w:b w:val="0"/>
                <w:bCs/>
                <w:kern w:val="0"/>
                <w:sz w:val="28"/>
                <w:szCs w:val="28"/>
                <w:lang w:val="en-US" w:eastAsia="zh-CN" w:bidi="hi-IN"/>
              </w:rPr>
              <w:t>90</w:t>
            </w:r>
            <w:r>
              <w:rPr>
                <w:rFonts w:ascii="仿宋_GB2312" w:hAnsi="仿宋_GB2312" w:eastAsia="仿宋_GB2312" w:cs="仿宋_GB2312"/>
                <w:b w:val="0"/>
                <w:bCs/>
                <w:kern w:val="0"/>
                <w:sz w:val="28"/>
                <w:szCs w:val="28"/>
                <w:lang w:val="en-US" w:eastAsia="zh-CN" w:bidi="hi-IN"/>
              </w:rPr>
              <w:t>名</w:t>
            </w:r>
            <w:r>
              <w:rPr>
                <w:rFonts w:hint="eastAsia" w:ascii="仿宋_GB2312" w:hAnsi="仿宋_GB2312" w:eastAsia="仿宋_GB2312" w:cs="仿宋_GB2312"/>
                <w:b w:val="0"/>
                <w:bCs/>
                <w:kern w:val="0"/>
                <w:sz w:val="28"/>
                <w:szCs w:val="28"/>
                <w:lang w:val="en-US" w:eastAsia="zh-CN" w:bidi="hi-IN"/>
              </w:rPr>
              <w:t>。</w:t>
            </w:r>
            <w:r>
              <w:rPr>
                <w:rFonts w:ascii="仿宋_GB2312" w:hAnsi="仿宋_GB2312" w:eastAsia="仿宋_GB2312" w:cs="仿宋_GB2312"/>
                <w:b w:val="0"/>
                <w:bCs/>
                <w:kern w:val="0"/>
                <w:sz w:val="28"/>
                <w:szCs w:val="28"/>
                <w:lang w:val="en-US" w:eastAsia="zh-CN" w:bidi="hi-IN"/>
              </w:rPr>
              <w:t xml:space="preserve"> </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pStyle w:val="12"/>
              <w:widowControl w:val="0"/>
              <w:suppressAutoHyphens w:val="0"/>
              <w:bidi w:val="0"/>
              <w:spacing w:before="0" w:after="0" w:line="640" w:lineRule="exact"/>
              <w:ind w:firstLine="560" w:firstLineChars="200"/>
              <w:jc w:val="left"/>
              <w:rPr>
                <w:rFonts w:hint="default" w:ascii="仿宋_GB2312" w:hAnsi="仿宋_GB2312" w:eastAsia="仿宋_GB2312" w:cs="仿宋_GB2312"/>
                <w:b w:val="0"/>
                <w:bCs/>
                <w:kern w:val="0"/>
                <w:sz w:val="28"/>
                <w:szCs w:val="28"/>
                <w:lang w:val="en-US" w:eastAsia="zh-CN" w:bidi="hi-IN"/>
              </w:rPr>
            </w:pPr>
            <w:r>
              <w:rPr>
                <w:rFonts w:ascii="仿宋_GB2312" w:hAnsi="仿宋_GB2312" w:eastAsia="仿宋_GB2312" w:cs="仿宋_GB2312"/>
                <w:b w:val="0"/>
                <w:bCs/>
                <w:kern w:val="0"/>
                <w:sz w:val="28"/>
                <w:szCs w:val="28"/>
                <w:lang w:val="zh-CN" w:eastAsia="zh-CN" w:bidi="hi-IN"/>
              </w:rPr>
              <w:t>202</w:t>
            </w:r>
            <w:r>
              <w:rPr>
                <w:rFonts w:hint="eastAsia" w:ascii="仿宋_GB2312" w:hAnsi="仿宋_GB2312" w:eastAsia="仿宋_GB2312" w:cs="仿宋_GB2312"/>
                <w:b w:val="0"/>
                <w:bCs/>
                <w:kern w:val="0"/>
                <w:sz w:val="28"/>
                <w:szCs w:val="28"/>
                <w:lang w:val="en-US" w:eastAsia="zh-CN" w:bidi="hi-IN"/>
              </w:rPr>
              <w:t>1</w:t>
            </w:r>
            <w:r>
              <w:rPr>
                <w:rFonts w:ascii="仿宋_GB2312" w:hAnsi="仿宋_GB2312" w:eastAsia="仿宋_GB2312" w:cs="仿宋_GB2312"/>
                <w:b w:val="0"/>
                <w:bCs/>
                <w:kern w:val="0"/>
                <w:sz w:val="28"/>
                <w:szCs w:val="28"/>
                <w:lang w:val="zh-CN" w:eastAsia="zh-CN" w:bidi="hi-IN"/>
              </w:rPr>
              <w:t>年度</w:t>
            </w:r>
            <w:r>
              <w:rPr>
                <w:rFonts w:ascii="仿宋_GB2312" w:hAnsi="仿宋_GB2312" w:eastAsia="仿宋_GB2312" w:cs="仿宋_GB2312"/>
                <w:b w:val="0"/>
                <w:bCs/>
                <w:kern w:val="0"/>
                <w:sz w:val="28"/>
                <w:szCs w:val="28"/>
                <w:lang w:val="en-US" w:eastAsia="zh-CN" w:bidi="hi-IN"/>
              </w:rPr>
              <w:t>财政拨款基本支出</w:t>
            </w:r>
            <w:r>
              <w:rPr>
                <w:rFonts w:hint="eastAsia" w:ascii="仿宋_GB2312" w:hAnsi="仿宋_GB2312" w:eastAsia="仿宋_GB2312" w:cs="仿宋_GB2312"/>
                <w:b w:val="0"/>
                <w:bCs/>
                <w:kern w:val="0"/>
                <w:sz w:val="28"/>
                <w:szCs w:val="28"/>
                <w:lang w:val="en-US" w:eastAsia="zh-CN" w:bidi="hi-IN"/>
              </w:rPr>
              <w:t>1620.11</w:t>
            </w:r>
            <w:r>
              <w:rPr>
                <w:rFonts w:ascii="仿宋_GB2312" w:hAnsi="仿宋_GB2312" w:eastAsia="仿宋_GB2312" w:cs="仿宋_GB2312"/>
                <w:b w:val="0"/>
                <w:bCs/>
                <w:kern w:val="0"/>
                <w:sz w:val="28"/>
                <w:szCs w:val="28"/>
                <w:lang w:val="en-US" w:eastAsia="zh-CN" w:bidi="hi-IN"/>
              </w:rPr>
              <w:t>万元，其中:人员经费</w:t>
            </w:r>
            <w:r>
              <w:rPr>
                <w:rFonts w:hint="eastAsia" w:ascii="仿宋_GB2312" w:hAnsi="仿宋_GB2312" w:eastAsia="仿宋_GB2312" w:cs="仿宋_GB2312"/>
                <w:b w:val="0"/>
                <w:bCs/>
                <w:kern w:val="0"/>
                <w:sz w:val="28"/>
                <w:szCs w:val="28"/>
                <w:lang w:val="en-US" w:eastAsia="zh-CN" w:bidi="hi-IN"/>
              </w:rPr>
              <w:t>1003.43</w:t>
            </w:r>
            <w:r>
              <w:rPr>
                <w:rFonts w:ascii="仿宋_GB2312" w:hAnsi="仿宋_GB2312" w:eastAsia="仿宋_GB2312" w:cs="仿宋_GB2312"/>
                <w:b w:val="0"/>
                <w:bCs/>
                <w:kern w:val="0"/>
                <w:sz w:val="28"/>
                <w:szCs w:val="28"/>
                <w:lang w:val="en-US" w:eastAsia="zh-CN" w:bidi="hi-IN"/>
              </w:rPr>
              <w:t>万元，占基本支出</w:t>
            </w:r>
            <w:r>
              <w:rPr>
                <w:rFonts w:hint="eastAsia" w:ascii="仿宋_GB2312" w:hAnsi="仿宋_GB2312" w:eastAsia="仿宋_GB2312" w:cs="仿宋_GB2312"/>
                <w:b w:val="0"/>
                <w:bCs/>
                <w:kern w:val="0"/>
                <w:sz w:val="28"/>
                <w:szCs w:val="28"/>
                <w:lang w:val="en-US" w:eastAsia="zh-CN" w:bidi="hi-IN"/>
              </w:rPr>
              <w:t>61.94</w:t>
            </w:r>
            <w:r>
              <w:rPr>
                <w:rFonts w:ascii="仿宋_GB2312" w:hAnsi="仿宋_GB2312" w:eastAsia="仿宋_GB2312" w:cs="仿宋_GB2312"/>
                <w:b w:val="0"/>
                <w:bCs/>
                <w:kern w:val="0"/>
                <w:sz w:val="28"/>
                <w:szCs w:val="28"/>
                <w:lang w:val="en-US" w:eastAsia="zh-CN" w:bidi="hi-IN"/>
              </w:rPr>
              <w:t>%，主要包括基本工资、津贴补贴、</w:t>
            </w:r>
            <w:r>
              <w:rPr>
                <w:rFonts w:ascii="仿宋_GB2312" w:hAnsi="仿宋_GB2312" w:eastAsia="仿宋_GB2312" w:cs="仿宋_GB2312"/>
                <w:b w:val="0"/>
                <w:bCs/>
                <w:kern w:val="0"/>
                <w:sz w:val="28"/>
                <w:szCs w:val="28"/>
                <w:lang w:val="zh-CN" w:eastAsia="zh-CN" w:bidi="hi-I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ascii="仿宋_GB2312" w:hAnsi="仿宋_GB2312" w:eastAsia="仿宋_GB2312" w:cs="仿宋_GB2312"/>
                <w:b w:val="0"/>
                <w:bCs/>
                <w:kern w:val="0"/>
                <w:sz w:val="28"/>
                <w:szCs w:val="28"/>
                <w:lang w:val="en-US" w:eastAsia="zh-CN" w:bidi="hi-IN"/>
              </w:rPr>
              <w:t>公用经费</w:t>
            </w:r>
            <w:r>
              <w:rPr>
                <w:rFonts w:hint="eastAsia" w:ascii="仿宋_GB2312" w:hAnsi="仿宋_GB2312" w:eastAsia="仿宋_GB2312" w:cs="仿宋_GB2312"/>
                <w:b w:val="0"/>
                <w:bCs/>
                <w:kern w:val="0"/>
                <w:sz w:val="28"/>
                <w:szCs w:val="28"/>
                <w:lang w:val="en-US" w:eastAsia="zh-CN" w:bidi="hi-IN"/>
              </w:rPr>
              <w:t>616.69</w:t>
            </w:r>
            <w:r>
              <w:rPr>
                <w:rFonts w:ascii="仿宋_GB2312" w:hAnsi="仿宋_GB2312" w:eastAsia="仿宋_GB2312" w:cs="仿宋_GB2312"/>
                <w:b w:val="0"/>
                <w:bCs/>
                <w:kern w:val="0"/>
                <w:sz w:val="28"/>
                <w:szCs w:val="28"/>
                <w:lang w:val="en-US" w:eastAsia="zh-CN" w:bidi="hi-IN"/>
              </w:rPr>
              <w:t>万元，占基本支出</w:t>
            </w:r>
            <w:r>
              <w:rPr>
                <w:rFonts w:hint="eastAsia" w:ascii="仿宋_GB2312" w:hAnsi="仿宋_GB2312" w:eastAsia="仿宋_GB2312" w:cs="仿宋_GB2312"/>
                <w:b w:val="0"/>
                <w:bCs/>
                <w:kern w:val="0"/>
                <w:sz w:val="28"/>
                <w:szCs w:val="28"/>
                <w:lang w:val="en-US" w:eastAsia="zh-CN" w:bidi="hi-IN"/>
              </w:rPr>
              <w:t>38.06</w:t>
            </w:r>
            <w:r>
              <w:rPr>
                <w:rFonts w:ascii="仿宋_GB2312" w:hAnsi="仿宋_GB2312" w:eastAsia="仿宋_GB2312" w:cs="仿宋_GB2312"/>
                <w:b w:val="0"/>
                <w:bCs/>
                <w:kern w:val="0"/>
                <w:sz w:val="28"/>
                <w:szCs w:val="28"/>
                <w:lang w:val="en-US" w:eastAsia="zh-CN" w:bidi="hi-IN"/>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r>
              <w:rPr>
                <w:rFonts w:hint="eastAsia" w:ascii="仿宋_GB2312" w:hAnsi="仿宋_GB2312" w:eastAsia="仿宋_GB2312" w:cs="仿宋_GB2312"/>
                <w:b w:val="0"/>
                <w:bCs/>
                <w:kern w:val="0"/>
                <w:sz w:val="28"/>
                <w:szCs w:val="28"/>
                <w:lang w:val="en-US" w:eastAsia="zh-CN" w:bidi="hi-IN"/>
              </w:rPr>
              <w:t>项目支出997.35万元，主要包括财政评审业务、PPP项目业务、预算改革业务、债务管理业务、财政国库业务、信息化建设、村级财务管理、其他财政业务等。</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eastAsia="zh-CN"/>
              </w:rPr>
              <w:t>三</w:t>
            </w:r>
            <w:r>
              <w:rPr>
                <w:rFonts w:hint="eastAsia" w:ascii="黑体" w:hAnsi="黑体" w:eastAsia="黑体" w:cs="黑体"/>
                <w:bCs/>
                <w:sz w:val="28"/>
                <w:szCs w:val="28"/>
              </w:rPr>
              <w:t>、部门（单位）整体支出绩效情况</w:t>
            </w:r>
          </w:p>
          <w:p>
            <w:pPr>
              <w:pStyle w:val="12"/>
              <w:widowControl w:val="0"/>
              <w:numPr>
                <w:ilvl w:val="0"/>
                <w:numId w:val="0"/>
              </w:numPr>
              <w:suppressAutoHyphens w:val="0"/>
              <w:bidi w:val="0"/>
              <w:spacing w:before="0" w:after="0" w:line="640" w:lineRule="exact"/>
              <w:ind w:firstLine="560" w:firstLineChars="200"/>
              <w:jc w:val="left"/>
              <w:rPr>
                <w:rFonts w:hint="eastAsia" w:ascii="仿宋_GB2312" w:hAnsi="仿宋_GB2312" w:eastAsia="仿宋_GB2312" w:cs="仿宋_GB2312"/>
                <w:b w:val="0"/>
                <w:bCs/>
                <w:kern w:val="0"/>
                <w:sz w:val="28"/>
                <w:szCs w:val="28"/>
                <w:lang w:val="en-US" w:eastAsia="zh-CN" w:bidi="hi-IN"/>
              </w:rPr>
            </w:pPr>
            <w:r>
              <w:rPr>
                <w:rFonts w:hint="eastAsia" w:ascii="仿宋_GB2312" w:hAnsi="仿宋_GB2312" w:eastAsia="仿宋_GB2312" w:cs="仿宋_GB2312"/>
                <w:b w:val="0"/>
                <w:bCs/>
                <w:kern w:val="0"/>
                <w:sz w:val="28"/>
                <w:szCs w:val="28"/>
                <w:lang w:val="en-US" w:eastAsia="zh-CN" w:bidi="hi-IN"/>
              </w:rPr>
              <w:t>2021年，受市场经济下行和新冠肺炎疫情的影响，全县财政收支矛盾异常突出。我们在县委、县政府的坚强领导下，迎难而上、砥砺奋进，全年预算执行总体良好，各项工作任务圆满完成。</w:t>
            </w:r>
          </w:p>
          <w:p>
            <w:pPr>
              <w:spacing w:line="580" w:lineRule="exact"/>
              <w:ind w:firstLine="562" w:firstLineChars="200"/>
              <w:rPr>
                <w:rFonts w:hint="eastAsia" w:ascii="仿宋_GB2312" w:eastAsia="仿宋_GB2312"/>
                <w:color w:val="000000"/>
                <w:sz w:val="28"/>
                <w:szCs w:val="28"/>
              </w:rPr>
            </w:pPr>
            <w:r>
              <w:rPr>
                <w:rFonts w:hint="eastAsia" w:ascii="楷体_GB2312" w:hAnsi="华文楷体" w:eastAsia="楷体_GB2312"/>
                <w:b/>
                <w:color w:val="000000"/>
                <w:sz w:val="28"/>
                <w:szCs w:val="28"/>
              </w:rPr>
              <w:t>1.财政收入。</w:t>
            </w:r>
            <w:r>
              <w:rPr>
                <w:rFonts w:hint="eastAsia" w:ascii="仿宋_GB2312" w:hAnsi="宋体" w:eastAsia="仿宋_GB2312" w:cs="宋体"/>
                <w:color w:val="000000"/>
                <w:kern w:val="0"/>
                <w:sz w:val="28"/>
                <w:szCs w:val="28"/>
                <w:highlight w:val="none"/>
                <w:u w:val="none"/>
                <w:lang w:val="en-US" w:eastAsia="zh-CN"/>
              </w:rPr>
              <w:t>2021年实现一般公共预算收入11.24亿元，同比增长19.38%，其中税收收入9.22亿元，税比达到82.01%。</w:t>
            </w:r>
            <w:r>
              <w:rPr>
                <w:rFonts w:hint="eastAsia" w:ascii="仿宋_GB2312" w:hAnsi="宋体" w:eastAsia="仿宋_GB2312" w:cs="宋体"/>
                <w:b/>
                <w:bCs/>
                <w:color w:val="000000"/>
                <w:kern w:val="0"/>
                <w:sz w:val="28"/>
                <w:szCs w:val="28"/>
                <w:u w:val="none"/>
              </w:rPr>
              <w:t>加强收入组织。</w:t>
            </w:r>
            <w:r>
              <w:rPr>
                <w:rFonts w:hint="eastAsia" w:ascii="仿宋_GB2312" w:hAnsi="宋体" w:eastAsia="仿宋_GB2312" w:cs="宋体"/>
                <w:color w:val="000000"/>
                <w:kern w:val="0"/>
                <w:sz w:val="28"/>
                <w:szCs w:val="28"/>
                <w:u w:val="none"/>
              </w:rPr>
              <w:t>落实“一廊二中心”财源建设工程措施，开展12项税收的专项清理和建立协税护税机制，</w:t>
            </w:r>
            <w:r>
              <w:rPr>
                <w:rFonts w:hint="eastAsia" w:ascii="仿宋_GB2312" w:hAnsi="仿宋" w:eastAsia="仿宋_GB2312" w:cs="仿宋"/>
                <w:color w:val="000000"/>
                <w:sz w:val="28"/>
                <w:szCs w:val="28"/>
                <w:u w:val="none"/>
              </w:rPr>
              <w:t>确保颗粒归仓，量质齐升。</w:t>
            </w:r>
            <w:r>
              <w:rPr>
                <w:rFonts w:hint="eastAsia" w:ascii="仿宋_GB2312" w:hAnsi="仿宋" w:eastAsia="仿宋_GB2312" w:cs="仿宋"/>
                <w:b/>
                <w:bCs/>
                <w:color w:val="000000"/>
                <w:sz w:val="28"/>
                <w:szCs w:val="28"/>
                <w:u w:val="none"/>
              </w:rPr>
              <w:t>夯实基金收入。</w:t>
            </w:r>
            <w:r>
              <w:rPr>
                <w:rFonts w:hint="eastAsia" w:ascii="仿宋_GB2312" w:hAnsi="仿宋" w:eastAsia="仿宋_GB2312" w:cs="仿宋"/>
                <w:color w:val="000000"/>
                <w:sz w:val="28"/>
                <w:szCs w:val="28"/>
                <w:u w:val="none"/>
              </w:rPr>
              <w:t>自然资源部门、财政部门联手推进耕地指标交易收入、土地出让收入、矿产资源处置收入等目标任务的完成，</w:t>
            </w:r>
            <w:r>
              <w:rPr>
                <w:rFonts w:hint="eastAsia" w:ascii="仿宋_GB2312" w:hAnsi="仿宋" w:eastAsia="仿宋_GB2312" w:cs="仿宋"/>
                <w:color w:val="000000"/>
                <w:sz w:val="28"/>
                <w:szCs w:val="28"/>
                <w:u w:val="none"/>
                <w:lang w:val="en-US" w:eastAsia="zh-CN"/>
              </w:rPr>
              <w:t>2021年</w:t>
            </w:r>
            <w:r>
              <w:rPr>
                <w:rFonts w:hint="eastAsia" w:ascii="仿宋_GB2312" w:hAnsi="仿宋" w:eastAsia="仿宋_GB2312" w:cs="仿宋"/>
                <w:color w:val="000000"/>
                <w:sz w:val="28"/>
                <w:szCs w:val="28"/>
                <w:u w:val="none"/>
              </w:rPr>
              <w:t>共完成</w:t>
            </w:r>
            <w:r>
              <w:rPr>
                <w:rFonts w:hint="eastAsia" w:ascii="仿宋_GB2312" w:hAnsi="仿宋" w:eastAsia="仿宋_GB2312" w:cs="仿宋"/>
                <w:color w:val="000000"/>
                <w:sz w:val="28"/>
                <w:szCs w:val="28"/>
                <w:u w:val="none"/>
                <w:lang w:val="en-US" w:eastAsia="zh-CN"/>
              </w:rPr>
              <w:t>21.71</w:t>
            </w:r>
            <w:r>
              <w:rPr>
                <w:rFonts w:hint="eastAsia" w:ascii="仿宋_GB2312" w:hAnsi="仿宋" w:eastAsia="仿宋_GB2312" w:cs="仿宋"/>
                <w:color w:val="000000"/>
                <w:sz w:val="28"/>
                <w:szCs w:val="28"/>
                <w:u w:val="none"/>
              </w:rPr>
              <w:t>亿元。</w:t>
            </w:r>
            <w:r>
              <w:rPr>
                <w:rFonts w:hint="eastAsia" w:ascii="仿宋_GB2312" w:hAnsi="仿宋" w:eastAsia="仿宋_GB2312" w:cs="仿宋"/>
                <w:b/>
                <w:bCs/>
                <w:color w:val="000000"/>
                <w:sz w:val="28"/>
                <w:szCs w:val="28"/>
              </w:rPr>
              <w:t>主动争项争资。</w:t>
            </w:r>
            <w:r>
              <w:rPr>
                <w:rFonts w:hint="eastAsia" w:ascii="仿宋_GB2312" w:hAnsi="仿宋" w:eastAsia="仿宋_GB2312" w:cs="仿宋"/>
                <w:color w:val="000000"/>
                <w:kern w:val="48"/>
                <w:sz w:val="28"/>
                <w:szCs w:val="28"/>
              </w:rPr>
              <w:t>激励部门单位主动向</w:t>
            </w:r>
            <w:r>
              <w:rPr>
                <w:rFonts w:hint="eastAsia" w:ascii="仿宋_GB2312" w:hAnsi="仿宋" w:eastAsia="仿宋_GB2312" w:cs="仿宋"/>
                <w:color w:val="000000"/>
                <w:kern w:val="48"/>
                <w:sz w:val="28"/>
                <w:szCs w:val="28"/>
                <w:highlight w:val="none"/>
              </w:rPr>
              <w:t>上争项争资。</w:t>
            </w:r>
            <w:r>
              <w:rPr>
                <w:rFonts w:hint="eastAsia" w:ascii="仿宋_GB2312" w:hAnsi="仿宋" w:eastAsia="仿宋_GB2312" w:cs="仿宋"/>
                <w:color w:val="000000"/>
                <w:kern w:val="48"/>
                <w:sz w:val="28"/>
                <w:szCs w:val="28"/>
                <w:highlight w:val="none"/>
                <w:u w:val="none"/>
                <w:lang w:val="en-US" w:eastAsia="zh-CN"/>
              </w:rPr>
              <w:t>2021年</w:t>
            </w:r>
            <w:r>
              <w:rPr>
                <w:rFonts w:hint="eastAsia" w:ascii="仿宋_GB2312" w:hAnsi="仿宋" w:eastAsia="仿宋_GB2312" w:cs="仿宋"/>
                <w:color w:val="000000"/>
                <w:kern w:val="48"/>
                <w:sz w:val="28"/>
                <w:szCs w:val="28"/>
                <w:highlight w:val="none"/>
                <w:u w:val="none"/>
              </w:rPr>
              <w:t>共争取</w:t>
            </w:r>
            <w:r>
              <w:rPr>
                <w:rFonts w:hint="eastAsia" w:ascii="仿宋_GB2312" w:hAnsi="仿宋" w:eastAsia="仿宋_GB2312" w:cs="仿宋"/>
                <w:color w:val="000000"/>
                <w:kern w:val="48"/>
                <w:sz w:val="28"/>
                <w:szCs w:val="28"/>
                <w:highlight w:val="none"/>
                <w:u w:val="none"/>
                <w:lang w:val="en-US" w:eastAsia="zh-CN"/>
              </w:rPr>
              <w:t>各类</w:t>
            </w:r>
            <w:r>
              <w:rPr>
                <w:rFonts w:hint="eastAsia" w:ascii="仿宋_GB2312" w:hAnsi="仿宋" w:eastAsia="仿宋_GB2312" w:cs="仿宋"/>
                <w:color w:val="000000"/>
                <w:kern w:val="48"/>
                <w:sz w:val="28"/>
                <w:szCs w:val="28"/>
                <w:highlight w:val="none"/>
                <w:u w:val="none"/>
              </w:rPr>
              <w:t>转移支付</w:t>
            </w:r>
            <w:r>
              <w:rPr>
                <w:rFonts w:hint="eastAsia" w:ascii="仿宋_GB2312" w:hAnsi="仿宋" w:eastAsia="仿宋_GB2312" w:cs="仿宋"/>
                <w:color w:val="000000"/>
                <w:kern w:val="48"/>
                <w:sz w:val="28"/>
                <w:szCs w:val="28"/>
                <w:highlight w:val="none"/>
                <w:u w:val="none"/>
                <w:lang w:val="en-US" w:eastAsia="zh-CN"/>
              </w:rPr>
              <w:t>33.88</w:t>
            </w:r>
            <w:r>
              <w:rPr>
                <w:rFonts w:hint="eastAsia" w:ascii="仿宋_GB2312" w:hAnsi="仿宋" w:eastAsia="仿宋_GB2312" w:cs="仿宋"/>
                <w:color w:val="000000"/>
                <w:kern w:val="48"/>
                <w:sz w:val="28"/>
                <w:szCs w:val="28"/>
                <w:highlight w:val="none"/>
                <w:u w:val="none"/>
              </w:rPr>
              <w:t>亿元</w:t>
            </w:r>
            <w:r>
              <w:rPr>
                <w:rFonts w:hint="eastAsia" w:ascii="仿宋_GB2312" w:hAnsi="仿宋" w:eastAsia="仿宋_GB2312" w:cs="仿宋"/>
                <w:color w:val="000000"/>
                <w:kern w:val="48"/>
                <w:sz w:val="28"/>
                <w:szCs w:val="28"/>
                <w:highlight w:val="none"/>
                <w:u w:val="none"/>
                <w:lang w:eastAsia="zh-CN"/>
              </w:rPr>
              <w:t>，</w:t>
            </w:r>
            <w:r>
              <w:rPr>
                <w:rFonts w:hint="eastAsia" w:ascii="仿宋_GB2312" w:hAnsi="仿宋" w:eastAsia="仿宋_GB2312" w:cs="仿宋"/>
                <w:color w:val="000000"/>
                <w:kern w:val="48"/>
                <w:sz w:val="28"/>
                <w:szCs w:val="28"/>
                <w:highlight w:val="none"/>
                <w:u w:val="none"/>
              </w:rPr>
              <w:t>新增债券</w:t>
            </w:r>
            <w:r>
              <w:rPr>
                <w:rFonts w:hint="eastAsia" w:ascii="仿宋_GB2312" w:hAnsi="仿宋" w:eastAsia="仿宋_GB2312" w:cs="仿宋"/>
                <w:color w:val="000000"/>
                <w:kern w:val="48"/>
                <w:sz w:val="28"/>
                <w:szCs w:val="28"/>
                <w:highlight w:val="none"/>
                <w:u w:val="none"/>
                <w:lang w:val="en-US" w:eastAsia="zh-CN"/>
              </w:rPr>
              <w:t>到位</w:t>
            </w:r>
            <w:r>
              <w:rPr>
                <w:rFonts w:hint="eastAsia" w:ascii="仿宋_GB2312" w:hAnsi="仿宋" w:eastAsia="仿宋_GB2312" w:cs="仿宋"/>
                <w:color w:val="000000"/>
                <w:kern w:val="48"/>
                <w:sz w:val="28"/>
                <w:szCs w:val="28"/>
                <w:highlight w:val="none"/>
                <w:u w:val="none"/>
              </w:rPr>
              <w:t>资金</w:t>
            </w:r>
            <w:r>
              <w:rPr>
                <w:rFonts w:hint="eastAsia" w:ascii="仿宋_GB2312" w:hAnsi="仿宋" w:eastAsia="仿宋_GB2312" w:cs="仿宋"/>
                <w:color w:val="000000"/>
                <w:kern w:val="48"/>
                <w:sz w:val="28"/>
                <w:szCs w:val="28"/>
                <w:u w:val="none"/>
              </w:rPr>
              <w:t>7.54</w:t>
            </w:r>
            <w:r>
              <w:rPr>
                <w:rFonts w:hint="eastAsia" w:ascii="仿宋_GB2312" w:hAnsi="仿宋" w:eastAsia="仿宋_GB2312" w:cs="仿宋"/>
                <w:color w:val="000000"/>
                <w:kern w:val="48"/>
                <w:sz w:val="28"/>
                <w:szCs w:val="28"/>
                <w:highlight w:val="none"/>
                <w:u w:val="none"/>
              </w:rPr>
              <w:t>亿元（其中：一般债</w:t>
            </w:r>
            <w:r>
              <w:rPr>
                <w:rFonts w:hint="eastAsia" w:ascii="仿宋_GB2312" w:hAnsi="仿宋" w:eastAsia="仿宋_GB2312" w:cs="仿宋"/>
                <w:color w:val="000000"/>
                <w:kern w:val="48"/>
                <w:sz w:val="28"/>
                <w:szCs w:val="28"/>
                <w:u w:val="none"/>
              </w:rPr>
              <w:t>2.85</w:t>
            </w:r>
            <w:r>
              <w:rPr>
                <w:rFonts w:hint="eastAsia" w:ascii="仿宋_GB2312" w:hAnsi="仿宋" w:eastAsia="仿宋_GB2312" w:cs="仿宋"/>
                <w:color w:val="000000"/>
                <w:kern w:val="48"/>
                <w:sz w:val="28"/>
                <w:szCs w:val="28"/>
                <w:highlight w:val="none"/>
                <w:u w:val="none"/>
              </w:rPr>
              <w:t>亿元、专项债</w:t>
            </w:r>
            <w:r>
              <w:rPr>
                <w:rFonts w:hint="eastAsia" w:ascii="仿宋_GB2312" w:hAnsi="仿宋" w:eastAsia="仿宋_GB2312" w:cs="仿宋"/>
                <w:color w:val="000000"/>
                <w:kern w:val="48"/>
                <w:sz w:val="28"/>
                <w:szCs w:val="28"/>
                <w:u w:val="none"/>
              </w:rPr>
              <w:t>4.69</w:t>
            </w:r>
            <w:r>
              <w:rPr>
                <w:rFonts w:hint="eastAsia" w:ascii="仿宋_GB2312" w:hAnsi="仿宋" w:eastAsia="仿宋_GB2312" w:cs="仿宋"/>
                <w:color w:val="000000"/>
                <w:kern w:val="48"/>
                <w:sz w:val="28"/>
                <w:szCs w:val="28"/>
                <w:highlight w:val="none"/>
                <w:u w:val="none"/>
              </w:rPr>
              <w:t>亿元），</w:t>
            </w:r>
            <w:r>
              <w:rPr>
                <w:rFonts w:hint="eastAsia" w:ascii="仿宋_GB2312" w:hAnsi="仿宋" w:eastAsia="仿宋_GB2312" w:cs="仿宋"/>
                <w:color w:val="000000"/>
                <w:kern w:val="48"/>
                <w:sz w:val="28"/>
                <w:szCs w:val="28"/>
              </w:rPr>
              <w:t xml:space="preserve">有力保障重点支出。 </w:t>
            </w:r>
          </w:p>
          <w:p>
            <w:pPr>
              <w:spacing w:line="580" w:lineRule="exact"/>
              <w:ind w:firstLine="562" w:firstLineChars="200"/>
              <w:rPr>
                <w:rFonts w:hint="eastAsia" w:ascii="仿宋_GB2312" w:hAnsi="仿宋" w:eastAsia="仿宋_GB2312" w:cs="仿宋"/>
                <w:color w:val="000000"/>
                <w:sz w:val="28"/>
                <w:szCs w:val="28"/>
              </w:rPr>
            </w:pPr>
            <w:r>
              <w:rPr>
                <w:rFonts w:hint="eastAsia" w:ascii="楷体_GB2312" w:hAnsi="华文楷体" w:eastAsia="楷体_GB2312"/>
                <w:b/>
                <w:color w:val="000000"/>
                <w:sz w:val="28"/>
                <w:szCs w:val="28"/>
              </w:rPr>
              <w:t>2.</w:t>
            </w:r>
            <w:r>
              <w:rPr>
                <w:rFonts w:hint="eastAsia" w:ascii="楷体_GB2312" w:hAnsi="华文楷体" w:eastAsia="楷体_GB2312"/>
                <w:b/>
                <w:color w:val="000000"/>
                <w:sz w:val="28"/>
                <w:szCs w:val="28"/>
                <w:lang w:eastAsia="zh-CN"/>
              </w:rPr>
              <w:t>服务发展</w:t>
            </w:r>
            <w:r>
              <w:rPr>
                <w:rFonts w:hint="eastAsia" w:ascii="楷体_GB2312" w:hAnsi="华文楷体" w:eastAsia="楷体_GB2312"/>
                <w:b/>
                <w:color w:val="000000"/>
                <w:sz w:val="28"/>
                <w:szCs w:val="28"/>
              </w:rPr>
              <w:t>。</w:t>
            </w:r>
            <w:r>
              <w:rPr>
                <w:rFonts w:hint="eastAsia" w:ascii="仿宋_GB2312" w:eastAsia="仿宋_GB2312"/>
                <w:b/>
                <w:color w:val="000000"/>
                <w:sz w:val="28"/>
                <w:szCs w:val="28"/>
              </w:rPr>
              <w:t>推进产业升级，壮大园区经济。</w:t>
            </w:r>
            <w:r>
              <w:rPr>
                <w:rFonts w:hint="eastAsia" w:ascii="仿宋_GB2312" w:eastAsia="仿宋_GB2312"/>
                <w:color w:val="000000"/>
                <w:sz w:val="28"/>
                <w:szCs w:val="28"/>
              </w:rPr>
              <w:t>推进重点项目，产业招商，培育涵养税源，做实延链补链强链工作。</w:t>
            </w:r>
            <w:r>
              <w:rPr>
                <w:rFonts w:hint="eastAsia" w:ascii="仿宋_GB2312" w:hAnsi="仿宋" w:eastAsia="仿宋_GB2312" w:cs="仿宋"/>
                <w:color w:val="000000"/>
                <w:sz w:val="28"/>
                <w:szCs w:val="28"/>
              </w:rPr>
              <w:t>重点支持神华国华火力发电厂、煤炭铁水联运储备基地、雪花啤酒、沁峰智能制造机器人等重点产业和高新园区的产业链、创新链、资金链、人才链、价值链的体系建设。雪花啤酒今年税收可实现倍增，纳税超过7000万元。</w:t>
            </w:r>
            <w:r>
              <w:rPr>
                <w:rFonts w:hint="eastAsia" w:ascii="仿宋_GB2312" w:hAnsi="仿宋" w:eastAsia="仿宋_GB2312"/>
                <w:b/>
                <w:color w:val="000000"/>
                <w:sz w:val="28"/>
                <w:szCs w:val="28"/>
              </w:rPr>
              <w:t>优化营商环境，</w:t>
            </w:r>
            <w:r>
              <w:rPr>
                <w:rFonts w:hint="eastAsia" w:ascii="仿宋_GB2312" w:hAnsi="仿宋" w:eastAsia="仿宋_GB2312" w:cs="仿宋"/>
                <w:b/>
                <w:bCs/>
                <w:color w:val="000000"/>
                <w:sz w:val="28"/>
                <w:szCs w:val="28"/>
              </w:rPr>
              <w:t>激活社会资本</w:t>
            </w:r>
            <w:r>
              <w:rPr>
                <w:rFonts w:hint="eastAsia" w:ascii="仿宋_GB2312" w:hAnsi="仿宋" w:eastAsia="仿宋_GB2312"/>
                <w:b/>
                <w:color w:val="000000"/>
                <w:sz w:val="28"/>
                <w:szCs w:val="28"/>
              </w:rPr>
              <w:t>。</w:t>
            </w:r>
            <w:r>
              <w:rPr>
                <w:rFonts w:hint="eastAsia" w:ascii="仿宋_GB2312" w:eastAsia="仿宋_GB2312"/>
                <w:color w:val="000000"/>
                <w:kern w:val="0"/>
                <w:sz w:val="28"/>
                <w:szCs w:val="28"/>
              </w:rPr>
              <w:t>兑现招商引资奖励政策，“以财税看发展，以贡献给支持”，探索</w:t>
            </w:r>
            <w:r>
              <w:rPr>
                <w:rFonts w:hint="eastAsia" w:ascii="仿宋_GB2312" w:eastAsia="仿宋_GB2312"/>
                <w:color w:val="000000"/>
                <w:sz w:val="28"/>
                <w:szCs w:val="28"/>
              </w:rPr>
              <w:t>以“亩均税收”、单位用地投资强度、销售收入、能耗、排放等为主要指标</w:t>
            </w:r>
            <w:r>
              <w:rPr>
                <w:rFonts w:hint="eastAsia" w:ascii="仿宋_GB2312" w:eastAsia="仿宋_GB2312"/>
                <w:color w:val="000000"/>
                <w:sz w:val="28"/>
                <w:szCs w:val="28"/>
                <w:u w:val="none"/>
              </w:rPr>
              <w:t>的园区亩产效益评价体系</w:t>
            </w:r>
            <w:r>
              <w:rPr>
                <w:rFonts w:hint="eastAsia" w:ascii="仿宋_GB2312" w:hAnsi="仿宋_GB2312" w:eastAsia="仿宋_GB2312" w:cs="仿宋_GB2312"/>
                <w:color w:val="000000"/>
                <w:kern w:val="0"/>
                <w:sz w:val="28"/>
                <w:szCs w:val="28"/>
                <w:u w:val="none"/>
                <w:lang w:val="zh-CN"/>
              </w:rPr>
              <w:t>，</w:t>
            </w:r>
            <w:r>
              <w:rPr>
                <w:rFonts w:hint="eastAsia" w:ascii="仿宋_GB2312" w:hAnsi="仿宋_GB2312" w:eastAsia="仿宋_GB2312" w:cs="仿宋_GB2312"/>
                <w:color w:val="000000"/>
                <w:kern w:val="0"/>
                <w:sz w:val="28"/>
                <w:szCs w:val="28"/>
                <w:u w:val="none"/>
              </w:rPr>
              <w:t>全</w:t>
            </w:r>
            <w:r>
              <w:rPr>
                <w:rFonts w:hint="eastAsia" w:ascii="仿宋_GB2312" w:eastAsia="仿宋_GB2312"/>
                <w:color w:val="000000"/>
                <w:kern w:val="0"/>
                <w:sz w:val="28"/>
                <w:szCs w:val="28"/>
                <w:u w:val="none"/>
              </w:rPr>
              <w:t>年</w:t>
            </w:r>
            <w:r>
              <w:rPr>
                <w:rFonts w:hint="eastAsia" w:ascii="仿宋_GB2312" w:hAnsi="仿宋" w:eastAsia="仿宋_GB2312" w:cs="仿宋"/>
                <w:color w:val="000000"/>
                <w:sz w:val="28"/>
                <w:szCs w:val="28"/>
                <w:u w:val="none"/>
              </w:rPr>
              <w:t>招商引资新签约各类产业项目43个，合同引资107.11亿元</w:t>
            </w:r>
            <w:r>
              <w:rPr>
                <w:rFonts w:hint="eastAsia" w:ascii="仿宋_GB2312" w:eastAsia="仿宋_GB2312"/>
                <w:color w:val="000000"/>
                <w:kern w:val="0"/>
                <w:sz w:val="28"/>
                <w:szCs w:val="28"/>
                <w:u w:val="none"/>
              </w:rPr>
              <w:t>；</w:t>
            </w:r>
            <w:r>
              <w:rPr>
                <w:rFonts w:hint="eastAsia" w:ascii="仿宋_GB2312" w:hAnsi="仿宋" w:eastAsia="仿宋_GB2312" w:cs="仿宋"/>
                <w:color w:val="000000"/>
                <w:sz w:val="28"/>
                <w:szCs w:val="28"/>
                <w:u w:val="none"/>
              </w:rPr>
              <w:t>充分利用岳阳市中小企业担保基金，2021年累计发放担</w:t>
            </w:r>
            <w:r>
              <w:rPr>
                <w:rFonts w:hint="eastAsia" w:ascii="仿宋_GB2312" w:hAnsi="仿宋" w:eastAsia="仿宋_GB2312" w:cs="仿宋"/>
                <w:color w:val="000000"/>
                <w:sz w:val="28"/>
                <w:szCs w:val="28"/>
              </w:rPr>
              <w:t>保贷款21188万元，增强中小企业发展后劲；县农信担累计投放159笔共11215万元，保质保量为“三农”工作服务。</w:t>
            </w:r>
          </w:p>
          <w:p>
            <w:pPr>
              <w:spacing w:line="580" w:lineRule="exact"/>
              <w:ind w:firstLine="562" w:firstLineChars="200"/>
              <w:rPr>
                <w:rFonts w:hint="default" w:ascii="仿宋_GB2312" w:eastAsia="仿宋_GB2312"/>
                <w:b/>
                <w:color w:val="000000"/>
                <w:kern w:val="0"/>
                <w:sz w:val="28"/>
                <w:szCs w:val="28"/>
                <w:lang w:val="en-US" w:eastAsia="zh-CN"/>
              </w:rPr>
            </w:pPr>
            <w:r>
              <w:rPr>
                <w:rFonts w:hint="eastAsia" w:ascii="楷体_GB2312" w:hAnsi="华文楷体" w:eastAsia="楷体_GB2312"/>
                <w:b/>
                <w:color w:val="000000"/>
                <w:sz w:val="28"/>
                <w:szCs w:val="28"/>
              </w:rPr>
              <w:t>3.改革创新。</w:t>
            </w:r>
            <w:r>
              <w:rPr>
                <w:rFonts w:hint="eastAsia" w:ascii="仿宋_GB2312" w:eastAsia="仿宋_GB2312"/>
                <w:b/>
                <w:color w:val="000000"/>
                <w:kern w:val="0"/>
                <w:sz w:val="28"/>
                <w:szCs w:val="28"/>
              </w:rPr>
              <w:t>创新</w:t>
            </w:r>
            <w:r>
              <w:rPr>
                <w:rFonts w:hint="eastAsia" w:ascii="仿宋_GB2312" w:hAnsi="仿宋" w:eastAsia="仿宋_GB2312" w:cs="仿宋"/>
                <w:b/>
                <w:bCs/>
                <w:color w:val="000000"/>
                <w:kern w:val="48"/>
                <w:sz w:val="28"/>
                <w:szCs w:val="28"/>
              </w:rPr>
              <w:t>预算管理一体化改革的引领作用。</w:t>
            </w:r>
            <w:r>
              <w:rPr>
                <w:rFonts w:hint="eastAsia" w:ascii="仿宋_GB2312" w:hAnsi="仿宋" w:eastAsia="仿宋_GB2312" w:cs="仿宋"/>
                <w:color w:val="000000"/>
                <w:kern w:val="48"/>
                <w:sz w:val="28"/>
                <w:szCs w:val="28"/>
              </w:rPr>
              <w:t>预算管理一体化系统在华容上线，有效促进了关联业务间和上下级间的工作协调和数据共享，追踪监管资金使用，实现全程监管。</w:t>
            </w:r>
            <w:r>
              <w:rPr>
                <w:rFonts w:hint="eastAsia" w:ascii="仿宋_GB2312" w:eastAsia="仿宋_GB2312"/>
                <w:b/>
                <w:bCs/>
                <w:color w:val="000000"/>
                <w:sz w:val="28"/>
                <w:szCs w:val="28"/>
              </w:rPr>
              <w:t>创新</w:t>
            </w:r>
            <w:r>
              <w:rPr>
                <w:rFonts w:hint="eastAsia" w:ascii="仿宋_GB2312" w:hAnsi="仿宋" w:eastAsia="仿宋_GB2312" w:cs="仿宋"/>
                <w:b/>
                <w:bCs/>
                <w:color w:val="000000"/>
                <w:kern w:val="48"/>
                <w:sz w:val="28"/>
                <w:szCs w:val="28"/>
              </w:rPr>
              <w:t>预算绩效财审联动改革的结果运用。</w:t>
            </w:r>
            <w:r>
              <w:rPr>
                <w:rFonts w:hint="eastAsia" w:ascii="仿宋_GB2312" w:hAnsi="仿宋" w:eastAsia="仿宋_GB2312" w:cs="仿宋"/>
                <w:color w:val="000000"/>
                <w:kern w:val="48"/>
                <w:sz w:val="28"/>
                <w:szCs w:val="28"/>
              </w:rPr>
              <w:t>“花钱必问效、无效必问责”，建立事前、事中、事后有机衔接的全过程预算绩效管理链条，实现绩效目标管理全覆盖、三同步和网上公开。</w:t>
            </w:r>
            <w:r>
              <w:rPr>
                <w:rFonts w:hint="eastAsia" w:ascii="仿宋_GB2312" w:hAnsi="仿宋" w:eastAsia="仿宋_GB2312" w:cs="仿宋"/>
                <w:b w:val="0"/>
                <w:bCs w:val="0"/>
                <w:color w:val="000000"/>
                <w:kern w:val="48"/>
                <w:sz w:val="28"/>
                <w:szCs w:val="28"/>
                <w:u w:val="none"/>
                <w:lang w:eastAsia="zh-CN"/>
              </w:rPr>
              <w:t>华容县</w:t>
            </w:r>
            <w:r>
              <w:rPr>
                <w:rFonts w:hint="eastAsia" w:ascii="仿宋_GB2312" w:hAnsi="仿宋" w:eastAsia="仿宋_GB2312" w:cs="仿宋"/>
                <w:b w:val="0"/>
                <w:bCs w:val="0"/>
                <w:color w:val="000000"/>
                <w:kern w:val="48"/>
                <w:sz w:val="28"/>
                <w:szCs w:val="28"/>
                <w:u w:val="none"/>
              </w:rPr>
              <w:t>被省财政厅确定为全省全面实施预算绩效管理重点县</w:t>
            </w:r>
            <w:r>
              <w:rPr>
                <w:rFonts w:hint="eastAsia" w:ascii="仿宋_GB2312" w:hAnsi="仿宋" w:eastAsia="仿宋_GB2312" w:cs="仿宋"/>
                <w:b w:val="0"/>
                <w:bCs w:val="0"/>
                <w:color w:val="000000"/>
                <w:kern w:val="48"/>
                <w:sz w:val="28"/>
                <w:szCs w:val="28"/>
                <w:u w:val="none"/>
                <w:lang w:eastAsia="zh-CN"/>
              </w:rPr>
              <w:t>，在省财政厅</w:t>
            </w:r>
            <w:r>
              <w:rPr>
                <w:rFonts w:hint="eastAsia" w:ascii="仿宋_GB2312" w:hAnsi="仿宋" w:eastAsia="仿宋_GB2312" w:cs="仿宋"/>
                <w:b w:val="0"/>
                <w:bCs w:val="0"/>
                <w:color w:val="000000"/>
                <w:kern w:val="48"/>
                <w:sz w:val="28"/>
                <w:szCs w:val="28"/>
                <w:u w:val="none"/>
              </w:rPr>
              <w:t>年度市县财政日常管理工作绩效评价</w:t>
            </w:r>
            <w:r>
              <w:rPr>
                <w:rFonts w:hint="eastAsia" w:ascii="仿宋_GB2312" w:hAnsi="仿宋" w:eastAsia="仿宋_GB2312" w:cs="仿宋"/>
                <w:b w:val="0"/>
                <w:bCs w:val="0"/>
                <w:color w:val="000000"/>
                <w:kern w:val="48"/>
                <w:sz w:val="28"/>
                <w:szCs w:val="28"/>
                <w:u w:val="none"/>
                <w:lang w:eastAsia="zh-CN"/>
              </w:rPr>
              <w:t>中被评为</w:t>
            </w:r>
            <w:r>
              <w:rPr>
                <w:rFonts w:hint="eastAsia" w:ascii="仿宋_GB2312" w:hAnsi="仿宋" w:eastAsia="仿宋_GB2312" w:cs="仿宋"/>
                <w:b w:val="0"/>
                <w:bCs w:val="0"/>
                <w:color w:val="000000"/>
                <w:kern w:val="48"/>
                <w:sz w:val="28"/>
                <w:szCs w:val="28"/>
                <w:u w:val="none"/>
              </w:rPr>
              <w:t>AA级</w:t>
            </w:r>
            <w:r>
              <w:rPr>
                <w:rFonts w:hint="eastAsia" w:ascii="仿宋_GB2312" w:hAnsi="仿宋" w:eastAsia="仿宋_GB2312" w:cs="仿宋"/>
                <w:b w:val="0"/>
                <w:bCs w:val="0"/>
                <w:color w:val="000000"/>
                <w:kern w:val="48"/>
                <w:sz w:val="28"/>
                <w:szCs w:val="28"/>
                <w:u w:val="none"/>
                <w:lang w:eastAsia="zh-CN"/>
              </w:rPr>
              <w:t>。</w:t>
            </w:r>
            <w:r>
              <w:rPr>
                <w:rFonts w:hint="eastAsia" w:ascii="仿宋_GB2312" w:eastAsia="仿宋_GB2312"/>
                <w:b/>
                <w:color w:val="000000"/>
                <w:sz w:val="28"/>
                <w:szCs w:val="28"/>
              </w:rPr>
              <w:t>创新</w:t>
            </w:r>
            <w:r>
              <w:rPr>
                <w:rFonts w:hint="eastAsia" w:ascii="仿宋_GB2312" w:eastAsia="仿宋_GB2312"/>
                <w:b/>
                <w:bCs/>
                <w:color w:val="000000"/>
                <w:sz w:val="28"/>
                <w:szCs w:val="28"/>
              </w:rPr>
              <w:t>政府采购“</w:t>
            </w:r>
            <w:r>
              <w:rPr>
                <w:rFonts w:hint="eastAsia" w:ascii="仿宋_GB2312" w:eastAsia="仿宋_GB2312"/>
                <w:b/>
                <w:color w:val="000000"/>
                <w:sz w:val="28"/>
                <w:szCs w:val="28"/>
              </w:rPr>
              <w:t>放管服”改革、</w:t>
            </w:r>
            <w:r>
              <w:rPr>
                <w:rFonts w:hint="eastAsia" w:ascii="仿宋_GB2312" w:eastAsia="仿宋_GB2312"/>
                <w:b/>
                <w:bCs/>
                <w:color w:val="000000"/>
                <w:sz w:val="28"/>
                <w:szCs w:val="28"/>
              </w:rPr>
              <w:t>全流程电子化的公平打造。</w:t>
            </w:r>
            <w:r>
              <w:rPr>
                <w:rFonts w:hint="eastAsia" w:ascii="仿宋_GB2312" w:hAnsi="仿宋" w:eastAsia="仿宋_GB2312" w:cs="仿宋"/>
                <w:color w:val="000000"/>
                <w:kern w:val="0"/>
                <w:sz w:val="28"/>
                <w:szCs w:val="28"/>
                <w:u w:val="none"/>
              </w:rPr>
              <w:t>全面启动限额标准以内的服务类、货物类的采购纳入政府电子卖场，</w:t>
            </w:r>
            <w:r>
              <w:rPr>
                <w:rFonts w:hint="eastAsia" w:ascii="仿宋_GB2312" w:hAnsi="仿宋" w:eastAsia="仿宋_GB2312" w:cs="仿宋"/>
                <w:color w:val="000000"/>
                <w:kern w:val="48"/>
                <w:sz w:val="28"/>
                <w:szCs w:val="28"/>
                <w:u w:val="none"/>
              </w:rPr>
              <w:t>2021年已征集598家供应商入驻，3.1万件商品上架，累计产生交易金额</w:t>
            </w:r>
            <w:r>
              <w:rPr>
                <w:rFonts w:hint="eastAsia" w:ascii="仿宋_GB2312" w:hAnsi="仿宋" w:eastAsia="仿宋_GB2312" w:cs="仿宋"/>
                <w:color w:val="000000"/>
                <w:kern w:val="48"/>
                <w:sz w:val="28"/>
                <w:szCs w:val="28"/>
                <w:u w:val="none"/>
                <w:lang w:val="en-US" w:eastAsia="zh-CN"/>
              </w:rPr>
              <w:t>1.98亿</w:t>
            </w:r>
            <w:r>
              <w:rPr>
                <w:rFonts w:hint="eastAsia" w:ascii="仿宋_GB2312" w:hAnsi="仿宋" w:eastAsia="仿宋_GB2312" w:cs="仿宋"/>
                <w:color w:val="000000"/>
                <w:kern w:val="48"/>
                <w:sz w:val="28"/>
                <w:szCs w:val="28"/>
                <w:u w:val="none"/>
              </w:rPr>
              <w:t>元，交易1</w:t>
            </w:r>
            <w:r>
              <w:rPr>
                <w:rFonts w:hint="eastAsia" w:ascii="仿宋_GB2312" w:hAnsi="仿宋" w:eastAsia="仿宋_GB2312" w:cs="仿宋"/>
                <w:color w:val="000000"/>
                <w:kern w:val="48"/>
                <w:sz w:val="28"/>
                <w:szCs w:val="28"/>
                <w:u w:val="none"/>
                <w:lang w:val="en-US" w:eastAsia="zh-CN"/>
              </w:rPr>
              <w:t>.</w:t>
            </w:r>
            <w:r>
              <w:rPr>
                <w:rFonts w:hint="eastAsia" w:ascii="仿宋_GB2312" w:hAnsi="仿宋" w:eastAsia="仿宋_GB2312" w:cs="仿宋"/>
                <w:color w:val="000000"/>
                <w:kern w:val="48"/>
                <w:sz w:val="28"/>
                <w:szCs w:val="28"/>
                <w:u w:val="none"/>
              </w:rPr>
              <w:t>22</w:t>
            </w:r>
            <w:r>
              <w:rPr>
                <w:rFonts w:hint="eastAsia" w:ascii="仿宋_GB2312" w:hAnsi="仿宋" w:eastAsia="仿宋_GB2312" w:cs="仿宋"/>
                <w:color w:val="000000"/>
                <w:kern w:val="48"/>
                <w:sz w:val="28"/>
                <w:szCs w:val="28"/>
                <w:u w:val="none"/>
                <w:lang w:eastAsia="zh-CN"/>
              </w:rPr>
              <w:t>万</w:t>
            </w:r>
            <w:r>
              <w:rPr>
                <w:rFonts w:hint="eastAsia" w:ascii="仿宋_GB2312" w:hAnsi="仿宋" w:eastAsia="仿宋_GB2312" w:cs="仿宋"/>
                <w:color w:val="000000"/>
                <w:kern w:val="48"/>
                <w:sz w:val="28"/>
                <w:szCs w:val="28"/>
                <w:u w:val="none"/>
              </w:rPr>
              <w:t>笔。</w:t>
            </w:r>
          </w:p>
          <w:p>
            <w:pPr>
              <w:spacing w:line="580" w:lineRule="exact"/>
              <w:ind w:firstLine="562" w:firstLineChars="200"/>
              <w:rPr>
                <w:rFonts w:ascii="仿宋_GB2312" w:eastAsia="仿宋_GB2312"/>
                <w:color w:val="000000"/>
                <w:sz w:val="28"/>
                <w:szCs w:val="28"/>
              </w:rPr>
            </w:pPr>
            <w:r>
              <w:rPr>
                <w:rFonts w:hint="eastAsia" w:ascii="楷体_GB2312" w:hAnsi="华文楷体" w:eastAsia="楷体_GB2312"/>
                <w:b/>
                <w:color w:val="000000"/>
                <w:sz w:val="28"/>
                <w:szCs w:val="28"/>
                <w:lang w:val="en-US" w:eastAsia="zh-CN"/>
              </w:rPr>
              <w:t>4</w:t>
            </w:r>
            <w:r>
              <w:rPr>
                <w:rFonts w:hint="eastAsia" w:ascii="楷体_GB2312" w:hAnsi="华文楷体" w:eastAsia="楷体_GB2312"/>
                <w:b/>
                <w:color w:val="000000"/>
                <w:sz w:val="28"/>
                <w:szCs w:val="28"/>
              </w:rPr>
              <w:t>.财政管理。</w:t>
            </w:r>
            <w:r>
              <w:rPr>
                <w:rFonts w:hint="eastAsia" w:ascii="仿宋_GB2312" w:hAnsi="仿宋" w:eastAsia="仿宋_GB2312" w:cs="仿宋"/>
                <w:b/>
                <w:bCs/>
                <w:color w:val="000000"/>
                <w:kern w:val="48"/>
                <w:sz w:val="28"/>
                <w:szCs w:val="28"/>
              </w:rPr>
              <w:t>加强国库管理。</w:t>
            </w:r>
            <w:r>
              <w:rPr>
                <w:rFonts w:hint="eastAsia" w:ascii="仿宋_GB2312" w:hAnsi="仿宋" w:eastAsia="仿宋_GB2312" w:cs="仿宋"/>
                <w:color w:val="000000"/>
                <w:sz w:val="28"/>
                <w:szCs w:val="28"/>
              </w:rPr>
              <w:t>国库预算执行分析工作走在全省前列。每月做好库款流量测算和预测，稳妥实施国库现金管理，</w:t>
            </w:r>
            <w:r>
              <w:rPr>
                <w:rFonts w:hint="eastAsia" w:ascii="仿宋_GB2312" w:hAnsi="仿宋_GB2312" w:eastAsia="仿宋_GB2312" w:cs="仿宋_GB2312"/>
                <w:color w:val="000000"/>
                <w:sz w:val="28"/>
                <w:szCs w:val="28"/>
              </w:rPr>
              <w:t>确保</w:t>
            </w:r>
            <w:r>
              <w:rPr>
                <w:rFonts w:hint="eastAsia" w:ascii="仿宋_GB2312" w:hAnsi="仿宋" w:eastAsia="仿宋_GB2312" w:cs="仿宋"/>
                <w:color w:val="000000"/>
                <w:kern w:val="0"/>
                <w:sz w:val="28"/>
                <w:szCs w:val="28"/>
              </w:rPr>
              <w:t>资金保障供给顺序。</w:t>
            </w:r>
            <w:r>
              <w:rPr>
                <w:rFonts w:hint="eastAsia" w:ascii="仿宋_GB2312" w:hAnsi="仿宋" w:eastAsia="仿宋_GB2312" w:cs="仿宋"/>
                <w:color w:val="000000"/>
                <w:kern w:val="48"/>
                <w:sz w:val="28"/>
                <w:szCs w:val="28"/>
              </w:rPr>
              <w:t>严格借出款管理，采取严控新增、精准清收等措施消化存量。</w:t>
            </w:r>
            <w:r>
              <w:rPr>
                <w:rFonts w:hint="eastAsia" w:ascii="仿宋_GB2312" w:hAnsi="仿宋" w:eastAsia="仿宋_GB2312" w:cs="仿宋"/>
                <w:b/>
                <w:bCs/>
                <w:color w:val="000000"/>
                <w:kern w:val="48"/>
                <w:sz w:val="28"/>
                <w:szCs w:val="28"/>
              </w:rPr>
              <w:t>加强</w:t>
            </w:r>
            <w:r>
              <w:rPr>
                <w:rFonts w:hint="eastAsia" w:ascii="仿宋_GB2312" w:hAnsi="仿宋" w:eastAsia="仿宋_GB2312" w:cs="仿宋"/>
                <w:b/>
                <w:color w:val="000000"/>
                <w:sz w:val="28"/>
                <w:szCs w:val="28"/>
              </w:rPr>
              <w:t>投资评审管理。</w:t>
            </w:r>
            <w:r>
              <w:rPr>
                <w:rFonts w:hint="eastAsia" w:ascii="仿宋_GB2312" w:hAnsi="仿宋" w:eastAsia="仿宋_GB2312" w:cs="仿宋"/>
                <w:color w:val="000000"/>
                <w:sz w:val="28"/>
                <w:szCs w:val="28"/>
                <w:u w:val="none"/>
                <w:lang w:val="en-US" w:eastAsia="zh-CN"/>
              </w:rPr>
              <w:t>2021共完成预（结）算项目264个，送审金额22.49亿元，审定金额17.62亿元，综合审减率为21.66%。</w:t>
            </w:r>
            <w:r>
              <w:rPr>
                <w:rFonts w:hint="eastAsia" w:ascii="仿宋_GB2312" w:hAnsi="仿宋" w:eastAsia="仿宋_GB2312" w:cs="仿宋"/>
                <w:b/>
                <w:bCs/>
                <w:color w:val="000000"/>
                <w:kern w:val="48"/>
                <w:sz w:val="28"/>
                <w:szCs w:val="28"/>
              </w:rPr>
              <w:t>加强国有资产管理。</w:t>
            </w:r>
            <w:r>
              <w:rPr>
                <w:rFonts w:hint="eastAsia" w:ascii="仿宋_GB2312" w:hAnsi="仿宋" w:eastAsia="仿宋_GB2312" w:cs="仿宋"/>
                <w:color w:val="000000"/>
                <w:sz w:val="28"/>
                <w:szCs w:val="28"/>
              </w:rPr>
              <w:t>严格执行县人民政府向县人大常委会报告国有资产管理情况制度，对全县32家单位国有资产的管理使用情况进行评估，确保国有资产资源高效利用、保值增值</w:t>
            </w:r>
            <w:r>
              <w:rPr>
                <w:rFonts w:hint="eastAsia" w:ascii="仿宋_GB2312" w:eastAsia="仿宋_GB2312"/>
                <w:color w:val="000000"/>
                <w:sz w:val="28"/>
                <w:szCs w:val="28"/>
              </w:rPr>
              <w:t>。</w:t>
            </w:r>
            <w:r>
              <w:rPr>
                <w:rFonts w:hint="eastAsia" w:ascii="仿宋_GB2312" w:eastAsia="仿宋_GB2312"/>
                <w:b/>
                <w:bCs/>
                <w:color w:val="000000"/>
                <w:sz w:val="28"/>
                <w:szCs w:val="28"/>
              </w:rPr>
              <w:t>加强财政监督管理。</w:t>
            </w:r>
            <w:r>
              <w:rPr>
                <w:rFonts w:hint="eastAsia" w:ascii="仿宋_GB2312" w:eastAsia="仿宋_GB2312"/>
                <w:color w:val="000000"/>
                <w:sz w:val="28"/>
                <w:szCs w:val="28"/>
              </w:rPr>
              <w:t>建立健全常态化的直达资金、地方政府债券资金、惠民惠农财政补贴等专设资金的监督管理机制，充分发挥“互联网+监督”作用，提高民生资金项目监管水平，开展各类社保资金的清理。</w:t>
            </w:r>
          </w:p>
          <w:p>
            <w:pPr>
              <w:spacing w:line="580" w:lineRule="exact"/>
              <w:ind w:firstLine="562" w:firstLineChars="200"/>
              <w:rPr>
                <w:rFonts w:hint="eastAsia" w:ascii="仿宋_GB2312" w:hAnsi="宋体" w:eastAsia="仿宋_GB2312" w:cs="宋体"/>
                <w:color w:val="000000"/>
                <w:sz w:val="28"/>
                <w:szCs w:val="28"/>
              </w:rPr>
            </w:pPr>
            <w:r>
              <w:rPr>
                <w:rFonts w:hint="eastAsia" w:ascii="仿宋_GB2312" w:hAnsi="仿宋_GB2312" w:eastAsia="仿宋_GB2312" w:cs="仿宋_GB2312"/>
                <w:b/>
                <w:color w:val="000000"/>
                <w:sz w:val="28"/>
                <w:szCs w:val="28"/>
                <w:lang w:val="en-US" w:eastAsia="zh-CN"/>
              </w:rPr>
              <w:t>5</w:t>
            </w:r>
            <w:r>
              <w:rPr>
                <w:rFonts w:hint="eastAsia" w:ascii="仿宋_GB2312" w:hAnsi="仿宋_GB2312" w:eastAsia="仿宋_GB2312" w:cs="仿宋_GB2312"/>
                <w:b/>
                <w:color w:val="000000"/>
                <w:sz w:val="28"/>
                <w:szCs w:val="28"/>
              </w:rPr>
              <w:t>.风险防控。</w:t>
            </w:r>
            <w:r>
              <w:rPr>
                <w:rFonts w:hint="eastAsia" w:ascii="仿宋_GB2312" w:eastAsia="仿宋_GB2312"/>
                <w:bCs/>
                <w:color w:val="000000"/>
                <w:kern w:val="0"/>
                <w:sz w:val="28"/>
                <w:szCs w:val="28"/>
              </w:rPr>
              <w:t>积极化解高息债务，7%以上高息债务年底清零。</w:t>
            </w:r>
            <w:r>
              <w:rPr>
                <w:rFonts w:hint="eastAsia" w:ascii="仿宋_GB2312" w:eastAsia="仿宋_GB2312"/>
                <w:color w:val="000000"/>
                <w:sz w:val="28"/>
                <w:szCs w:val="28"/>
              </w:rPr>
              <w:t>全力推进平台公司撤并和市场化转型，年内将2家融资平台撤并整合为1家。全县经营性资产和特许经营权不断充实平台，有效增强造血功能。政府债务绿色可控。</w:t>
            </w:r>
          </w:p>
          <w:p>
            <w:pPr>
              <w:spacing w:line="560" w:lineRule="exact"/>
              <w:rPr>
                <w:rFonts w:hint="eastAsia" w:ascii="黑体" w:hAnsi="黑体" w:eastAsia="黑体" w:cs="黑体"/>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eastAsia="zh-CN"/>
              </w:rPr>
              <w:t>四</w:t>
            </w:r>
            <w:r>
              <w:rPr>
                <w:rFonts w:hint="eastAsia" w:ascii="黑体" w:hAnsi="黑体" w:eastAsia="黑体" w:cs="黑体"/>
                <w:bCs/>
                <w:sz w:val="28"/>
                <w:szCs w:val="28"/>
              </w:rPr>
              <w:t>、存在的主要问题</w:t>
            </w:r>
          </w:p>
          <w:p>
            <w:pPr>
              <w:ind w:firstLine="560" w:firstLineChars="200"/>
              <w:rPr>
                <w:rFonts w:ascii="仿宋_GB2312" w:hAnsi="仿宋_GB2312" w:eastAsia="仿宋_GB2312" w:cs="仿宋_GB2312"/>
                <w:b w:val="0"/>
                <w:bCs/>
                <w:kern w:val="0"/>
                <w:sz w:val="28"/>
                <w:szCs w:val="28"/>
                <w:lang w:val="en-US" w:eastAsia="zh-CN" w:bidi="hi-IN"/>
              </w:rPr>
            </w:pPr>
            <w:r>
              <w:rPr>
                <w:rFonts w:ascii="仿宋_GB2312" w:hAnsi="仿宋_GB2312" w:eastAsia="仿宋_GB2312" w:cs="仿宋_GB2312"/>
                <w:b w:val="0"/>
                <w:bCs/>
                <w:kern w:val="0"/>
                <w:sz w:val="28"/>
                <w:szCs w:val="28"/>
                <w:lang w:val="en-US" w:eastAsia="zh-CN" w:bidi="hi-IN"/>
              </w:rPr>
              <w:t>在肯定成绩的同时，我们也清醒地认识到，全县财政工作还面临一些</w:t>
            </w:r>
            <w:r>
              <w:rPr>
                <w:rFonts w:hint="eastAsia" w:ascii="仿宋_GB2312" w:hAnsi="仿宋_GB2312" w:eastAsia="仿宋_GB2312" w:cs="仿宋_GB2312"/>
                <w:b w:val="0"/>
                <w:bCs/>
                <w:kern w:val="0"/>
                <w:sz w:val="28"/>
                <w:szCs w:val="28"/>
                <w:lang w:val="en-US" w:eastAsia="zh-CN" w:bidi="hi-IN"/>
              </w:rPr>
              <w:t>困难和</w:t>
            </w:r>
            <w:r>
              <w:rPr>
                <w:rFonts w:ascii="仿宋_GB2312" w:hAnsi="仿宋_GB2312" w:eastAsia="仿宋_GB2312" w:cs="仿宋_GB2312"/>
                <w:b w:val="0"/>
                <w:bCs/>
                <w:kern w:val="0"/>
                <w:sz w:val="28"/>
                <w:szCs w:val="28"/>
                <w:lang w:val="en-US" w:eastAsia="zh-CN" w:bidi="hi-IN"/>
              </w:rPr>
              <w:t>问题</w:t>
            </w:r>
            <w:r>
              <w:rPr>
                <w:rFonts w:hint="eastAsia" w:ascii="仿宋_GB2312" w:hAnsi="仿宋_GB2312" w:eastAsia="仿宋_GB2312" w:cs="仿宋_GB2312"/>
                <w:b w:val="0"/>
                <w:bCs/>
                <w:kern w:val="0"/>
                <w:sz w:val="28"/>
                <w:szCs w:val="28"/>
                <w:lang w:val="en-US" w:eastAsia="zh-CN" w:bidi="hi-IN"/>
              </w:rPr>
              <w:t>,</w:t>
            </w:r>
            <w:r>
              <w:rPr>
                <w:rFonts w:ascii="仿宋_GB2312" w:hAnsi="仿宋_GB2312" w:eastAsia="仿宋_GB2312" w:cs="仿宋_GB2312"/>
                <w:b w:val="0"/>
                <w:bCs/>
                <w:kern w:val="0"/>
                <w:sz w:val="28"/>
                <w:szCs w:val="28"/>
                <w:lang w:val="en-US" w:eastAsia="zh-CN" w:bidi="hi-IN"/>
              </w:rPr>
              <w:t>主要表现在：</w:t>
            </w:r>
          </w:p>
          <w:p>
            <w:pPr>
              <w:ind w:firstLine="560" w:firstLineChars="200"/>
              <w:rPr>
                <w:rFonts w:hint="eastAsia" w:ascii="仿宋_GB2312" w:eastAsia="仿宋_GB2312"/>
                <w:bCs/>
                <w:color w:val="000000"/>
                <w:sz w:val="28"/>
                <w:szCs w:val="28"/>
              </w:rPr>
            </w:pPr>
            <w:r>
              <w:rPr>
                <w:rFonts w:hint="eastAsia" w:ascii="仿宋_GB2312" w:hAnsi="仿宋_GB2312" w:eastAsia="仿宋_GB2312" w:cs="仿宋_GB2312"/>
                <w:b w:val="0"/>
                <w:bCs/>
                <w:kern w:val="0"/>
                <w:sz w:val="28"/>
                <w:szCs w:val="28"/>
                <w:lang w:val="en-US" w:eastAsia="zh-CN" w:bidi="hi-IN"/>
              </w:rPr>
              <w:t>1.</w:t>
            </w:r>
            <w:r>
              <w:rPr>
                <w:rFonts w:hint="eastAsia" w:ascii="仿宋_GB2312" w:eastAsia="仿宋_GB2312"/>
                <w:bCs/>
                <w:color w:val="000000"/>
                <w:sz w:val="28"/>
                <w:szCs w:val="28"/>
              </w:rPr>
              <w:t>稳增长与防风险的矛盾。</w:t>
            </w:r>
            <w:r>
              <w:rPr>
                <w:rFonts w:hint="eastAsia" w:ascii="仿宋_GB2312" w:eastAsia="仿宋_GB2312"/>
                <w:bCs/>
                <w:color w:val="000000"/>
                <w:kern w:val="32"/>
                <w:sz w:val="28"/>
                <w:szCs w:val="28"/>
              </w:rPr>
              <w:t>债务包袱沉重，财政运行处于一种被动紧平衡。既要</w:t>
            </w:r>
            <w:r>
              <w:rPr>
                <w:rFonts w:hint="eastAsia" w:ascii="仿宋_GB2312" w:eastAsia="仿宋_GB2312"/>
                <w:bCs/>
                <w:color w:val="000000"/>
                <w:sz w:val="28"/>
                <w:szCs w:val="28"/>
              </w:rPr>
              <w:t>保增长，落实“六稳”要求，又要防风险，偿还债务本息，“稳”与“防”的度难以把握。</w:t>
            </w:r>
          </w:p>
          <w:p>
            <w:pPr>
              <w:ind w:firstLine="560" w:firstLineChars="200"/>
              <w:rPr>
                <w:rFonts w:hint="eastAsia" w:ascii="仿宋_GB2312" w:eastAsia="仿宋_GB2312"/>
                <w:bCs/>
                <w:color w:val="000000"/>
                <w:sz w:val="28"/>
                <w:szCs w:val="28"/>
              </w:rPr>
            </w:pPr>
            <w:r>
              <w:rPr>
                <w:rFonts w:hint="eastAsia" w:ascii="仿宋_GB2312" w:eastAsia="仿宋_GB2312"/>
                <w:bCs/>
                <w:color w:val="000000"/>
                <w:sz w:val="28"/>
                <w:szCs w:val="28"/>
                <w:lang w:val="en-US" w:eastAsia="zh-CN"/>
              </w:rPr>
              <w:t>2.</w:t>
            </w:r>
            <w:r>
              <w:rPr>
                <w:rFonts w:hint="eastAsia" w:ascii="仿宋_GB2312" w:eastAsia="仿宋_GB2312"/>
                <w:bCs/>
                <w:color w:val="000000"/>
                <w:sz w:val="28"/>
                <w:szCs w:val="28"/>
              </w:rPr>
              <w:t>保增幅与提质量的矛盾。在经济下行、减税降费的大背景下，既要保增幅更要提质量，难以平滑衔接。</w:t>
            </w:r>
          </w:p>
          <w:p>
            <w:pPr>
              <w:ind w:firstLine="560" w:firstLineChars="200"/>
              <w:rPr>
                <w:rFonts w:hint="eastAsia" w:ascii="仿宋_GB2312" w:eastAsia="仿宋_GB2312"/>
                <w:bCs/>
                <w:color w:val="000000"/>
                <w:sz w:val="28"/>
                <w:szCs w:val="28"/>
              </w:rPr>
            </w:pPr>
            <w:r>
              <w:rPr>
                <w:rFonts w:hint="eastAsia" w:ascii="仿宋_GB2312" w:eastAsia="仿宋_GB2312"/>
                <w:bCs/>
                <w:color w:val="000000"/>
                <w:sz w:val="28"/>
                <w:szCs w:val="28"/>
                <w:lang w:val="en-US" w:eastAsia="zh-CN"/>
              </w:rPr>
              <w:t>3.</w:t>
            </w:r>
            <w:r>
              <w:rPr>
                <w:rFonts w:hint="eastAsia" w:ascii="仿宋_GB2312" w:eastAsia="仿宋_GB2312"/>
                <w:bCs/>
                <w:color w:val="000000"/>
                <w:sz w:val="28"/>
                <w:szCs w:val="28"/>
              </w:rPr>
              <w:t>减收与增支的矛盾。近年来财政减收的因素很多，各种支出特别是疫情防控</w:t>
            </w:r>
            <w:r>
              <w:rPr>
                <w:rFonts w:hint="eastAsia" w:ascii="仿宋_GB2312" w:eastAsia="仿宋_GB2312"/>
                <w:bCs/>
                <w:color w:val="000000"/>
                <w:sz w:val="28"/>
                <w:szCs w:val="28"/>
                <w:lang w:val="en-US" w:eastAsia="zh-CN"/>
              </w:rPr>
              <w:t>常态化后，出台的各</w:t>
            </w:r>
            <w:r>
              <w:rPr>
                <w:rFonts w:hint="eastAsia" w:ascii="仿宋_GB2312" w:eastAsia="仿宋_GB2312"/>
                <w:bCs/>
                <w:color w:val="000000"/>
                <w:sz w:val="28"/>
                <w:szCs w:val="28"/>
              </w:rPr>
              <w:t>方面支出呈刚性增长，一减一增，导致财政收支的“剪刀差”难以平衡。</w:t>
            </w:r>
          </w:p>
          <w:p>
            <w:pPr>
              <w:ind w:firstLine="560" w:firstLineChars="200"/>
              <w:rPr>
                <w:rFonts w:hint="eastAsia" w:ascii="黑体" w:hAnsi="黑体" w:eastAsia="黑体" w:cs="黑体"/>
                <w:bCs/>
                <w:sz w:val="28"/>
                <w:szCs w:val="28"/>
              </w:rPr>
            </w:pPr>
            <w:r>
              <w:rPr>
                <w:rFonts w:hint="eastAsia" w:ascii="仿宋_GB2312" w:eastAsia="仿宋_GB2312"/>
                <w:bCs/>
                <w:color w:val="000000"/>
                <w:sz w:val="28"/>
                <w:szCs w:val="28"/>
                <w:lang w:val="en-US" w:eastAsia="zh-CN"/>
              </w:rPr>
              <w:t>4.</w:t>
            </w:r>
            <w:r>
              <w:rPr>
                <w:rFonts w:hint="eastAsia" w:ascii="仿宋_GB2312" w:eastAsia="仿宋_GB2312"/>
                <w:bCs/>
                <w:color w:val="000000"/>
                <w:sz w:val="28"/>
                <w:szCs w:val="28"/>
              </w:rPr>
              <w:t>重分配与优绩效的矛盾。民生支出规模刚性攀升，但财政资金使用绩效却提升较慢。</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eastAsia="zh-CN"/>
              </w:rPr>
              <w:t>五</w:t>
            </w:r>
            <w:r>
              <w:rPr>
                <w:rFonts w:hint="eastAsia" w:ascii="黑体" w:hAnsi="黑体" w:eastAsia="黑体" w:cs="黑体"/>
                <w:bCs/>
                <w:sz w:val="28"/>
                <w:szCs w:val="28"/>
              </w:rPr>
              <w:t>、改进措施和有关建议</w:t>
            </w:r>
          </w:p>
          <w:p>
            <w:pPr>
              <w:spacing w:line="62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针对存在的困难和问题，按照“一廊两中心”财源建设发展战略，确保税收占GDP的贡献率不断提高</w:t>
            </w:r>
            <w:r>
              <w:rPr>
                <w:rFonts w:hint="eastAsia" w:ascii="仿宋_GB2312" w:eastAsia="仿宋_GB2312"/>
                <w:sz w:val="28"/>
                <w:szCs w:val="28"/>
              </w:rPr>
              <w:t>。我们将</w:t>
            </w:r>
            <w:r>
              <w:rPr>
                <w:rFonts w:hint="eastAsia" w:ascii="仿宋_GB2312" w:eastAsia="仿宋_GB2312"/>
                <w:sz w:val="28"/>
                <w:szCs w:val="28"/>
                <w:lang w:val="en-US" w:eastAsia="zh-CN"/>
              </w:rPr>
              <w:t>采取以下措施</w:t>
            </w:r>
            <w:r>
              <w:rPr>
                <w:rFonts w:hint="eastAsia" w:ascii="仿宋_GB2312" w:eastAsia="仿宋_GB2312"/>
                <w:sz w:val="28"/>
                <w:szCs w:val="28"/>
              </w:rPr>
              <w:t>：</w:t>
            </w:r>
          </w:p>
          <w:p>
            <w:pPr>
              <w:pStyle w:val="2"/>
              <w:spacing w:before="0" w:beforeAutospacing="0" w:after="0" w:line="620" w:lineRule="exact"/>
              <w:ind w:firstLine="641"/>
              <w:rPr>
                <w:rFonts w:hint="eastAsia" w:ascii="仿宋_GB2312" w:hAnsi="仿宋_GB2312"/>
                <w:b w:val="0"/>
                <w:bCs w:val="0"/>
                <w:kern w:val="0"/>
                <w:sz w:val="28"/>
                <w:szCs w:val="28"/>
              </w:rPr>
            </w:pPr>
            <w:r>
              <w:rPr>
                <w:rFonts w:hint="eastAsia" w:ascii="华文楷体" w:hAnsi="华文楷体" w:eastAsia="华文楷体"/>
                <w:b/>
                <w:color w:val="000000"/>
                <w:sz w:val="28"/>
                <w:szCs w:val="28"/>
              </w:rPr>
              <w:t>1.加大财源建设的力度。</w:t>
            </w:r>
            <w:r>
              <w:rPr>
                <w:b w:val="0"/>
                <w:bCs w:val="0"/>
                <w:kern w:val="0"/>
                <w:sz w:val="28"/>
                <w:szCs w:val="28"/>
              </w:rPr>
              <w:t>坚决执行</w:t>
            </w:r>
            <w:r>
              <w:rPr>
                <w:rFonts w:hint="eastAsia"/>
                <w:b w:val="0"/>
                <w:bCs w:val="0"/>
                <w:kern w:val="0"/>
                <w:sz w:val="28"/>
                <w:szCs w:val="28"/>
              </w:rPr>
              <w:t>县委、县政府</w:t>
            </w:r>
            <w:r>
              <w:rPr>
                <w:b w:val="0"/>
                <w:bCs w:val="0"/>
                <w:kern w:val="0"/>
                <w:sz w:val="28"/>
                <w:szCs w:val="28"/>
              </w:rPr>
              <w:t>重大决策部署，</w:t>
            </w:r>
            <w:r>
              <w:rPr>
                <w:rFonts w:hint="eastAsia"/>
                <w:b w:val="0"/>
                <w:bCs w:val="0"/>
                <w:kern w:val="0"/>
                <w:sz w:val="28"/>
                <w:szCs w:val="28"/>
                <w:lang w:val="en-US" w:eastAsia="zh-CN"/>
              </w:rPr>
              <w:t>超额完成年度目标任务，力争争先进、作贡献</w:t>
            </w:r>
            <w:r>
              <w:rPr>
                <w:rFonts w:hint="eastAsia"/>
                <w:b w:val="0"/>
                <w:bCs w:val="0"/>
                <w:kern w:val="0"/>
                <w:sz w:val="28"/>
                <w:szCs w:val="28"/>
              </w:rPr>
              <w:t>。</w:t>
            </w:r>
            <w:r>
              <w:rPr>
                <w:rFonts w:hint="eastAsia"/>
                <w:b w:val="0"/>
                <w:bCs w:val="0"/>
                <w:kern w:val="0"/>
                <w:sz w:val="28"/>
                <w:szCs w:val="28"/>
                <w:lang w:eastAsia="zh-CN"/>
              </w:rPr>
              <w:t>一是</w:t>
            </w:r>
            <w:r>
              <w:rPr>
                <w:rFonts w:hint="eastAsia" w:ascii="仿宋_GB2312" w:hAnsi="仿宋_GB2312"/>
                <w:b w:val="0"/>
                <w:bCs w:val="0"/>
                <w:kern w:val="0"/>
                <w:sz w:val="28"/>
                <w:szCs w:val="28"/>
              </w:rPr>
              <w:t>做强优质财源的体量。</w:t>
            </w:r>
            <w:r>
              <w:rPr>
                <w:rFonts w:hint="eastAsia" w:ascii="仿宋_GB2312" w:hAnsi="仿宋" w:cs="仿宋"/>
                <w:b w:val="0"/>
                <w:bCs w:val="0"/>
                <w:sz w:val="28"/>
                <w:szCs w:val="28"/>
              </w:rPr>
              <w:t>将园区作为财源建设的主战场，围绕园区主导产业和特色产业。</w:t>
            </w:r>
            <w:r>
              <w:rPr>
                <w:rFonts w:hint="eastAsia" w:ascii="仿宋_GB2312" w:hAnsi="华文楷体"/>
                <w:b w:val="0"/>
                <w:bCs w:val="0"/>
                <w:sz w:val="28"/>
                <w:szCs w:val="28"/>
              </w:rPr>
              <w:t>二是</w:t>
            </w:r>
            <w:r>
              <w:rPr>
                <w:rFonts w:hint="eastAsia" w:ascii="仿宋_GB2312" w:hAnsi="仿宋" w:cs="仿宋"/>
                <w:b w:val="0"/>
                <w:bCs w:val="0"/>
                <w:kern w:val="48"/>
                <w:sz w:val="28"/>
                <w:szCs w:val="28"/>
              </w:rPr>
              <w:t>做优财税收入的质量。落实减税降费政策，做到应减尽减。加强协税护税，做到应收尽收。三是做实基金收入的增量。探索完善公共资源有偿使用收入管理办法，切实将资源转化为财源。四是做大争项争资的总量。加强项目储备和动态跟踪，</w:t>
            </w:r>
            <w:r>
              <w:rPr>
                <w:rFonts w:hint="eastAsia" w:ascii="仿宋_GB2312" w:hAnsi="仿宋" w:cs="仿宋"/>
                <w:b w:val="0"/>
                <w:bCs w:val="0"/>
                <w:kern w:val="48"/>
                <w:sz w:val="28"/>
                <w:szCs w:val="28"/>
                <w:lang w:val="en-US" w:eastAsia="zh-CN"/>
              </w:rPr>
              <w:t>加强对</w:t>
            </w:r>
            <w:r>
              <w:rPr>
                <w:rFonts w:hint="eastAsia" w:ascii="仿宋_GB2312" w:hAnsi="仿宋" w:cs="仿宋"/>
                <w:b w:val="0"/>
                <w:bCs w:val="0"/>
                <w:kern w:val="48"/>
                <w:sz w:val="28"/>
                <w:szCs w:val="28"/>
              </w:rPr>
              <w:t>部门单位争项争资</w:t>
            </w:r>
            <w:r>
              <w:rPr>
                <w:rFonts w:hint="eastAsia" w:ascii="仿宋_GB2312" w:hAnsi="仿宋" w:cs="仿宋"/>
                <w:b w:val="0"/>
                <w:bCs w:val="0"/>
                <w:kern w:val="48"/>
                <w:sz w:val="28"/>
                <w:szCs w:val="28"/>
                <w:lang w:val="en-US" w:eastAsia="zh-CN"/>
              </w:rPr>
              <w:t>考核奖励力度</w:t>
            </w:r>
            <w:r>
              <w:rPr>
                <w:rFonts w:hint="eastAsia" w:ascii="仿宋_GB2312" w:hAnsi="仿宋" w:cs="仿宋"/>
                <w:b w:val="0"/>
                <w:bCs w:val="0"/>
                <w:kern w:val="48"/>
                <w:sz w:val="28"/>
                <w:szCs w:val="28"/>
              </w:rPr>
              <w:t>，最大限度向上争取各项转移支付和债券项目。</w:t>
            </w:r>
            <w:r>
              <w:rPr>
                <w:rFonts w:hint="eastAsia" w:ascii="仿宋_GB2312" w:hAnsi="仿宋_GB2312"/>
                <w:b w:val="0"/>
                <w:bCs w:val="0"/>
                <w:kern w:val="0"/>
                <w:sz w:val="28"/>
                <w:szCs w:val="28"/>
              </w:rPr>
              <w:t>五是做好</w:t>
            </w:r>
            <w:r>
              <w:rPr>
                <w:rFonts w:hint="eastAsia" w:ascii="仿宋_GB2312"/>
                <w:b w:val="0"/>
                <w:bCs w:val="0"/>
                <w:kern w:val="48"/>
                <w:sz w:val="28"/>
                <w:szCs w:val="28"/>
              </w:rPr>
              <w:t>税收贡献的份量。</w:t>
            </w:r>
            <w:r>
              <w:rPr>
                <w:rFonts w:hint="eastAsia" w:ascii="仿宋_GB2312" w:hAnsi="仿宋_GB2312"/>
                <w:b w:val="0"/>
                <w:bCs w:val="0"/>
                <w:sz w:val="28"/>
                <w:szCs w:val="28"/>
              </w:rPr>
              <w:t>持续</w:t>
            </w:r>
            <w:r>
              <w:rPr>
                <w:rFonts w:hint="eastAsia" w:ascii="仿宋_GB2312" w:hAnsi="仿宋" w:cs="仿宋"/>
                <w:b w:val="0"/>
                <w:bCs w:val="0"/>
                <w:kern w:val="48"/>
                <w:sz w:val="28"/>
                <w:szCs w:val="28"/>
              </w:rPr>
              <w:t>优化营商环境，打造更加公平的秩序，</w:t>
            </w:r>
            <w:r>
              <w:rPr>
                <w:rFonts w:hint="eastAsia" w:ascii="仿宋_GB2312" w:hAnsi="仿宋_GB2312"/>
                <w:b w:val="0"/>
                <w:bCs w:val="0"/>
                <w:sz w:val="28"/>
                <w:szCs w:val="28"/>
              </w:rPr>
              <w:t>激发企业创新活力</w:t>
            </w:r>
            <w:r>
              <w:rPr>
                <w:rFonts w:hint="eastAsia" w:ascii="仿宋_GB2312" w:hAnsi="仿宋" w:cs="仿宋"/>
                <w:b w:val="0"/>
                <w:bCs w:val="0"/>
                <w:kern w:val="48"/>
                <w:sz w:val="28"/>
                <w:szCs w:val="28"/>
              </w:rPr>
              <w:t>。</w:t>
            </w:r>
          </w:p>
          <w:p>
            <w:pPr>
              <w:spacing w:line="620" w:lineRule="exact"/>
              <w:ind w:firstLine="561" w:firstLineChars="200"/>
              <w:rPr>
                <w:rFonts w:hint="eastAsia" w:ascii="仿宋_GB2312" w:hAnsi="华文楷体" w:eastAsia="仿宋_GB2312"/>
                <w:b/>
                <w:sz w:val="28"/>
                <w:szCs w:val="28"/>
              </w:rPr>
            </w:pPr>
            <w:r>
              <w:rPr>
                <w:rFonts w:hint="eastAsia" w:ascii="华文楷体" w:hAnsi="华文楷体" w:eastAsia="华文楷体"/>
                <w:b/>
                <w:color w:val="000000"/>
                <w:sz w:val="28"/>
                <w:szCs w:val="28"/>
              </w:rPr>
              <w:t>2.扩大民生保障的广度。</w:t>
            </w:r>
            <w:r>
              <w:rPr>
                <w:rFonts w:hint="eastAsia" w:ascii="仿宋_GB2312" w:hAnsi="仿宋_GB2312" w:eastAsia="仿宋_GB2312" w:cs="仿宋_GB2312"/>
                <w:sz w:val="28"/>
                <w:szCs w:val="28"/>
              </w:rPr>
              <w:t>坚持民生投入的稳定增长，让发展更有“温度”，让民生更有“质感”。</w:t>
            </w:r>
            <w:r>
              <w:rPr>
                <w:rFonts w:hint="eastAsia" w:ascii="仿宋_GB2312" w:hAnsi="仿宋_GB2312" w:eastAsia="仿宋_GB2312" w:cs="仿宋_GB2312"/>
                <w:b w:val="0"/>
                <w:bCs w:val="0"/>
                <w:kern w:val="0"/>
                <w:sz w:val="28"/>
                <w:szCs w:val="28"/>
              </w:rPr>
              <w:t>一是全面实施乡村振兴。</w:t>
            </w:r>
            <w:r>
              <w:rPr>
                <w:rFonts w:hint="eastAsia" w:ascii="仿宋_GB2312" w:hAnsi="仿宋_GB2312" w:eastAsia="仿宋_GB2312" w:cs="仿宋_GB2312"/>
                <w:kern w:val="0"/>
                <w:sz w:val="28"/>
                <w:szCs w:val="28"/>
              </w:rPr>
              <w:t>加</w:t>
            </w:r>
            <w:r>
              <w:rPr>
                <w:rFonts w:hint="eastAsia" w:ascii="仿宋_GB2312" w:hAnsi="仿宋_GB2312" w:eastAsia="仿宋_GB2312" w:cs="仿宋_GB2312"/>
                <w:sz w:val="28"/>
                <w:szCs w:val="28"/>
              </w:rPr>
              <w:t>大支持“三农”力度，健全“三农</w:t>
            </w:r>
            <w:r>
              <w:rPr>
                <w:rFonts w:hint="eastAsia" w:ascii="仿宋_GB2312" w:hAnsi="仿宋_GB2312" w:eastAsia="仿宋_GB2312" w:cs="仿宋_GB2312"/>
                <w:b w:val="0"/>
                <w:bCs w:val="0"/>
                <w:sz w:val="28"/>
                <w:szCs w:val="28"/>
              </w:rPr>
              <w:t>”投入优先保障和稳定增长机制。</w:t>
            </w:r>
            <w:r>
              <w:rPr>
                <w:rFonts w:hint="eastAsia" w:ascii="仿宋_GB2312" w:hAnsi="仿宋" w:eastAsia="仿宋_GB2312" w:cs="仿宋"/>
                <w:b w:val="0"/>
                <w:bCs w:val="0"/>
                <w:sz w:val="28"/>
                <w:szCs w:val="28"/>
              </w:rPr>
              <w:t>二是持续支持生态环保建设。</w:t>
            </w:r>
            <w:r>
              <w:rPr>
                <w:rFonts w:hint="eastAsia" w:ascii="仿宋_GB2312" w:hAnsi="仿宋_GB2312" w:eastAsia="仿宋_GB2312" w:cs="仿宋_GB2312"/>
                <w:b w:val="0"/>
                <w:bCs w:val="0"/>
                <w:sz w:val="28"/>
                <w:szCs w:val="28"/>
              </w:rPr>
              <w:t>牢记</w:t>
            </w:r>
            <w:r>
              <w:rPr>
                <w:rFonts w:hint="eastAsia" w:ascii="仿宋_GB2312" w:hAnsi="仿宋_GB2312" w:eastAsia="仿宋_GB2312" w:cs="仿宋_GB2312"/>
                <w:b w:val="0"/>
                <w:bCs w:val="0"/>
                <w:sz w:val="28"/>
                <w:szCs w:val="28"/>
                <w:lang w:val="en-US" w:eastAsia="zh-CN"/>
              </w:rPr>
              <w:t>习近平</w:t>
            </w:r>
            <w:bookmarkStart w:id="0" w:name="_GoBack"/>
            <w:bookmarkEnd w:id="0"/>
            <w:r>
              <w:rPr>
                <w:rFonts w:hint="eastAsia" w:ascii="仿宋_GB2312" w:hAnsi="仿宋_GB2312" w:eastAsia="仿宋_GB2312" w:cs="仿宋_GB2312"/>
                <w:b w:val="0"/>
                <w:bCs w:val="0"/>
                <w:sz w:val="28"/>
                <w:szCs w:val="28"/>
              </w:rPr>
              <w:t>总书记“守护好一江碧水”嘱托，统筹污染防治等资金</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kern w:val="0"/>
                <w:sz w:val="28"/>
                <w:szCs w:val="28"/>
              </w:rPr>
              <w:t>三是支持创业就业。把稳就业作为优先任务，大众创业，万众创新，鼓励多渠道灵活就业，运用财政、</w:t>
            </w:r>
            <w:r>
              <w:rPr>
                <w:rFonts w:hint="eastAsia" w:ascii="仿宋_GB2312" w:hAnsi="仿宋_GB2312" w:eastAsia="仿宋_GB2312" w:cs="仿宋_GB2312"/>
                <w:b w:val="0"/>
                <w:bCs w:val="0"/>
                <w:kern w:val="0"/>
                <w:sz w:val="28"/>
                <w:szCs w:val="28"/>
                <w:lang w:val="en-US" w:eastAsia="zh-CN"/>
              </w:rPr>
              <w:t>金融</w:t>
            </w:r>
            <w:r>
              <w:rPr>
                <w:rFonts w:hint="eastAsia" w:ascii="仿宋_GB2312" w:hAnsi="仿宋_GB2312" w:eastAsia="仿宋_GB2312" w:cs="仿宋_GB2312"/>
                <w:b w:val="0"/>
                <w:bCs w:val="0"/>
                <w:kern w:val="0"/>
                <w:sz w:val="28"/>
                <w:szCs w:val="28"/>
              </w:rPr>
              <w:t>等政策聚力支持就业。四是支持教育均衡发展。</w:t>
            </w:r>
            <w:r>
              <w:rPr>
                <w:rFonts w:hint="eastAsia" w:ascii="仿宋_GB2312" w:hAnsi="仿宋_GB2312" w:eastAsia="仿宋_GB2312" w:cs="仿宋_GB2312"/>
                <w:b w:val="0"/>
                <w:bCs w:val="0"/>
                <w:sz w:val="28"/>
                <w:szCs w:val="28"/>
              </w:rPr>
              <w:t>支持校园提质、扩容、升级改造等项目建设</w:t>
            </w:r>
            <w:r>
              <w:rPr>
                <w:rFonts w:hint="eastAsia" w:ascii="仿宋_GB2312" w:hAnsi="仿宋_GB2312" w:eastAsia="仿宋_GB2312" w:cs="仿宋_GB2312"/>
                <w:b w:val="0"/>
                <w:bCs w:val="0"/>
                <w:kern w:val="0"/>
                <w:sz w:val="28"/>
                <w:szCs w:val="28"/>
              </w:rPr>
              <w:t>。五是推动医卫事业发展。坚持把健康作为每个人成长和实现幸福生活的重要基础。六是完善社会保障体系。贯彻落实城乡居民、企业职工养老保险政策，落实城乡低保、特殊困难群体、残疾人、计生特殊家庭等群体的补助政策，继续支持保障性住房建设。七是促进文旅事业发展。坚持以社会主义核心价值观引领文化建设，实施文明卫生创建工程。</w:t>
            </w:r>
          </w:p>
          <w:p>
            <w:pPr>
              <w:tabs>
                <w:tab w:val="left" w:pos="3552"/>
              </w:tabs>
              <w:snapToGrid w:val="0"/>
              <w:spacing w:line="620" w:lineRule="exact"/>
              <w:ind w:firstLine="561" w:firstLineChars="200"/>
              <w:jc w:val="left"/>
              <w:rPr>
                <w:rFonts w:hint="eastAsia" w:ascii="楷体_GB2312" w:hAnsi="仿宋" w:eastAsia="楷体_GB2312"/>
                <w:b w:val="0"/>
                <w:bCs w:val="0"/>
                <w:color w:val="000000"/>
                <w:sz w:val="28"/>
                <w:szCs w:val="28"/>
              </w:rPr>
            </w:pPr>
            <w:r>
              <w:rPr>
                <w:rFonts w:hint="eastAsia" w:ascii="华文楷体" w:hAnsi="华文楷体" w:eastAsia="华文楷体"/>
                <w:b/>
                <w:color w:val="000000"/>
                <w:sz w:val="28"/>
                <w:szCs w:val="28"/>
              </w:rPr>
              <w:t>3.增强风险防控的精度。</w:t>
            </w:r>
            <w:r>
              <w:rPr>
                <w:rFonts w:hint="eastAsia" w:ascii="仿宋_GB2312" w:hAnsi="仿宋_GB2312" w:eastAsia="仿宋_GB2312" w:cs="仿宋_GB2312"/>
                <w:color w:val="0D1D0F"/>
                <w:sz w:val="28"/>
                <w:szCs w:val="28"/>
              </w:rPr>
              <w:t>坚决制止各种形式的违法违规融资，决不允许以新增隐性债务的方式上新项目、铺新摊子，切实防范金融风险向财政领域转化</w:t>
            </w:r>
            <w:r>
              <w:rPr>
                <w:rFonts w:hint="eastAsia" w:ascii="仿宋_GB2312" w:hAnsi="仿宋_GB2312" w:eastAsia="仿宋_GB2312" w:cs="仿宋_GB2312"/>
                <w:color w:val="0D1D0F"/>
                <w:sz w:val="28"/>
                <w:szCs w:val="28"/>
                <w:lang w:eastAsia="zh-CN"/>
              </w:rPr>
              <w:t>，</w:t>
            </w:r>
            <w:r>
              <w:rPr>
                <w:rFonts w:hint="eastAsia" w:ascii="仿宋_GB2312" w:hAnsi="仿宋" w:eastAsia="仿宋_GB2312" w:cs="仿宋"/>
                <w:kern w:val="48"/>
                <w:sz w:val="28"/>
                <w:szCs w:val="28"/>
              </w:rPr>
              <w:t>稳步增强财政可持续发展能力</w:t>
            </w:r>
            <w:r>
              <w:rPr>
                <w:rFonts w:hint="eastAsia" w:ascii="仿宋_GB2312" w:hAnsi="仿宋" w:eastAsia="仿宋_GB2312" w:cs="仿宋"/>
                <w:kern w:val="48"/>
                <w:sz w:val="28"/>
                <w:szCs w:val="28"/>
                <w:lang w:eastAsia="zh-CN"/>
              </w:rPr>
              <w:t>。</w:t>
            </w:r>
            <w:r>
              <w:rPr>
                <w:rFonts w:hint="eastAsia" w:ascii="仿宋_GB2312" w:hAnsi="仿宋" w:eastAsia="仿宋_GB2312" w:cs="仿宋"/>
                <w:b w:val="0"/>
                <w:bCs w:val="0"/>
                <w:kern w:val="48"/>
                <w:sz w:val="28"/>
                <w:szCs w:val="28"/>
              </w:rPr>
              <w:t>严守政策底线</w:t>
            </w:r>
            <w:r>
              <w:rPr>
                <w:rFonts w:hint="eastAsia" w:ascii="仿宋_GB2312" w:hAnsi="仿宋" w:eastAsia="仿宋_GB2312" w:cs="仿宋"/>
                <w:b w:val="0"/>
                <w:bCs w:val="0"/>
                <w:kern w:val="48"/>
                <w:sz w:val="28"/>
                <w:szCs w:val="28"/>
                <w:lang w:eastAsia="zh-CN"/>
              </w:rPr>
              <w:t>，</w:t>
            </w:r>
            <w:r>
              <w:rPr>
                <w:rFonts w:hint="eastAsia" w:ascii="仿宋_GB2312" w:hAnsi="仿宋" w:eastAsia="仿宋_GB2312" w:cs="仿宋"/>
                <w:b w:val="0"/>
                <w:bCs w:val="0"/>
                <w:kern w:val="48"/>
                <w:sz w:val="28"/>
                <w:szCs w:val="28"/>
              </w:rPr>
              <w:t>严格执行化债方案</w:t>
            </w:r>
            <w:r>
              <w:rPr>
                <w:rFonts w:hint="eastAsia" w:ascii="仿宋_GB2312" w:hAnsi="仿宋" w:eastAsia="仿宋_GB2312" w:cs="仿宋"/>
                <w:b w:val="0"/>
                <w:bCs w:val="0"/>
                <w:kern w:val="48"/>
                <w:sz w:val="28"/>
                <w:szCs w:val="28"/>
                <w:lang w:eastAsia="zh-CN"/>
              </w:rPr>
              <w:t>，</w:t>
            </w:r>
            <w:r>
              <w:rPr>
                <w:rFonts w:hint="eastAsia" w:ascii="仿宋_GB2312" w:hAnsi="仿宋" w:eastAsia="仿宋_GB2312" w:cs="仿宋"/>
                <w:b w:val="0"/>
                <w:bCs w:val="0"/>
                <w:kern w:val="48"/>
                <w:sz w:val="28"/>
                <w:szCs w:val="28"/>
              </w:rPr>
              <w:t>大力争取债券资金</w:t>
            </w:r>
            <w:r>
              <w:rPr>
                <w:rFonts w:hint="eastAsia" w:ascii="仿宋_GB2312" w:hAnsi="仿宋" w:eastAsia="仿宋_GB2312" w:cs="仿宋"/>
                <w:b w:val="0"/>
                <w:bCs w:val="0"/>
                <w:kern w:val="48"/>
                <w:sz w:val="28"/>
                <w:szCs w:val="28"/>
                <w:lang w:eastAsia="zh-CN"/>
              </w:rPr>
              <w:t>，</w:t>
            </w:r>
            <w:r>
              <w:rPr>
                <w:rFonts w:hint="eastAsia" w:ascii="仿宋_GB2312" w:hAnsi="仿宋" w:eastAsia="仿宋_GB2312" w:cs="仿宋"/>
                <w:b w:val="0"/>
                <w:bCs w:val="0"/>
                <w:kern w:val="48"/>
                <w:sz w:val="28"/>
                <w:szCs w:val="28"/>
              </w:rPr>
              <w:t>加快融资平台市场化转型。</w:t>
            </w:r>
          </w:p>
          <w:p>
            <w:pPr>
              <w:pStyle w:val="7"/>
              <w:snapToGrid w:val="0"/>
              <w:spacing w:line="620" w:lineRule="exact"/>
              <w:ind w:firstLine="561" w:firstLineChars="200"/>
              <w:rPr>
                <w:rFonts w:hint="eastAsia" w:ascii="仿宋_GB2312" w:hAnsi="仿宋_GB2312" w:eastAsia="仿宋_GB2312" w:cs="仿宋_GB2312"/>
                <w:b w:val="0"/>
                <w:bCs w:val="0"/>
                <w:sz w:val="28"/>
                <w:szCs w:val="28"/>
              </w:rPr>
            </w:pPr>
            <w:r>
              <w:rPr>
                <w:rFonts w:hint="eastAsia" w:ascii="华文楷体" w:hAnsi="华文楷体" w:eastAsia="华文楷体"/>
                <w:b/>
                <w:color w:val="000000"/>
                <w:sz w:val="28"/>
                <w:szCs w:val="28"/>
              </w:rPr>
              <w:t>4.加快财政改革的速度。</w:t>
            </w:r>
            <w:r>
              <w:rPr>
                <w:rFonts w:hint="eastAsia" w:ascii="仿宋_GB2312" w:hAnsi="仿宋_GB2312" w:eastAsia="仿宋_GB2312" w:cs="仿宋_GB2312"/>
                <w:color w:val="0D1D0F"/>
                <w:sz w:val="28"/>
                <w:szCs w:val="28"/>
              </w:rPr>
              <w:t>财政改革力求重绩效、优服务，</w:t>
            </w:r>
            <w:r>
              <w:rPr>
                <w:rFonts w:hint="eastAsia" w:ascii="仿宋_GB2312" w:hAnsi="仿宋" w:eastAsia="仿宋_GB2312" w:cs="仿宋"/>
                <w:color w:val="0D1D0F"/>
                <w:sz w:val="28"/>
                <w:szCs w:val="28"/>
              </w:rPr>
              <w:t>进一步深化改革，规范管理，确保财政稳定运行</w:t>
            </w:r>
            <w:r>
              <w:rPr>
                <w:rFonts w:hint="eastAsia" w:ascii="仿宋_GB2312" w:hAnsi="仿宋" w:eastAsia="仿宋_GB2312" w:cs="仿宋"/>
                <w:color w:val="0D1D0F"/>
                <w:sz w:val="28"/>
                <w:szCs w:val="28"/>
                <w:lang w:eastAsia="zh-CN"/>
              </w:rPr>
              <w:t>。</w:t>
            </w:r>
            <w:r>
              <w:rPr>
                <w:rFonts w:hint="eastAsia" w:ascii="仿宋_GB2312" w:hAnsi="仿宋_GB2312" w:eastAsia="仿宋_GB2312" w:cs="仿宋_GB2312"/>
                <w:b w:val="0"/>
                <w:bCs w:val="0"/>
                <w:sz w:val="28"/>
                <w:szCs w:val="28"/>
              </w:rPr>
              <w:t>深化预算管理改革。坚持量入为出、收支平衡原则，实行“零基预算”，打破支出基数概念和固化格局，合理确定支出预算规模。二是深化绩效管理改革。三是深化政府采购制度改革。四是推广应用</w:t>
            </w:r>
            <w:r>
              <w:rPr>
                <w:rFonts w:hint="eastAsia" w:ascii="仿宋_GB2312" w:hAnsi="仿宋_GB2312" w:eastAsia="仿宋_GB2312" w:cs="仿宋_GB2312"/>
                <w:b w:val="0"/>
                <w:bCs w:val="0"/>
                <w:sz w:val="28"/>
                <w:szCs w:val="28"/>
                <w:lang w:val="zh-CN"/>
              </w:rPr>
              <w:t>“线</w:t>
            </w:r>
            <w:r>
              <w:rPr>
                <w:rFonts w:hint="eastAsia" w:ascii="仿宋_GB2312" w:hAnsi="仿宋_GB2312" w:eastAsia="仿宋_GB2312" w:cs="仿宋_GB2312"/>
                <w:b w:val="0"/>
                <w:bCs w:val="0"/>
                <w:sz w:val="28"/>
                <w:szCs w:val="28"/>
              </w:rPr>
              <w:t>上线下一体化</w:t>
            </w:r>
            <w:r>
              <w:rPr>
                <w:rFonts w:hint="eastAsia" w:ascii="仿宋_GB2312" w:hAnsi="仿宋_GB2312" w:eastAsia="仿宋_GB2312" w:cs="仿宋_GB2312"/>
                <w:b w:val="0"/>
                <w:bCs w:val="0"/>
                <w:sz w:val="28"/>
                <w:szCs w:val="28"/>
                <w:lang w:val="zh-CN"/>
              </w:rPr>
              <w:t>”支付</w:t>
            </w:r>
            <w:r>
              <w:rPr>
                <w:rFonts w:hint="eastAsia" w:ascii="仿宋_GB2312" w:hAnsi="仿宋_GB2312" w:eastAsia="仿宋_GB2312" w:cs="仿宋_GB2312"/>
                <w:b w:val="0"/>
                <w:bCs w:val="0"/>
                <w:sz w:val="28"/>
                <w:szCs w:val="28"/>
              </w:rPr>
              <w:t>渠道。</w:t>
            </w:r>
          </w:p>
          <w:p>
            <w:pPr>
              <w:adjustRightInd w:val="0"/>
              <w:snapToGrid w:val="0"/>
              <w:spacing w:line="620" w:lineRule="exact"/>
              <w:ind w:firstLine="560" w:firstLineChars="200"/>
              <w:rPr>
                <w:rFonts w:ascii="仿宋_GB2312" w:hAnsi="仿宋_GB2312" w:eastAsia="仿宋_GB2312" w:cs="仿宋_GB2312"/>
                <w:b w:val="0"/>
                <w:bCs/>
                <w:kern w:val="0"/>
                <w:sz w:val="28"/>
                <w:szCs w:val="28"/>
                <w:lang w:val="en-US" w:eastAsia="zh-CN" w:bidi="hi-IN"/>
              </w:rPr>
            </w:pPr>
            <w:r>
              <w:rPr>
                <w:rFonts w:hint="eastAsia" w:ascii="仿宋_GB2312" w:eastAsia="仿宋_GB2312"/>
                <w:color w:val="000000"/>
                <w:kern w:val="0"/>
                <w:sz w:val="28"/>
                <w:szCs w:val="28"/>
                <w:lang w:val="en-US" w:eastAsia="zh-CN"/>
              </w:rPr>
              <w:t>2022年，</w:t>
            </w:r>
            <w:r>
              <w:rPr>
                <w:rFonts w:hint="eastAsia" w:ascii="仿宋_GB2312" w:eastAsia="仿宋_GB2312"/>
                <w:color w:val="000000"/>
                <w:kern w:val="0"/>
                <w:sz w:val="28"/>
                <w:szCs w:val="28"/>
              </w:rPr>
              <w:t>我们将</w:t>
            </w:r>
            <w:r>
              <w:rPr>
                <w:rFonts w:hint="eastAsia" w:ascii="仿宋_GB2312" w:eastAsia="仿宋_GB2312"/>
                <w:sz w:val="28"/>
                <w:szCs w:val="28"/>
              </w:rPr>
              <w:t>在县委、县政府坚强领导</w:t>
            </w:r>
            <w:r>
              <w:rPr>
                <w:rFonts w:hint="eastAsia" w:ascii="仿宋_GB2312" w:eastAsia="仿宋_GB2312"/>
                <w:sz w:val="28"/>
                <w:szCs w:val="28"/>
                <w:lang w:val="en-US" w:eastAsia="zh-CN"/>
              </w:rPr>
              <w:t>下</w:t>
            </w:r>
            <w:r>
              <w:rPr>
                <w:rFonts w:hint="eastAsia" w:ascii="仿宋_GB2312" w:eastAsia="仿宋_GB2312"/>
                <w:sz w:val="28"/>
                <w:szCs w:val="28"/>
                <w:lang w:eastAsia="zh-CN"/>
              </w:rPr>
              <w:t>，</w:t>
            </w:r>
            <w:r>
              <w:rPr>
                <w:rFonts w:hint="eastAsia" w:ascii="仿宋_GB2312" w:eastAsia="仿宋_GB2312"/>
                <w:sz w:val="28"/>
                <w:szCs w:val="28"/>
              </w:rPr>
              <w:t>紧紧围绕推进财政现代化建设的要求，深化财政改革，切实提升财政管理效能</w:t>
            </w:r>
            <w:r>
              <w:rPr>
                <w:rFonts w:hint="eastAsia" w:ascii="仿宋_GB2312" w:eastAsia="仿宋_GB2312"/>
                <w:color w:val="000000"/>
                <w:kern w:val="0"/>
                <w:sz w:val="28"/>
                <w:szCs w:val="28"/>
              </w:rPr>
              <w:t>，全力服务县域经济发展，全力支持富美华容现代化强县新篇章开好局、起好步。</w:t>
            </w:r>
          </w:p>
          <w:p>
            <w:pPr>
              <w:pStyle w:val="12"/>
              <w:widowControl w:val="0"/>
              <w:suppressAutoHyphens w:val="0"/>
              <w:bidi w:val="0"/>
              <w:spacing w:before="0" w:after="0" w:line="640" w:lineRule="exact"/>
              <w:ind w:firstLine="560" w:firstLineChars="200"/>
              <w:jc w:val="left"/>
              <w:rPr>
                <w:rFonts w:ascii="仿宋_GB2312" w:hAnsi="仿宋_GB2312" w:eastAsia="仿宋_GB2312" w:cs="仿宋_GB2312"/>
                <w:b w:val="0"/>
                <w:bCs/>
                <w:sz w:val="28"/>
                <w:szCs w:val="28"/>
              </w:rPr>
            </w:pPr>
            <w:r>
              <w:rPr>
                <w:rFonts w:ascii="仿宋_GB2312" w:hAnsi="仿宋_GB2312" w:eastAsia="仿宋_GB2312" w:cs="仿宋_GB2312"/>
                <w:b w:val="0"/>
                <w:bCs/>
                <w:kern w:val="0"/>
                <w:sz w:val="28"/>
                <w:szCs w:val="28"/>
                <w:lang w:val="en-US" w:eastAsia="zh-CN" w:bidi="hi-IN"/>
              </w:rPr>
              <w:t>根据绩效考核要求，我局认真开展了绩效评估自查。认真填写了《华容县财政支出项目绩效评价自评报告》、《华容县财政支出项目绩效自评表》。自评得分98分，考评等级为“</w:t>
            </w:r>
            <w:r>
              <w:rPr>
                <w:rFonts w:ascii="仿宋_GB2312" w:hAnsi="仿宋_GB2312" w:eastAsia="仿宋_GB2312" w:cs="仿宋_GB2312"/>
                <w:b/>
                <w:bCs w:val="0"/>
                <w:kern w:val="0"/>
                <w:sz w:val="28"/>
                <w:szCs w:val="28"/>
                <w:lang w:val="en-US" w:eastAsia="zh-CN" w:bidi="hi-IN"/>
              </w:rPr>
              <w:t>优秀</w:t>
            </w:r>
            <w:r>
              <w:rPr>
                <w:rFonts w:ascii="仿宋_GB2312" w:hAnsi="仿宋_GB2312" w:eastAsia="仿宋_GB2312" w:cs="仿宋_GB2312"/>
                <w:b w:val="0"/>
                <w:bCs/>
                <w:kern w:val="0"/>
                <w:sz w:val="28"/>
                <w:szCs w:val="28"/>
                <w:lang w:val="en-US" w:eastAsia="zh-CN" w:bidi="hi-IN"/>
              </w:rPr>
              <w:t>”。</w:t>
            </w:r>
          </w:p>
          <w:p>
            <w:pPr>
              <w:rPr>
                <w:rFonts w:eastAsia="楷体_GB2312"/>
                <w:bCs/>
                <w:sz w:val="28"/>
                <w:szCs w:val="28"/>
              </w:rPr>
            </w:pPr>
          </w:p>
        </w:tc>
      </w:tr>
    </w:tbl>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8"/>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18030">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sz w:val="24"/>
        <w:szCs w:val="24"/>
      </w:rPr>
    </w:pPr>
    <w:r>
      <w:rPr>
        <w:rStyle w:val="10"/>
        <w:rFonts w:hint="eastAsia"/>
        <w:sz w:val="24"/>
        <w:szCs w:val="24"/>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w:t>
    </w:r>
    <w:r>
      <w:rPr>
        <w:sz w:val="24"/>
        <w:szCs w:val="24"/>
      </w:rPr>
      <w:fldChar w:fldCharType="end"/>
    </w:r>
    <w:r>
      <w:rPr>
        <w:rStyle w:val="10"/>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sz w:val="24"/>
        <w:szCs w:val="24"/>
      </w:rPr>
    </w:pPr>
    <w:r>
      <w:rPr>
        <w:rStyle w:val="10"/>
        <w:rFonts w:hint="eastAsia"/>
        <w:sz w:val="24"/>
        <w:szCs w:val="24"/>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18</w:t>
    </w:r>
    <w:r>
      <w:rPr>
        <w:sz w:val="24"/>
        <w:szCs w:val="24"/>
      </w:rPr>
      <w:fldChar w:fldCharType="end"/>
    </w:r>
    <w:r>
      <w:rPr>
        <w:rStyle w:val="10"/>
        <w:rFonts w:hint="eastAsia"/>
        <w:sz w:val="24"/>
        <w:szCs w:val="24"/>
      </w:rPr>
      <w:t xml:space="preserve"> —</w:t>
    </w: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BFCAD"/>
    <w:multiLevelType w:val="singleLevel"/>
    <w:tmpl w:val="899BFCA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zYzMzMWU0NjhjMjFlMGIzNTIyYWU4N2U4ZjRkNDIifQ=="/>
  </w:docVars>
  <w:rsids>
    <w:rsidRoot w:val="2CE55C20"/>
    <w:rsid w:val="00222380"/>
    <w:rsid w:val="007B2063"/>
    <w:rsid w:val="01CB6883"/>
    <w:rsid w:val="01D676CB"/>
    <w:rsid w:val="025F28B4"/>
    <w:rsid w:val="026B3007"/>
    <w:rsid w:val="04F360A0"/>
    <w:rsid w:val="05157867"/>
    <w:rsid w:val="062B2D39"/>
    <w:rsid w:val="083749E7"/>
    <w:rsid w:val="08B576D2"/>
    <w:rsid w:val="09D273BB"/>
    <w:rsid w:val="0AF621CE"/>
    <w:rsid w:val="0B895D60"/>
    <w:rsid w:val="0B997EBB"/>
    <w:rsid w:val="0CB679B8"/>
    <w:rsid w:val="0D2546FA"/>
    <w:rsid w:val="0D7731A8"/>
    <w:rsid w:val="0DE528CD"/>
    <w:rsid w:val="0DFD4FF9"/>
    <w:rsid w:val="0F712210"/>
    <w:rsid w:val="10B22749"/>
    <w:rsid w:val="115863C0"/>
    <w:rsid w:val="12771554"/>
    <w:rsid w:val="12AF5192"/>
    <w:rsid w:val="1336279F"/>
    <w:rsid w:val="13655850"/>
    <w:rsid w:val="14151024"/>
    <w:rsid w:val="15282FD9"/>
    <w:rsid w:val="16527A6D"/>
    <w:rsid w:val="18725427"/>
    <w:rsid w:val="195E346D"/>
    <w:rsid w:val="1A955A06"/>
    <w:rsid w:val="1B0167A6"/>
    <w:rsid w:val="1BA535D6"/>
    <w:rsid w:val="1C9A47BD"/>
    <w:rsid w:val="1D7768AC"/>
    <w:rsid w:val="1EA71413"/>
    <w:rsid w:val="1EBA2292"/>
    <w:rsid w:val="1FAC67FC"/>
    <w:rsid w:val="200F7270"/>
    <w:rsid w:val="23FE2C82"/>
    <w:rsid w:val="24743B45"/>
    <w:rsid w:val="254E2FC7"/>
    <w:rsid w:val="25B607B7"/>
    <w:rsid w:val="263C173A"/>
    <w:rsid w:val="265A4FBD"/>
    <w:rsid w:val="289D055E"/>
    <w:rsid w:val="2B6D12EE"/>
    <w:rsid w:val="2BAC1E16"/>
    <w:rsid w:val="2C9F197B"/>
    <w:rsid w:val="2CA33441"/>
    <w:rsid w:val="2CE55C20"/>
    <w:rsid w:val="2E620EB2"/>
    <w:rsid w:val="2F287302"/>
    <w:rsid w:val="2F606B9C"/>
    <w:rsid w:val="30426D13"/>
    <w:rsid w:val="304D11CE"/>
    <w:rsid w:val="312E1520"/>
    <w:rsid w:val="31B77767"/>
    <w:rsid w:val="32CD1F16"/>
    <w:rsid w:val="36E455EC"/>
    <w:rsid w:val="392576AC"/>
    <w:rsid w:val="3A1C0AAF"/>
    <w:rsid w:val="3A43255A"/>
    <w:rsid w:val="3A9E14C4"/>
    <w:rsid w:val="3B077069"/>
    <w:rsid w:val="3B1027D7"/>
    <w:rsid w:val="3B47390A"/>
    <w:rsid w:val="3D6201A1"/>
    <w:rsid w:val="3EC46785"/>
    <w:rsid w:val="3F716AD8"/>
    <w:rsid w:val="3F8A6044"/>
    <w:rsid w:val="42CE3EAC"/>
    <w:rsid w:val="43A702D9"/>
    <w:rsid w:val="44592EA4"/>
    <w:rsid w:val="447A6D30"/>
    <w:rsid w:val="459024F9"/>
    <w:rsid w:val="4676600F"/>
    <w:rsid w:val="471812DF"/>
    <w:rsid w:val="477245B4"/>
    <w:rsid w:val="47A83982"/>
    <w:rsid w:val="48EC3D42"/>
    <w:rsid w:val="49617FA5"/>
    <w:rsid w:val="4A9326C8"/>
    <w:rsid w:val="4C5D5F30"/>
    <w:rsid w:val="4D171D42"/>
    <w:rsid w:val="4DE60D60"/>
    <w:rsid w:val="4E4F0BB0"/>
    <w:rsid w:val="4EC561F0"/>
    <w:rsid w:val="503009B9"/>
    <w:rsid w:val="50B12C64"/>
    <w:rsid w:val="51597A9B"/>
    <w:rsid w:val="52404E5E"/>
    <w:rsid w:val="52495C09"/>
    <w:rsid w:val="532B0255"/>
    <w:rsid w:val="54BB0B96"/>
    <w:rsid w:val="550D3076"/>
    <w:rsid w:val="563034C0"/>
    <w:rsid w:val="56F50266"/>
    <w:rsid w:val="574C1EA6"/>
    <w:rsid w:val="575431DF"/>
    <w:rsid w:val="57AE3DB1"/>
    <w:rsid w:val="58417C07"/>
    <w:rsid w:val="58A825D4"/>
    <w:rsid w:val="58F24A5D"/>
    <w:rsid w:val="592E180D"/>
    <w:rsid w:val="5BE95901"/>
    <w:rsid w:val="5C756E7A"/>
    <w:rsid w:val="5CE27326"/>
    <w:rsid w:val="5D834642"/>
    <w:rsid w:val="5E950353"/>
    <w:rsid w:val="5E9E2802"/>
    <w:rsid w:val="5ED56849"/>
    <w:rsid w:val="5F0A327C"/>
    <w:rsid w:val="5F830B05"/>
    <w:rsid w:val="60BA67A8"/>
    <w:rsid w:val="641C5084"/>
    <w:rsid w:val="644D7B7B"/>
    <w:rsid w:val="64622F62"/>
    <w:rsid w:val="64E6081E"/>
    <w:rsid w:val="665F66DE"/>
    <w:rsid w:val="683E1A6D"/>
    <w:rsid w:val="69747710"/>
    <w:rsid w:val="69783758"/>
    <w:rsid w:val="6A0A15CD"/>
    <w:rsid w:val="6B99520C"/>
    <w:rsid w:val="6D1D7304"/>
    <w:rsid w:val="6D452F22"/>
    <w:rsid w:val="6DF352BD"/>
    <w:rsid w:val="6EB56801"/>
    <w:rsid w:val="6F490CF7"/>
    <w:rsid w:val="705D33BA"/>
    <w:rsid w:val="705E3E6D"/>
    <w:rsid w:val="71267542"/>
    <w:rsid w:val="71C1048A"/>
    <w:rsid w:val="73165394"/>
    <w:rsid w:val="7396188C"/>
    <w:rsid w:val="73F35F5B"/>
    <w:rsid w:val="766034F6"/>
    <w:rsid w:val="76E732D0"/>
    <w:rsid w:val="796450AB"/>
    <w:rsid w:val="79C04582"/>
    <w:rsid w:val="79DF2984"/>
    <w:rsid w:val="7BD227A0"/>
    <w:rsid w:val="7CD35DAD"/>
    <w:rsid w:val="7D1F0DA2"/>
    <w:rsid w:val="7E73476D"/>
    <w:rsid w:val="7E7E5B40"/>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3"/>
    <w:qFormat/>
    <w:uiPriority w:val="0"/>
    <w:pPr>
      <w:widowControl/>
      <w:spacing w:before="100" w:beforeAutospacing="1" w:after="120" w:line="560" w:lineRule="exact"/>
      <w:ind w:firstLine="640" w:firstLineChars="200"/>
      <w:textAlignment w:val="baseline"/>
    </w:pPr>
    <w:rPr>
      <w:rFonts w:eastAsia="仿宋_GB2312"/>
      <w:sz w:val="32"/>
      <w:szCs w:val="32"/>
    </w:rPr>
  </w:style>
  <w:style w:type="paragraph" w:customStyle="1" w:styleId="3">
    <w:name w:val="UserStyle_3"/>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line="560" w:lineRule="exact"/>
      <w:ind w:firstLine="640" w:firstLineChars="200"/>
      <w:jc w:val="center"/>
      <w:textAlignment w:val="baseline"/>
    </w:pPr>
    <w:rPr>
      <w:rFonts w:ascii="???-18030" w:hAnsi="???-18030" w:eastAsia="仿宋_GB2312"/>
      <w:kern w:val="0"/>
      <w:sz w:val="32"/>
    </w:rPr>
  </w:style>
  <w:style w:type="paragraph" w:styleId="4">
    <w:name w:val="Body Text Indent 2"/>
    <w:basedOn w:val="1"/>
    <w:unhideWhenUsed/>
    <w:qFormat/>
    <w:uiPriority w:val="0"/>
    <w:pPr>
      <w:ind w:firstLine="588" w:firstLineChars="200"/>
    </w:pPr>
    <w:rPr>
      <w:rFonts w:ascii="仿宋_GB2312" w:hAnsi="Calibri" w:eastAsia="仿宋_GB2312"/>
      <w:sz w:val="32"/>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character" w:styleId="10">
    <w:name w:val="page number"/>
    <w:qFormat/>
    <w:uiPriority w:val="0"/>
  </w:style>
  <w:style w:type="character" w:customStyle="1" w:styleId="11">
    <w:name w:val="标题 3 Char Char"/>
    <w:qFormat/>
    <w:uiPriority w:val="0"/>
    <w:rPr>
      <w:rFonts w:eastAsia="楷体_GB2312"/>
      <w:b/>
      <w:kern w:val="2"/>
      <w:sz w:val="32"/>
      <w:szCs w:val="24"/>
      <w:lang w:val="en-US" w:eastAsia="zh-CN" w:bidi="ar-SA"/>
    </w:rPr>
  </w:style>
  <w:style w:type="paragraph" w:customStyle="1" w:styleId="12">
    <w:name w:val="正文1"/>
    <w:qFormat/>
    <w:uiPriority w:val="0"/>
    <w:pPr>
      <w:widowControl w:val="0"/>
      <w:suppressAutoHyphens w:val="0"/>
      <w:bidi w:val="0"/>
      <w:spacing w:before="0" w:after="0"/>
      <w:jc w:val="both"/>
    </w:pPr>
    <w:rPr>
      <w:rFonts w:ascii="Times New Roman" w:hAnsi="Times New Roman" w:eastAsia="宋体" w:cs="Times New Roman"/>
      <w:color w:val="auto"/>
      <w:kern w:val="2"/>
      <w:sz w:val="21"/>
      <w:szCs w:val="24"/>
      <w:lang w:val="en-US" w:eastAsia="zh-CN" w:bidi="ar-SA"/>
    </w:rPr>
  </w:style>
  <w:style w:type="paragraph" w:customStyle="1" w:styleId="13">
    <w:name w:val="[Normal]"/>
    <w:qFormat/>
    <w:uiPriority w:val="0"/>
    <w:rPr>
      <w:rFonts w:ascii="宋体" w:hAnsi="宋体" w:eastAsia="宋体" w:cs="Times New Roman"/>
      <w:sz w:val="24"/>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6847</Words>
  <Characters>7239</Characters>
  <Lines>0</Lines>
  <Paragraphs>0</Paragraphs>
  <TotalTime>8</TotalTime>
  <ScaleCrop>false</ScaleCrop>
  <LinksUpToDate>false</LinksUpToDate>
  <CharactersWithSpaces>7710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小诗</cp:lastModifiedBy>
  <cp:lastPrinted>2022-06-08T07:41:00Z</cp:lastPrinted>
  <dcterms:modified xsi:type="dcterms:W3CDTF">2023-07-16T12:38:05Z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377A56B318954603893BD5B869B7BB42</vt:lpwstr>
  </property>
</Properties>
</file>