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中共华容县委统战部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w:t>
      </w:r>
      <w:r>
        <w:rPr>
          <w:rFonts w:hint="eastAsia" w:eastAsia="仿宋_GB2312"/>
          <w:sz w:val="32"/>
          <w:lang w:val="en-US" w:eastAsia="zh-CN"/>
        </w:rPr>
        <w:t>07</w:t>
      </w:r>
      <w:r>
        <w:rPr>
          <w:rFonts w:hint="eastAsia" w:eastAsia="仿宋_GB2312"/>
          <w:sz w:val="32"/>
        </w:rPr>
        <w:t xml:space="preserve">月 </w:t>
      </w:r>
      <w:r>
        <w:rPr>
          <w:rFonts w:hint="eastAsia" w:eastAsia="仿宋_GB2312"/>
          <w:sz w:val="32"/>
          <w:lang w:val="en-US" w:eastAsia="zh-CN"/>
        </w:rPr>
        <w:t>25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1080"/>
        <w:gridCol w:w="1479"/>
        <w:gridCol w:w="226"/>
        <w:gridCol w:w="455"/>
        <w:gridCol w:w="203"/>
        <w:gridCol w:w="877"/>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唐孟朗</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0730-4188009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仿宋_GB2312" w:hAnsi="宋体"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9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w:t>
            </w: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　</w:t>
            </w: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任务4：着眼联络交流，把港澳台侨工作抓得更实。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任务5：着眼提升水平，把自身建设工作抓得更优。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3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spacing w:line="240" w:lineRule="auto"/>
              <w:ind w:left="0" w:leftChars="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1、党外代表人士队伍建设持续加强：教育培养：从党政机关和党外人士集中的事业单位中选拔后备干部，建立了85人的党外后备干部人才库，实行动态管理。17名党外人士入选湖南省“百千万党外人才计划”，10名党外人士入选市巴陵人才、县名师、名医、县政府特殊津贴专家；加强选拔任用：共提拔党外正职3名，党外副职2名；加强监督管理：更完善《华容县党外代表人士分级分类管理办法》，建立健全县委统战部牵头协调管理党外人士工作机制，组织开展全体党外负责干部和党外县人大常委会</w:t>
            </w:r>
            <w:bookmarkStart w:id="0" w:name="_GoBack"/>
            <w:bookmarkEnd w:id="0"/>
            <w:r>
              <w:rPr>
                <w:rFonts w:hint="eastAsia" w:ascii="仿宋_GB2312" w:hAnsi="仿宋_GB2312" w:eastAsia="仿宋_GB2312" w:cs="仿宋_GB2312"/>
                <w:color w:val="000000"/>
                <w:sz w:val="24"/>
                <w:lang w:val="en-US" w:eastAsia="zh-CN"/>
              </w:rPr>
              <w:t>、县政协常委的履职考核工作。</w:t>
            </w:r>
          </w:p>
          <w:p>
            <w:pPr>
              <w:spacing w:line="240" w:lineRule="auto"/>
              <w:ind w:left="0" w:leftChars="0" w:firstLine="484"/>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民营经济统战工作全面加力：坚持“两个毫不动摇”“两个健康”；积极开展民企大走访活动。采取实地走访调研、发放调查问卷、召开座谈会等方式，深入全县中小微企业开展“民企大走访、同心促发展”活动；加强党对民营经济统战工作的领导。</w:t>
            </w:r>
            <w:r>
              <w:rPr>
                <w:rFonts w:hint="eastAsia" w:ascii="仿宋_GB2312" w:hAnsi="仿宋_GB2312" w:eastAsia="仿宋_GB2312" w:cs="仿宋_GB2312"/>
                <w:color w:val="000000"/>
                <w:sz w:val="24"/>
                <w:lang w:val="en-US" w:eastAsia="zh-CN"/>
              </w:rPr>
              <w:br w:type="textWrapping"/>
            </w:r>
            <w:r>
              <w:rPr>
                <w:rFonts w:hint="eastAsia" w:ascii="仿宋_GB2312" w:hAnsi="仿宋_GB2312" w:eastAsia="仿宋_GB2312" w:cs="仿宋_GB2312"/>
                <w:color w:val="000000"/>
                <w:sz w:val="24"/>
                <w:lang w:val="en-US" w:eastAsia="zh-CN"/>
              </w:rPr>
              <w:t>　　3、民族宗教领域保持和谐稳定：稳步推进民族团结进步创建；严格落实“两个暂停”；加强宗教政策法规的宣传教育。</w:t>
            </w:r>
          </w:p>
          <w:p>
            <w:pPr>
              <w:spacing w:line="240" w:lineRule="auto"/>
              <w:ind w:left="0" w:leftChars="0" w:firstLine="484"/>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港澳台海外统战工作卓有成效：组织建设更规范：推进县侨联改革，制定了三定方案，压实侨联工作责任，落实两员制度，明确了涉侨事务协调员；侨情信息更完善：完成疫情期间境外涉侨（留学生）人员返华情况摸底工作，49名境外涉侨（留学生）返华人员全部进行隔离，未发生感染情况，结合全国第七次人口普查，对全县14个乡镇的侨情进行了全面摸底：涉侨服务更主动：积极开展涉侨政策宣传，为侨眷侨属协调解决困难问题5起。争创特色亮点：致力于打造全市标杆型“侨胞之家”、技能培训基地，东街社区“侨胞之家”建设工作获市侨联好评。争创国际侨文化交流基地，我县何长工纪念馆被评为湖南省国际侨文化交流基地并授牌。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自身建设科学化水平提升：大统战工作格局优势显现；统战系统党的建设加强；统战干部素质能力提高。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285.5</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372.62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285.5</w:t>
            </w:r>
          </w:p>
        </w:tc>
        <w:tc>
          <w:tcPr>
            <w:tcW w:w="216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87.12</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243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243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19.42</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任务4：着眼联络交流，把港澳台侨工作抓得更实。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任务5：着眼提升水平，把自身建设工作抓得更优。</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党外代表人士队伍建设持续加强：加强教育培养；加强选拔任用；加强监督管理。2、民营经济统战工作全面加力：坚持“两个毫不动摇”“两个健康”；积极开展民企大走访活动；加强党对民营经济统战工作的领导。3、民族宗教领域保持和谐稳定：稳步推进民族团结进步创建；严格落实“两个暂停”；加强宗教政策法规的宣传教育。4、港澳台海外统战工作卓有成效：组织建设更规范；侨情信息更完善：涉侨服务更主动；争创特色亮点。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自身建设科学化水平提升：大统战工作格局优势显现；统战系统党的建设加强；统战干部素质能力提高。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694"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44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14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lang w:eastAsia="zh-CN"/>
              </w:rPr>
              <w:t>全面履行</w:t>
            </w:r>
            <w:r>
              <w:rPr>
                <w:rFonts w:hint="eastAsia" w:ascii="仿宋_GB2312" w:hAnsi="Calibri" w:eastAsia="仿宋_GB2312" w:cs="仿宋_GB2312"/>
                <w:color w:val="000000"/>
                <w:sz w:val="24"/>
                <w:szCs w:val="24"/>
              </w:rPr>
              <w:t>统战部门职责，助推</w:t>
            </w:r>
            <w:r>
              <w:rPr>
                <w:rFonts w:hint="eastAsia" w:ascii="仿宋_GB2312" w:hAnsi="Calibri" w:eastAsia="仿宋_GB2312" w:cs="仿宋_GB2312"/>
                <w:color w:val="000000"/>
                <w:sz w:val="24"/>
                <w:szCs w:val="24"/>
                <w:lang w:eastAsia="zh-CN"/>
              </w:rPr>
              <w:t>经济</w:t>
            </w:r>
            <w:r>
              <w:rPr>
                <w:rFonts w:hint="eastAsia" w:ascii="仿宋_GB2312" w:hAnsi="Calibri" w:eastAsia="仿宋_GB2312" w:cs="仿宋_GB2312"/>
                <w:color w:val="000000"/>
                <w:sz w:val="24"/>
                <w:szCs w:val="24"/>
              </w:rPr>
              <w:t>社会发展</w:t>
            </w:r>
            <w:r>
              <w:rPr>
                <w:rFonts w:hint="eastAsia" w:ascii="仿宋_GB2312" w:hAnsi="Calibri" w:eastAsia="仿宋_GB2312" w:cs="仿宋_GB2312"/>
                <w:color w:val="000000"/>
                <w:sz w:val="24"/>
                <w:szCs w:val="24"/>
                <w:lang w:eastAsia="zh-CN"/>
              </w:rPr>
              <w:t>，统战地位进一步提升，社会影响进一步扩大。</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spacing w:line="320" w:lineRule="exact"/>
              <w:rPr>
                <w:rFonts w:hint="eastAsia" w:ascii="仿宋_GB2312" w:hAnsi="仿宋_GB2312" w:eastAsia="仿宋_GB2312" w:cs="仿宋_GB2312"/>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确保市</w:t>
            </w:r>
            <w:r>
              <w:rPr>
                <w:rFonts w:hint="eastAsia" w:ascii="仿宋_GB2312" w:hAnsi="Calibri" w:eastAsia="仿宋_GB2312" w:cs="仿宋_GB2312"/>
                <w:color w:val="000000"/>
                <w:sz w:val="24"/>
                <w:szCs w:val="24"/>
                <w:lang w:eastAsia="zh-CN"/>
              </w:rPr>
              <w:t>县</w:t>
            </w:r>
            <w:r>
              <w:rPr>
                <w:rFonts w:hint="eastAsia" w:ascii="仿宋_GB2312" w:hAnsi="Calibri" w:eastAsia="仿宋_GB2312" w:cs="仿宋_GB2312"/>
                <w:color w:val="000000"/>
                <w:sz w:val="24"/>
                <w:szCs w:val="24"/>
              </w:rPr>
              <w:t>绩效考评项目</w:t>
            </w:r>
            <w:r>
              <w:rPr>
                <w:rFonts w:hint="eastAsia" w:ascii="仿宋_GB2312" w:hAnsi="Calibri" w:eastAsia="仿宋_GB2312" w:cs="仿宋_GB2312"/>
                <w:color w:val="000000"/>
                <w:sz w:val="24"/>
                <w:szCs w:val="24"/>
                <w:lang w:eastAsia="zh-CN"/>
              </w:rPr>
              <w:t>的完成。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指标1：党外代表人士队伍建设</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建立了85人的党外后备干部人才库，17名党外人士入选湖南省“百千万党外人才计划”，10名党外人士入选市巴陵人才、县名师、名医、县政府特殊津贴专家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共提拔党外正职3名，党外副职2名。</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民营经济统战工作</w:t>
            </w:r>
            <w:r>
              <w:rPr>
                <w:rFonts w:hint="eastAsia" w:ascii="仿宋_GB2312" w:hAnsi="仿宋_GB2312" w:eastAsia="仿宋_GB2312" w:cs="仿宋_GB2312"/>
                <w:color w:val="000000"/>
                <w:sz w:val="24"/>
              </w:rPr>
              <w:t>走访企业315家，发放调查问卷400多份，召开座谈会12场次，收集企业反映的困难问题270多个，当场解决问题120多个，向相关部门反映问题40多个。争创全市两新“标杆引领”党组织2家。</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民族宗教工作：</w:t>
            </w:r>
            <w:r>
              <w:rPr>
                <w:rFonts w:hint="eastAsia" w:ascii="仿宋_GB2312" w:hAnsi="仿宋_GB2312" w:eastAsia="仿宋_GB2312" w:cs="仿宋_GB2312"/>
                <w:color w:val="000000"/>
                <w:sz w:val="24"/>
              </w:rPr>
              <w:t>受理少数民族成份变更事项3起，少数民族高考考生加分申报5个，走访慰问特困少数民族居民60多人</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谈心谈话350多人次</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发放宣传资料2万份，举办培训班2期，培训1000多人次，参加宗教政策法规测试的</w:t>
            </w:r>
            <w:r>
              <w:rPr>
                <w:rFonts w:hint="eastAsia" w:ascii="仿宋_GB2312" w:hAnsi="仿宋_GB2312" w:eastAsia="仿宋_GB2312" w:cs="仿宋_GB2312"/>
                <w:color w:val="000000"/>
                <w:sz w:val="24"/>
                <w:lang w:eastAsia="zh-CN"/>
              </w:rPr>
              <w:t>人员</w:t>
            </w:r>
            <w:r>
              <w:rPr>
                <w:rFonts w:hint="eastAsia" w:ascii="仿宋_GB2312" w:hAnsi="仿宋_GB2312" w:eastAsia="仿宋_GB2312" w:cs="仿宋_GB2312"/>
                <w:color w:val="000000"/>
                <w:sz w:val="24"/>
              </w:rPr>
              <w:t>达500多人次。拆除基督教新建聚会点违规“标示标牌”1起，撤销场所2处，合并1处，拆除路边宗教色彩石碑9处，依法整治场所供奉人物造像4处。完成117处宗教活动场所对公账户开设工作。</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港澳台侨工作：</w:t>
            </w: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9名境外涉侨（留学生）返华人员全部进行隔离，未发生感染情况。发放资料2000份，为侨眷侨属协调解决困难问题5起。</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年底前完成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已按时按质完成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全年财政整体支出</w:t>
            </w:r>
          </w:p>
        </w:tc>
        <w:tc>
          <w:tcPr>
            <w:tcW w:w="2222"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372.62万元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促进五大关系和谐</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0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Calibri" w:eastAsia="仿宋_GB2312" w:cs="仿宋_GB2312"/>
                <w:color w:val="000000"/>
                <w:sz w:val="24"/>
                <w:szCs w:val="24"/>
              </w:rPr>
              <w:t>促进县域非公经济发展；</w:t>
            </w:r>
            <w:r>
              <w:rPr>
                <w:rFonts w:hint="eastAsia" w:ascii="仿宋_GB2312" w:hAnsi="仿宋_GB2312" w:eastAsia="仿宋_GB2312" w:cs="仿宋_GB2312"/>
                <w:color w:val="000000"/>
                <w:sz w:val="24"/>
              </w:rPr>
              <w:t>指标2：</w:t>
            </w:r>
            <w:r>
              <w:rPr>
                <w:rFonts w:hint="eastAsia" w:ascii="仿宋_GB2312" w:hAnsi="Calibri" w:eastAsia="仿宋_GB2312" w:cs="仿宋_GB2312"/>
                <w:color w:val="000000"/>
                <w:sz w:val="24"/>
                <w:szCs w:val="24"/>
              </w:rPr>
              <w:t>引导全县党外人士参与县域经济发展，非公经济发展明显</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指标1：转变价值观念，增强服务意识，逐步满足社会公众生态需求。指标2：完善生态管理制度体系，协调生态环境与经济社会发展的关系，使经济社会与生态环境协调发展。</w:t>
            </w: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建立健全政府生态管理创新机制，培育生态文化、学习文化、法治文化和责任文化，为公众创造良好的生存环境。</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社会公众生态需求逐步满足、经济社会与生态环境协调发展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1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44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指标1：根据社会公众的申请内容，向申请人提供依法应当或可以公开的政府信息。指标2：向社会公众提供法律法规及相关政策的咨询意见。</w:t>
            </w:r>
          </w:p>
        </w:tc>
        <w:tc>
          <w:tcPr>
            <w:tcW w:w="222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政府信息及时有效公开、社会公众满意达9</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5"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胡雁</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蔡丽</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干部室主任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张伟</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非公有制经济室主任</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王科</w:t>
            </w:r>
          </w:p>
        </w:tc>
        <w:tc>
          <w:tcPr>
            <w:tcW w:w="2481"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政策法规室主任</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宗教执法队长</w:t>
            </w:r>
          </w:p>
        </w:tc>
        <w:tc>
          <w:tcPr>
            <w:tcW w:w="255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县委统战部</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7"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07"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69"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唐孟朗</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0730-4188009</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240" w:lineRule="auto"/>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240" w:lineRule="auto"/>
              <w:ind w:firstLine="482" w:firstLineChars="200"/>
              <w:rPr>
                <w:rFonts w:hint="eastAsia" w:ascii="仿宋_GB2312" w:hAnsi="仿宋_GB2312" w:eastAsia="仿宋_GB2312" w:cs="仿宋_GB2312"/>
                <w:b/>
                <w:bCs w:val="0"/>
                <w:sz w:val="24"/>
                <w:szCs w:val="24"/>
              </w:rPr>
            </w:pPr>
            <w:r>
              <w:rPr>
                <w:rFonts w:hint="eastAsia" w:ascii="仿宋_GB2312" w:hAnsi="仿宋_GB2312" w:eastAsia="仿宋_GB2312" w:cs="仿宋_GB2312"/>
                <w:b/>
                <w:bCs w:val="0"/>
                <w:sz w:val="24"/>
                <w:szCs w:val="24"/>
              </w:rPr>
              <w:t>一、部门（单位）概况</w:t>
            </w:r>
          </w:p>
          <w:p>
            <w:pPr>
              <w:spacing w:line="240" w:lineRule="auto"/>
              <w:rPr>
                <w:rFonts w:hint="eastAsia" w:ascii="仿宋_GB2312" w:hAnsi="仿宋_GB2312" w:eastAsia="仿宋_GB2312" w:cs="仿宋_GB2312"/>
                <w:b/>
                <w:bCs w:val="0"/>
                <w:sz w:val="24"/>
                <w:szCs w:val="24"/>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　</w:t>
            </w:r>
            <w:r>
              <w:rPr>
                <w:rFonts w:hint="eastAsia" w:ascii="仿宋_GB2312" w:hAnsi="仿宋_GB2312" w:eastAsia="仿宋_GB2312" w:cs="仿宋_GB2312"/>
                <w:b/>
                <w:bCs w:val="0"/>
                <w:sz w:val="24"/>
                <w:szCs w:val="24"/>
              </w:rPr>
              <w:t>（一）部门（单位）基本情况</w:t>
            </w: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color w:val="000000"/>
                <w:sz w:val="24"/>
                <w:szCs w:val="24"/>
                <w:lang w:val="en-US" w:eastAsia="zh-CN"/>
              </w:rPr>
              <w:t>　1、人员编制：</w:t>
            </w:r>
            <w:r>
              <w:rPr>
                <w:rFonts w:hint="eastAsia" w:ascii="仿宋_GB2312" w:hAnsi="仿宋_GB2312" w:eastAsia="仿宋_GB2312" w:cs="仿宋_GB2312"/>
                <w:color w:val="000000"/>
                <w:sz w:val="24"/>
                <w:szCs w:val="24"/>
                <w:lang w:val="en-US" w:eastAsia="zh-CN"/>
              </w:rPr>
              <w:t>机关共有人员编制25人（行政编制14名，事业编制11人）。实有人数20人（行政编制14名，事业编制6人），退休人员10人。</w:t>
            </w:r>
          </w:p>
          <w:p>
            <w:pPr>
              <w:spacing w:line="240" w:lineRule="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w:t>
            </w:r>
            <w:r>
              <w:rPr>
                <w:rFonts w:hint="eastAsia" w:ascii="仿宋_GB2312" w:hAnsi="仿宋_GB2312" w:eastAsia="仿宋_GB2312" w:cs="仿宋_GB2312"/>
                <w:b/>
                <w:bCs/>
                <w:color w:val="000000"/>
                <w:sz w:val="24"/>
                <w:szCs w:val="24"/>
                <w:lang w:val="en-US" w:eastAsia="zh-CN"/>
              </w:rPr>
              <w:t>　2、机构设置：</w:t>
            </w:r>
            <w:r>
              <w:rPr>
                <w:rFonts w:hint="eastAsia" w:ascii="仿宋_GB2312" w:hAnsi="仿宋_GB2312" w:eastAsia="仿宋_GB2312" w:cs="仿宋_GB2312"/>
                <w:color w:val="000000"/>
                <w:sz w:val="24"/>
                <w:szCs w:val="24"/>
                <w:lang w:val="en-US" w:eastAsia="zh-CN"/>
              </w:rPr>
              <w:t>内设职能办公室7个：办公室、干部室、民族宗教事务室、政策法规室（行政审批室）、非公有制经济工作室、党外知识分子和新的社会阶层人士统战工作室、港澳台侨统战工作室。其他机构2个：县归国华侨联合会（简称县侨联）、县宗教执法队。</w:t>
            </w:r>
          </w:p>
          <w:p>
            <w:p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lang w:val="en-US" w:eastAsia="zh-CN"/>
              </w:rPr>
              <w:t>　　</w:t>
            </w:r>
            <w:r>
              <w:rPr>
                <w:rFonts w:hint="eastAsia" w:ascii="仿宋_GB2312" w:hAnsi="仿宋_GB2312" w:eastAsia="仿宋_GB2312" w:cs="仿宋_GB2312"/>
                <w:b/>
                <w:bCs/>
                <w:color w:val="000000"/>
                <w:sz w:val="24"/>
                <w:szCs w:val="24"/>
                <w:lang w:val="en-US" w:eastAsia="zh-CN"/>
              </w:rPr>
              <w:t>　3、职能职责概述：</w:t>
            </w:r>
            <w:r>
              <w:rPr>
                <w:rFonts w:hint="eastAsia" w:ascii="仿宋_GB2312" w:hAnsi="仿宋_GB2312"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p>
            <w:pPr>
              <w:numPr>
                <w:ilvl w:val="0"/>
                <w:numId w:val="0"/>
              </w:numPr>
              <w:spacing w:line="240" w:lineRule="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（二）</w:t>
            </w:r>
            <w:r>
              <w:rPr>
                <w:rFonts w:hint="eastAsia" w:ascii="仿宋_GB2312" w:hAnsi="仿宋_GB2312" w:eastAsia="仿宋_GB2312" w:cs="仿宋_GB2312"/>
                <w:b/>
                <w:bCs w:val="0"/>
                <w:sz w:val="24"/>
                <w:szCs w:val="24"/>
              </w:rPr>
              <w:t>部门（单位）整体支出规模、使用方向和主要内容、涉及范围等</w:t>
            </w:r>
            <w:r>
              <w:rPr>
                <w:rFonts w:hint="eastAsia" w:ascii="仿宋_GB2312" w:hAnsi="仿宋_GB2312" w:eastAsia="仿宋_GB2312" w:cs="仿宋_GB2312"/>
                <w:b/>
                <w:bCs w:val="0"/>
                <w:sz w:val="24"/>
                <w:szCs w:val="24"/>
                <w:lang w:eastAsia="zh-CN"/>
              </w:rPr>
              <w:t>：</w:t>
            </w:r>
          </w:p>
          <w:p>
            <w:pPr>
              <w:numPr>
                <w:ilvl w:val="0"/>
                <w:numId w:val="0"/>
              </w:numPr>
              <w:spacing w:line="240" w:lineRule="auto"/>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lang w:val="en-US" w:eastAsia="zh-CN"/>
              </w:rPr>
              <w:t xml:space="preserve">本年实现年度收入372.62万元，其中公共财政预算拨款372.62万元，本年度实际支出372.62万元，主要是基本支出372.62万元，其中人员经费支出285.5万元，公用经费支出87.12万元。 </w:t>
            </w:r>
          </w:p>
          <w:p>
            <w:pPr>
              <w:spacing w:line="240" w:lineRule="auto"/>
              <w:ind w:firstLine="482" w:firstLineChars="200"/>
              <w:rPr>
                <w:rFonts w:hint="eastAsia" w:ascii="仿宋_GB2312" w:hAnsi="仿宋_GB2312" w:eastAsia="仿宋_GB2312" w:cs="仿宋_GB2312"/>
                <w:bCs/>
                <w:sz w:val="24"/>
                <w:szCs w:val="24"/>
              </w:rPr>
            </w:pPr>
            <w:r>
              <w:rPr>
                <w:rFonts w:hint="eastAsia" w:ascii="仿宋_GB2312" w:hAnsi="仿宋_GB2312" w:eastAsia="仿宋_GB2312" w:cs="仿宋_GB2312"/>
                <w:b/>
                <w:bCs w:val="0"/>
                <w:sz w:val="24"/>
                <w:szCs w:val="24"/>
              </w:rPr>
              <w:t>二、部门（单位）整体支出管理及使用情况</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Cs/>
                <w:sz w:val="24"/>
                <w:szCs w:val="24"/>
                <w:lang w:val="en-US" w:eastAsia="zh-CN"/>
              </w:rPr>
              <w:t>本</w:t>
            </w:r>
            <w:r>
              <w:rPr>
                <w:rFonts w:hint="eastAsia" w:ascii="仿宋_GB2312" w:hAnsi="仿宋_GB2312" w:eastAsia="仿宋_GB2312" w:cs="仿宋_GB2312"/>
                <w:color w:val="000000"/>
                <w:sz w:val="24"/>
                <w:szCs w:val="24"/>
                <w:lang w:val="en-US" w:eastAsia="zh-CN"/>
              </w:rPr>
              <w:t>年基本支出预算数为273万元，决算数为372.62万元。其中工资福利支出预算数为194.24万元，决算数为265.1万元；商品服务支出预算数为77.75万元，决算数为77.73万元；对个人和家庭补助支出预算数为0.9万元，决算数为20.4万元。其他支出预算数为0.11万元，决算数为9.39万元。三公”经费预算数为3.41万元，决算数为3.4万元。</w:t>
            </w:r>
          </w:p>
          <w:p>
            <w:pPr>
              <w:spacing w:line="240" w:lineRule="auto"/>
              <w:ind w:firstLine="482"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
                <w:bCs w:val="0"/>
                <w:sz w:val="24"/>
                <w:szCs w:val="24"/>
              </w:rPr>
              <w:t>三、部门（单位）整体支出绩效情况</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
                <w:sz w:val="24"/>
                <w:szCs w:val="24"/>
              </w:rPr>
              <w:t>党外代表人士队伍建设持续加强。</w:t>
            </w:r>
            <w:r>
              <w:rPr>
                <w:rFonts w:hint="eastAsia" w:ascii="仿宋_GB2312" w:hAnsi="仿宋_GB2312" w:eastAsia="仿宋_GB2312" w:cs="仿宋_GB2312"/>
                <w:sz w:val="24"/>
                <w:szCs w:val="24"/>
              </w:rPr>
              <w:t>县委把党外代表人士队伍建设纳入干部队伍建设总体规划，持续推进党外代表人士队伍建设。</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加强教育培养。积极从党政机关和党外人士集中的事业单位中选拔后备干部，建立了85人的党外后备干部人才库，并实行动态管理。邀请省委党校、省行政学院经济学部主任、教授戴军就《疫情背景下的经济形势与工作重点》进行授课。以加强县知联会、新联会建设为重点，着力提升党外人士能力水平。17名党外人士入选湖南省“百千万党外人才计划”，10名党外人士入选市巴陵人才、县名师、名医、县政府特殊津贴专家。</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加强选拔任用。建立县委组织部县委统战部联席会议制度，积极落实上级有关部门精神，加大党外人士选拔、党外干部任用交流力度。去年以来，共提拔党外正职3名，党外副职2名。目前，全县共配备党外干部35人，其中副处级5人，党外正职5人。</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监督管理。进一步规范特约人员工作，充分发挥了特约人员的监督、咨询、检查、联络作用。进一步完善《华容县党外代表人士分级分类管理办法》，建立健全县委统战部牵头协调管理党外人士工作机制，组织开展全体党外负责干部和党外县人大常委、县政协常委的履职考核工作。</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b/>
                <w:sz w:val="24"/>
                <w:szCs w:val="24"/>
              </w:rPr>
              <w:t>民营经济统战工作全面加力。</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坚持“两个毫不动摇”“两个健康”。制定下发了《关于加强新时代民营经济统战工作的实施意见〉的责任分工方案》，将各项任务分解到领导小组各成员单位，不断优化营商环境，构建亲清新型政商关系，引导民营企业在新发展格局中善于育新机、勇于开新局。</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积极开展民企大走访活动。采取实地走访调研、发放调查问卷、召开座谈会等方式，深入全县中小微企业开展“民企大走访、同心促发展”活动。3月25日至4月30日，9个调研组共实地走访企业315家，发放调查问卷400多份，召开座谈会12场次，收集企业反映的困难问题270多个，当场解决问题120多个，向相关部门反映问题40多个。</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党对民营经济统战工作的领导。持续开展民营经济人士理想信念教育活动，建立民营经济人士理想教育基地。积极推进民营经济党组织“五化”建设，选派党建指导员，实现全覆盖。今年来，先后组织开展“庆祝七一”“党旗飘扬、保护自然”等活动，发展党员9名，培养入党积极分子15名，争创全市两新“标杆引领”党组织2家。</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
                <w:sz w:val="24"/>
                <w:szCs w:val="24"/>
              </w:rPr>
              <w:t>民族宗教领域保持和谐稳定。</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稳步推进民族团结进步创建。在6月16日召开的全省民族团结进步表彰大会上，我县治河渡镇荣获全省民族团结进步模范集体称号。加强与少数民族群众的服务联系，受理少数民族成份变更事项3起，完成少数民族高考考生加分申报5个，走访慰问特困少数民族居民60多人。</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严格落实“两个暂停”。疫情防控期间坚决落实宗教活动场所“两个暂停”，组织开展了宗教活动场所常态化防控督查。同时，建立与宗教界人士的谈话和交流制度，着力解决宗教团体建设等方面难点问题。全年共谈心谈话350多人次，解决宗教团体办公经费10万元。</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加强宗教政策法规的宣传教育。深入推进“五进五好”活动，坚持开展宗教政策法规“宣传月”活动。全年共发放宣传资料2万份，举办培训班2期，培训1000多人次，参加宗教政策法规测试的宗教团体场所负责人、宗教教职人员、党政干部达500多人次。</w:t>
            </w:r>
            <w:r>
              <w:rPr>
                <w:rFonts w:hint="eastAsia" w:ascii="仿宋_GB2312" w:hAnsi="仿宋_GB2312" w:eastAsia="仿宋_GB2312" w:cs="仿宋_GB2312"/>
                <w:b/>
                <w:bCs/>
                <w:sz w:val="24"/>
                <w:szCs w:val="24"/>
              </w:rPr>
              <w:t>四是</w:t>
            </w:r>
            <w:r>
              <w:rPr>
                <w:rFonts w:hint="eastAsia" w:ascii="仿宋_GB2312" w:hAnsi="仿宋_GB2312" w:eastAsia="仿宋_GB2312" w:cs="仿宋_GB2312"/>
                <w:sz w:val="24"/>
                <w:szCs w:val="24"/>
              </w:rPr>
              <w:t>切实加强重点问题整治。认真贯彻落实市委书记王一鸥批示和全市统战部长座谈会议精神，依法加强对宗教事务管理，扎实推进涉宗教领域问题整治“回头看”工作，全面落实“道路两旁违规立碑”“境外渗透”“宗教场所过多过滥”等6项整治任务。今年来，拆除基督教新建聚会点违规“标示标牌”1起，撤销场所2处（状元寺、南集宫），合并1处（南华寺），拆除路边宗教色彩石碑9处，依法整治场所供奉人物造像4处。同时，推进宗教信息化平台建设，完成117处宗教活动场所对公账户开设工作。</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b/>
                <w:sz w:val="24"/>
                <w:szCs w:val="24"/>
              </w:rPr>
              <w:t>港澳台海外统战工作卓有成效。</w:t>
            </w:r>
            <w:r>
              <w:rPr>
                <w:rFonts w:hint="eastAsia" w:ascii="仿宋_GB2312" w:hAnsi="仿宋_GB2312" w:eastAsia="仿宋_GB2312" w:cs="仿宋_GB2312"/>
                <w:b/>
                <w:bCs/>
                <w:sz w:val="24"/>
                <w:szCs w:val="24"/>
              </w:rPr>
              <w:t>一是</w:t>
            </w:r>
            <w:r>
              <w:rPr>
                <w:rFonts w:hint="eastAsia" w:ascii="仿宋_GB2312" w:hAnsi="仿宋_GB2312" w:eastAsia="仿宋_GB2312" w:cs="仿宋_GB2312"/>
                <w:sz w:val="24"/>
                <w:szCs w:val="24"/>
              </w:rPr>
              <w:t>组织建设进一步规范。推进县侨联改革，完成了机构设置、人员编制等工作。压实乡镇统战委员侨联工作责任，落实“两员”制度，明确（村）社区支部书记为涉侨事务协调员，村（社区）主任为侨情监测信息员，负责及时处理有关涉侨事务，上报侨情信息。</w:t>
            </w:r>
            <w:r>
              <w:rPr>
                <w:rFonts w:hint="eastAsia" w:ascii="仿宋_GB2312" w:hAnsi="仿宋_GB2312" w:eastAsia="仿宋_GB2312" w:cs="仿宋_GB2312"/>
                <w:b/>
                <w:bCs/>
                <w:sz w:val="24"/>
                <w:szCs w:val="24"/>
              </w:rPr>
              <w:t>二是</w:t>
            </w:r>
            <w:r>
              <w:rPr>
                <w:rFonts w:hint="eastAsia" w:ascii="仿宋_GB2312" w:hAnsi="仿宋_GB2312" w:eastAsia="仿宋_GB2312" w:cs="仿宋_GB2312"/>
                <w:sz w:val="24"/>
                <w:szCs w:val="24"/>
              </w:rPr>
              <w:t>侨情信息进一步完善。完成疫情期间境外涉侨（留学生）人员返华情况摸底工作，49名境外涉侨（留学生）返华人员全部进行隔离，未发生感染情况。结合全国第七次人口普查，对全县14个乡镇的侨情进行了全面摸底，侨情信息进一步完善。</w:t>
            </w:r>
            <w:r>
              <w:rPr>
                <w:rFonts w:hint="eastAsia" w:ascii="仿宋_GB2312" w:hAnsi="仿宋_GB2312" w:eastAsia="仿宋_GB2312" w:cs="仿宋_GB2312"/>
                <w:b/>
                <w:bCs/>
                <w:sz w:val="24"/>
                <w:szCs w:val="24"/>
              </w:rPr>
              <w:t>三是</w:t>
            </w:r>
            <w:r>
              <w:rPr>
                <w:rFonts w:hint="eastAsia" w:ascii="仿宋_GB2312" w:hAnsi="仿宋_GB2312" w:eastAsia="仿宋_GB2312" w:cs="仿宋_GB2312"/>
                <w:sz w:val="24"/>
                <w:szCs w:val="24"/>
              </w:rPr>
              <w:t>涉侨服务更加主动。积极开展涉侨政策宣传，发放资料2000份，为侨眷侨属协调解决困难问题5起。四是争创特色亮点。致力于打造全市标杆型“侨胞之家”、技能培训基地，东街社区“侨胞之家”建设工作获市侨联好评。争创国际侨文化交流基地，我县何长工纪念馆被评为湖南省国际侨文化交流基地并授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把统战部门自身建设作为重要基础工程。</w:t>
            </w:r>
            <w:r>
              <w:rPr>
                <w:rFonts w:hint="eastAsia" w:ascii="仿宋_GB2312" w:hAnsi="仿宋_GB2312" w:eastAsia="仿宋_GB2312" w:cs="仿宋_GB2312"/>
                <w:b/>
                <w:sz w:val="24"/>
                <w:szCs w:val="24"/>
              </w:rPr>
              <w:t>一是大统战工作格局优势不断显现。</w:t>
            </w:r>
            <w:r>
              <w:rPr>
                <w:rFonts w:hint="eastAsia" w:ascii="仿宋_GB2312" w:hAnsi="仿宋_GB2312" w:eastAsia="仿宋_GB2312" w:cs="仿宋_GB2312"/>
                <w:sz w:val="24"/>
                <w:szCs w:val="24"/>
              </w:rPr>
              <w:t>加强党对统战工作的集中统一领导，全年县委常委会专题研究统战工作3次，县委统战工作领导小组召开会议6次，研究下发《关于加强基层宗教行政执法主体和工作网络建设的指导意见》等文件10个，大统战工作格局规则和制度建设进一步完善。各级党组织认真落实“三个带头”“四个纳入”，领导小组各成员单位各司其职，全力推进统战工作，工作合力不断增强。着力健全工作网络，全面落实宗教工作三级网络两级责任制，基层基础更加夯实。</w:t>
            </w:r>
            <w:r>
              <w:rPr>
                <w:rFonts w:hint="eastAsia" w:ascii="仿宋_GB2312" w:hAnsi="仿宋_GB2312" w:eastAsia="仿宋_GB2312" w:cs="仿宋_GB2312"/>
                <w:b/>
                <w:sz w:val="24"/>
                <w:szCs w:val="24"/>
              </w:rPr>
              <w:t>二是统战系统党的建设明显加强。</w:t>
            </w:r>
            <w:r>
              <w:rPr>
                <w:rFonts w:hint="eastAsia" w:ascii="仿宋_GB2312" w:hAnsi="仿宋_GB2312" w:eastAsia="仿宋_GB2312" w:cs="仿宋_GB2312"/>
                <w:sz w:val="24"/>
                <w:szCs w:val="24"/>
              </w:rPr>
              <w:t>严格落实全面从严治党主体责任，建立健全“不忘初心 牢记使命”长效机制，全面加强统战系统单位思想、作风、制度和领导班子建设，全力做好巡视(巡察)整改工作。继续推进党风廉政建设和反腐败斗争，注重发挥派驻纪检组的作用，大力践行“一线工作法”，持之以恒加强和改进工作作风。</w:t>
            </w:r>
            <w:r>
              <w:rPr>
                <w:rFonts w:hint="eastAsia" w:ascii="仿宋_GB2312" w:hAnsi="仿宋_GB2312" w:eastAsia="仿宋_GB2312" w:cs="仿宋_GB2312"/>
                <w:b/>
                <w:sz w:val="24"/>
                <w:szCs w:val="24"/>
              </w:rPr>
              <w:t>三是统战干部素质能力不断提高。</w:t>
            </w:r>
            <w:r>
              <w:rPr>
                <w:rFonts w:hint="eastAsia" w:ascii="仿宋_GB2312" w:hAnsi="仿宋_GB2312" w:eastAsia="仿宋_GB2312" w:cs="仿宋_GB2312"/>
                <w:sz w:val="24"/>
                <w:szCs w:val="24"/>
              </w:rPr>
              <w:t>加大统战干部教育培训力度，全年共组织开展统战理论、宗教政策法规培训2期，选派9人参加省市参加培训。加大轮岗锻炼力度，县委统战部机关轮岗交流干部2名，提拔重用干部2名，1名入选全县科级后备干部人才库。同时，全县统战系统信息化建设、调研信息、统战宣传进一步加强，《华容县兔湖垸村：聚合统战力量 助力乡村振兴》等在三湘统战网上刊发。</w:t>
            </w:r>
          </w:p>
          <w:p>
            <w:pPr>
              <w:spacing w:line="240" w:lineRule="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w:t>
            </w:r>
            <w:r>
              <w:rPr>
                <w:rFonts w:hint="eastAsia" w:ascii="仿宋_GB2312" w:hAnsi="仿宋_GB2312" w:eastAsia="仿宋_GB2312" w:cs="仿宋_GB2312"/>
                <w:b/>
                <w:bCs w:val="0"/>
                <w:sz w:val="24"/>
                <w:szCs w:val="24"/>
                <w:lang w:eastAsia="zh-CN"/>
              </w:rPr>
              <w:t>　四、存在的主要问题：</w:t>
            </w:r>
            <w:r>
              <w:rPr>
                <w:rFonts w:hint="eastAsia" w:ascii="仿宋_GB2312" w:hAnsi="仿宋_GB2312" w:eastAsia="仿宋_GB2312" w:cs="仿宋_GB2312"/>
                <w:bCs/>
                <w:sz w:val="24"/>
                <w:szCs w:val="24"/>
                <w:lang w:eastAsia="zh-CN"/>
              </w:rPr>
              <w:t>虽然取得新的成就，但是问题仍然存在，</w:t>
            </w:r>
            <w:r>
              <w:rPr>
                <w:rFonts w:hint="eastAsia" w:ascii="仿宋_GB2312" w:hAnsi="仿宋_GB2312" w:eastAsia="仿宋_GB2312" w:cs="仿宋_GB2312"/>
                <w:color w:val="000000"/>
                <w:sz w:val="24"/>
                <w:szCs w:val="24"/>
                <w:lang w:val="en-US" w:eastAsia="zh-CN"/>
              </w:rPr>
              <w:t>创新意识和学习意识依然有待加强，统战工作需要与时俱进。</w:t>
            </w:r>
          </w:p>
          <w:p>
            <w:pPr>
              <w:spacing w:line="240" w:lineRule="auto"/>
              <w:ind w:firstLine="482" w:firstLineChars="200"/>
              <w:rPr>
                <w:rFonts w:hint="eastAsia" w:ascii="仿宋_GB2312" w:hAnsi="仿宋_GB2312" w:eastAsia="仿宋_GB2312" w:cs="仿宋_GB2312"/>
                <w:sz w:val="24"/>
                <w:szCs w:val="24"/>
              </w:rPr>
            </w:pPr>
            <w:r>
              <w:rPr>
                <w:rFonts w:hint="eastAsia" w:ascii="仿宋_GB2312" w:hAnsi="仿宋_GB2312" w:eastAsia="仿宋_GB2312" w:cs="仿宋_GB2312"/>
                <w:b/>
                <w:bCs w:val="0"/>
                <w:sz w:val="24"/>
                <w:szCs w:val="24"/>
                <w:lang w:eastAsia="zh-CN"/>
              </w:rPr>
              <w:t>五</w:t>
            </w:r>
            <w:r>
              <w:rPr>
                <w:rFonts w:hint="eastAsia" w:ascii="仿宋_GB2312" w:hAnsi="仿宋_GB2312" w:eastAsia="仿宋_GB2312" w:cs="仿宋_GB2312"/>
                <w:b/>
                <w:bCs w:val="0"/>
                <w:sz w:val="24"/>
                <w:szCs w:val="24"/>
              </w:rPr>
              <w:t>、改进措施和有关建议</w:t>
            </w:r>
            <w:r>
              <w:rPr>
                <w:rFonts w:hint="eastAsia" w:ascii="仿宋_GB2312" w:hAnsi="仿宋_GB2312" w:eastAsia="仿宋_GB2312" w:cs="仿宋_GB2312"/>
                <w:b/>
                <w:bCs w:val="0"/>
                <w:sz w:val="24"/>
                <w:szCs w:val="24"/>
                <w:lang w:eastAsia="zh-CN"/>
              </w:rPr>
              <w:t>：</w:t>
            </w:r>
            <w:r>
              <w:rPr>
                <w:rFonts w:hint="eastAsia" w:ascii="仿宋_GB2312" w:hAnsi="仿宋_GB2312" w:eastAsia="仿宋_GB2312" w:cs="仿宋_GB2312"/>
                <w:b/>
                <w:bCs/>
                <w:sz w:val="24"/>
                <w:szCs w:val="24"/>
              </w:rPr>
              <w:t>1、着力加强民营经济统战工作。</w:t>
            </w:r>
            <w:r>
              <w:rPr>
                <w:rFonts w:hint="eastAsia" w:ascii="仿宋_GB2312" w:hAnsi="仿宋_GB2312" w:eastAsia="仿宋_GB2312" w:cs="仿宋_GB2312"/>
                <w:sz w:val="24"/>
                <w:szCs w:val="24"/>
              </w:rPr>
              <w:t>坚持“两个毫不动摇”“两个健康”，深化民营经济人士尤其是年轻一代民营经济人士的理想信念教育，强化商协会和非公企业党建引领，巩固扩大政治共识，引导民营经济人士争做“四个典范”（爱国敬业、守法经营、创新创业、回报社会）。完善政企沟通协商制度，加强对商会和民营企业的联系服务，完善民营企业诉求反映和权益维护机制，进一步在构建亲清政商关系中发挥重要作用。突出“六稳”“六保”，持续深入开展“万企大走访、同心促发展”、民营市场主体评价营商环境等活动，不断助推优化营商环境，进一步推进民营经济高质量发展政策落实。加强工商联组织基础建设，做好县工商联换届选举工作。推进工商联及所属商会改革发展，抓好“五好”工商联和“四好”商会建设，努力把工商联建成“民营经济人士之家”。</w:t>
            </w:r>
            <w:r>
              <w:rPr>
                <w:rFonts w:hint="eastAsia" w:ascii="仿宋_GB2312" w:hAnsi="仿宋_GB2312" w:eastAsia="仿宋_GB2312" w:cs="仿宋_GB2312"/>
                <w:b/>
                <w:bCs/>
                <w:sz w:val="24"/>
                <w:szCs w:val="24"/>
              </w:rPr>
              <w:t>2、着力加强民族宗教工作。</w:t>
            </w:r>
            <w:r>
              <w:rPr>
                <w:rFonts w:hint="eastAsia" w:ascii="仿宋_GB2312" w:hAnsi="仿宋_GB2312" w:eastAsia="仿宋_GB2312" w:cs="仿宋_GB2312"/>
                <w:sz w:val="24"/>
                <w:szCs w:val="24"/>
              </w:rPr>
              <w:t>继续推动民族团结进步事业发展，争创全省民族团结进步模范集体和个人。扎实抓好新修订的《湖南省宗教事务条例》贯彻落实，进一步加大宗教政策法规宣传教育广度和深度。持续深化“五进五好”活动，规范宗教活动场所建设。推动完善宗教团体规章制度，加强宗教界人士队伍建设。不断巩固涉宗教领域问题整治“回头看”成果，重点开展“治理佛教道教商业化问题”“治理基督教私设聚会点”“治理境外渗透”“治理宗教活动场所过多过滥”“治理宗教活动场所财务管理混乱”五项专项治理行动。建立长效机制，加强跟踪督导，持续深化治理，努力提升宗教工作法治化水平。</w:t>
            </w:r>
            <w:r>
              <w:rPr>
                <w:rFonts w:hint="eastAsia" w:ascii="仿宋_GB2312" w:hAnsi="仿宋_GB2312" w:eastAsia="仿宋_GB2312" w:cs="仿宋_GB2312"/>
                <w:b/>
                <w:bCs/>
                <w:sz w:val="24"/>
                <w:szCs w:val="24"/>
              </w:rPr>
              <w:t>3、着力加强港澳台海外统战工作。</w:t>
            </w:r>
            <w:r>
              <w:rPr>
                <w:rFonts w:hint="eastAsia" w:ascii="仿宋_GB2312" w:hAnsi="仿宋_GB2312" w:eastAsia="仿宋_GB2312" w:cs="仿宋_GB2312"/>
                <w:sz w:val="24"/>
                <w:szCs w:val="24"/>
              </w:rPr>
              <w:t>结合第七次全国人口普查数据，完善涉侨群体基本资料，进一步充实侨情信息库。加强与港澳台胞、海外侨胞的联系交流，关心港澳台胞、海外侨胞亲属的生产生活，切实维护他们的合法权益。积极做好建设银行“侨胞之家”建设工作，争创全市首家县级建行“侨胞之家”。健全完善县侨联组织机构，做好县侨联换届选举工作。</w:t>
            </w:r>
            <w:r>
              <w:rPr>
                <w:rFonts w:hint="eastAsia" w:ascii="仿宋_GB2312" w:hAnsi="仿宋_GB2312" w:eastAsia="仿宋_GB2312" w:cs="仿宋_GB2312"/>
                <w:b/>
                <w:bCs/>
                <w:sz w:val="24"/>
                <w:szCs w:val="24"/>
              </w:rPr>
              <w:t>4、着力加强党外代表人士队伍建设。</w:t>
            </w:r>
            <w:r>
              <w:rPr>
                <w:rFonts w:hint="eastAsia" w:ascii="仿宋_GB2312" w:hAnsi="仿宋_GB2312" w:eastAsia="仿宋_GB2312" w:cs="仿宋_GB2312"/>
                <w:sz w:val="24"/>
                <w:szCs w:val="24"/>
              </w:rPr>
              <w:t>着眼市县人大、政府、政协换届，切实加强对党外代表人士的教育培养、实践锻炼、素质提升。持续深化党外代表人士教育培训、暑期谈心、“深化走访、深入宣讲、深度谈心”活动，加强与党外代表人士的联谊交友。坚持“凡进必评”原则，建立和落实党外人大代表、人大常委会委员候选人推荐提名程序、党外政协委员产生程序，推进党外代表人士安排使用的规范化、程序化、科学化。认真贯彻党外代表人士安排的政策要求，严格执行中央关于党外代表人士在人大、政协安排比例和数量的规定，进一步加大党外干部的交流与任职力度。进一步完善党外代表人士分级分类管理办法，开展好党外代表人士的履职考核工作。</w:t>
            </w:r>
            <w:r>
              <w:rPr>
                <w:rFonts w:hint="eastAsia" w:ascii="仿宋_GB2312" w:hAnsi="仿宋_GB2312" w:eastAsia="仿宋_GB2312" w:cs="仿宋_GB2312"/>
                <w:b/>
                <w:bCs/>
                <w:sz w:val="24"/>
                <w:szCs w:val="24"/>
              </w:rPr>
              <w:t>5、着力加强党外知识分子和新的社会阶层人士统战工作。</w:t>
            </w:r>
            <w:r>
              <w:rPr>
                <w:rFonts w:hint="eastAsia" w:ascii="仿宋_GB2312" w:hAnsi="仿宋_GB2312" w:eastAsia="仿宋_GB2312" w:cs="仿宋_GB2312"/>
                <w:sz w:val="24"/>
                <w:szCs w:val="24"/>
              </w:rPr>
              <w:t>抓好《关于加强和改进新时代党外知识分子思想政治工作的意见》的贯彻落实，有针对性地加强对党外知识分子重点人物、中青年的政治引领，更好发挥示范作用。用好用活知联会、新联会平台，建立完善新的社会阶层人士发现培养使用机制，建好新的社会阶层人士统战工作实践创新基地。贯彻落实全国网络人士统战工作会议精神和《关于加强网络人士统战工作的意见》，推动网络人士统战工作创新发展，引导网络人士正面发声。</w:t>
            </w:r>
          </w:p>
          <w:p>
            <w:pPr>
              <w:spacing w:line="240" w:lineRule="auto"/>
              <w:ind w:firstLine="480" w:firstLineChars="200"/>
              <w:rPr>
                <w:rFonts w:hint="eastAsia" w:ascii="仿宋_GB2312" w:hAnsi="仿宋_GB2312" w:eastAsia="仿宋_GB2312" w:cs="仿宋_GB2312"/>
                <w:bCs/>
                <w:sz w:val="24"/>
                <w:szCs w:val="24"/>
                <w:lang w:eastAsia="zh-CN"/>
              </w:rPr>
            </w:pPr>
          </w:p>
          <w:p>
            <w:pPr>
              <w:spacing w:line="240" w:lineRule="auto"/>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bl>
    <w:p/>
    <w:tbl>
      <w:tblPr>
        <w:tblStyle w:val="4"/>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95.6</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18</w:t>
    </w:r>
    <w:r>
      <w:rPr>
        <w:sz w:val="24"/>
        <w:szCs w:val="24"/>
      </w:rPr>
      <w:fldChar w:fldCharType="end"/>
    </w:r>
    <w:r>
      <w:rPr>
        <w:rStyle w:val="6"/>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jNDZhZDM2MjljYzcxZWQ4MmVmOWQ1MGFlYWRlMTIifQ=="/>
  </w:docVars>
  <w:rsids>
    <w:rsidRoot w:val="2CE55C20"/>
    <w:rsid w:val="007B2063"/>
    <w:rsid w:val="083749E7"/>
    <w:rsid w:val="0DE528CD"/>
    <w:rsid w:val="13834320"/>
    <w:rsid w:val="18725427"/>
    <w:rsid w:val="21555A9B"/>
    <w:rsid w:val="23F03429"/>
    <w:rsid w:val="254E2FC7"/>
    <w:rsid w:val="263C173A"/>
    <w:rsid w:val="285222F1"/>
    <w:rsid w:val="2CA33441"/>
    <w:rsid w:val="2CE55C20"/>
    <w:rsid w:val="2E406A27"/>
    <w:rsid w:val="2F287302"/>
    <w:rsid w:val="30426D13"/>
    <w:rsid w:val="3A43255A"/>
    <w:rsid w:val="3D6201A1"/>
    <w:rsid w:val="3EC46785"/>
    <w:rsid w:val="3F8A6044"/>
    <w:rsid w:val="477245B4"/>
    <w:rsid w:val="4AD51A63"/>
    <w:rsid w:val="4E4F0BB0"/>
    <w:rsid w:val="51D06EBE"/>
    <w:rsid w:val="5BE95901"/>
    <w:rsid w:val="5CF71598"/>
    <w:rsid w:val="69E25042"/>
    <w:rsid w:val="6A0A15CD"/>
    <w:rsid w:val="6AE4448C"/>
    <w:rsid w:val="6DF352BD"/>
    <w:rsid w:val="705E3E6D"/>
    <w:rsid w:val="71C1048A"/>
    <w:rsid w:val="72597729"/>
    <w:rsid w:val="73F35F5B"/>
    <w:rsid w:val="792D0BB4"/>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6">
    <w:name w:val="page number"/>
    <w:basedOn w:val="5"/>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8925</Words>
  <Characters>9314</Characters>
  <Lines>0</Lines>
  <Paragraphs>0</Paragraphs>
  <TotalTime>15</TotalTime>
  <ScaleCrop>false</ScaleCrop>
  <LinksUpToDate>false</LinksUpToDate>
  <CharactersWithSpaces>9829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2021-07-27T04:45:00Z</cp:lastPrinted>
  <dcterms:modified xsi:type="dcterms:W3CDTF">2023-07-12T02:40:16Z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B7039EA07F26439A82A3D1DE8AC51649</vt:lpwstr>
  </property>
</Properties>
</file>