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40"/>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插办发〔2023〕13号</w:t>
      </w:r>
    </w:p>
    <w:p>
      <w:pPr>
        <w:jc w:val="center"/>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中共插旗镇委员会办公室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52"/>
          <w:lang w:val="en-US" w:eastAsia="zh-CN"/>
        </w:rPr>
        <w:t>插旗镇党建引领农村人居环境整治实施方案</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各基层党组织：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为积极探索“党建+”治理新模式，深入推进农村人居环境整治，经镇党委研究，决定制定《插旗镇党建引领农村人居环境整治实施方案》，现印发给你们，请结合工作实际抓好落实。</w:t>
      </w:r>
    </w:p>
    <w:p>
      <w:pPr>
        <w:rPr>
          <w:rFonts w:hint="eastAsia" w:ascii="仿宋_GB2312" w:hAnsi="仿宋_GB2312" w:eastAsia="仿宋_GB2312" w:cs="仿宋_GB2312"/>
          <w:sz w:val="32"/>
          <w:szCs w:val="40"/>
          <w:lang w:val="en-US" w:eastAsia="zh-CN"/>
        </w:rPr>
      </w:pPr>
    </w:p>
    <w:p>
      <w:pPr>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中共插旗镇委员会办公室</w:t>
      </w:r>
    </w:p>
    <w:p>
      <w:pPr>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2023年3月16日</w:t>
      </w:r>
    </w:p>
    <w:p>
      <w:pP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lang w:val="en-US" w:eastAsia="zh-CN"/>
        </w:rPr>
      </w:pPr>
      <w:r>
        <w:rPr>
          <w:rFonts w:hint="eastAsia" w:ascii="方正小标宋简体" w:hAnsi="方正小标宋简体" w:eastAsia="方正小标宋简体" w:cs="方正小标宋简体"/>
          <w:w w:val="98"/>
          <w:sz w:val="44"/>
          <w:szCs w:val="52"/>
          <w:lang w:val="en-US" w:eastAsia="zh-CN"/>
        </w:rPr>
        <w:t>插旗镇党建引领农村人居环境整治实施方案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为加快推进我镇农村人居环境整治，提升全镇农村人居环境水平，积极探索“党建+”治理新模式，深入推进党员先锋“四个看得见”行动，结合我镇实际，制定本实施方案。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以习近平新时代中国特色社会主义思想为指导，全面贯彻落实党的二十大精神。坚持以人民为中心的发展思想，不断提升人民群众获得感、幸福感。强化党建引领，以“四亮”主题活动为主抓手，充分发挥基层党组织和党员在人居环境整治中的战斗堡垒和先锋模范作用，建好生态宜居美丽乡村，实现“干净、整洁、秀美”插旗的总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val="en-US" w:eastAsia="zh-CN"/>
        </w:rPr>
        <w:t>坚持党建引领。</w:t>
      </w:r>
      <w:r>
        <w:rPr>
          <w:rFonts w:hint="eastAsia" w:ascii="仿宋_GB2312" w:hAnsi="仿宋_GB2312" w:eastAsia="仿宋_GB2312" w:cs="仿宋_GB2312"/>
          <w:sz w:val="32"/>
          <w:szCs w:val="40"/>
          <w:lang w:val="en-US" w:eastAsia="zh-CN"/>
        </w:rPr>
        <w:t>积极践行“党建+人居环境整治”新路子，形成“支部引领、党员带头、群众参与”的共治共建氛围。各基层党组织将农村人居环境整治工作作为重大实事，牵头管总。制定攻坚方案，细化工作措施，明确时间表、路线图。各部门单位发挥职能作用，综合施策，整体联动，形成合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val="en-US" w:eastAsia="zh-CN"/>
        </w:rPr>
        <w:t>团结各方力量。</w:t>
      </w:r>
      <w:r>
        <w:rPr>
          <w:rFonts w:hint="eastAsia" w:ascii="仿宋_GB2312" w:hAnsi="仿宋_GB2312" w:eastAsia="仿宋_GB2312" w:cs="仿宋_GB2312"/>
          <w:sz w:val="32"/>
          <w:szCs w:val="40"/>
          <w:lang w:val="en-US" w:eastAsia="zh-CN"/>
        </w:rPr>
        <w:t>各党组织要团结一切可团结的力量，发动一切可发动的人员，形成镇村干部牵头，在家党员、志愿者、乡村贤达、致富领头人、全体村民共同参与到人居环境整治的热潮中。</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val="en-US" w:eastAsia="zh-CN"/>
        </w:rPr>
        <w:t>坚持因地制宜。</w:t>
      </w:r>
      <w:r>
        <w:rPr>
          <w:rFonts w:hint="eastAsia" w:ascii="仿宋_GB2312" w:hAnsi="仿宋_GB2312" w:eastAsia="仿宋_GB2312" w:cs="仿宋_GB2312"/>
          <w:sz w:val="32"/>
          <w:szCs w:val="40"/>
          <w:lang w:val="en-US" w:eastAsia="zh-CN"/>
        </w:rPr>
        <w:t>根据人情地貌、群众习惯、工作基础，搞好调查研究。各村坚持因村制宜，细化每个村人居环境整治工作方案，确定分期实施工作任务。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三、主要任务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将农村人居环境整治行动作为乡村振兴的重要抓手，坚持“支部总抓、党群共管、分级治理、奖惩结合”为总体思路，实施“红色堡垒引领”、“红色课堂提质”、“红色先锋先行”、“红色地标锻造”四项行动，加强领导、压实责任、狠抓落实。以村为单位，划片分区，形成横向到边、纵向到底的党建网格化整治模式，实现对接无缝、上下联动的整治管理常态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到2023年底，实现农村人居环境明显改善，村容村貌显著提升，管护长效机制有效建立，村民环境与健康意识普遍增强，建成“干净、整洁、秀美”插旗。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四、方法步骤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40"/>
          <w:lang w:val="en-US" w:eastAsia="zh-CN"/>
        </w:rPr>
      </w:pPr>
      <w:r>
        <w:rPr>
          <w:rFonts w:hint="eastAsia" w:ascii="楷体_GB2312" w:hAnsi="楷体_GB2312" w:eastAsia="楷体_GB2312" w:cs="楷体_GB2312"/>
          <w:b/>
          <w:bCs/>
          <w:sz w:val="32"/>
          <w:szCs w:val="40"/>
          <w:lang w:val="en-US" w:eastAsia="zh-CN"/>
        </w:rPr>
        <w:t>（一）全员参与，创建“干净”插旗（2023年3月-5月底）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1.镇村组建宣传队伍，灵活运用广播、宣传栏、电子屏、微信群等多种宣传途径，大力开展农村人居环境整治宣传，营造浓厚宣传氛围。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发挥党员的主力军作用，结合“红色堡垒引领”、“红色课堂提质”两项行动，将人居环境整治工作与党员教育管理相结合，以支部为单位通过党员大会、“主题党日”等形式，广泛宣传人居环境整治的必要性、重要性，引导党员、群众对人居环境整治行动达成思想共识。建立“支部带动+党员冲锋+群众参与”工作机制，动员在家党员（包含入党积极分子、发展对象等）、妇女、志愿者、社会组织参与人居环境整治，行动共识，进一步激发群众内生动力，在全镇形成了广泛的宣传声势和齐抓共管、上下联动的工作格局。</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40"/>
          <w:lang w:val="en-US" w:eastAsia="zh-CN"/>
        </w:rPr>
      </w:pPr>
      <w:r>
        <w:rPr>
          <w:rFonts w:hint="eastAsia" w:ascii="楷体_GB2312" w:hAnsi="楷体_GB2312" w:eastAsia="楷体_GB2312" w:cs="楷体_GB2312"/>
          <w:b/>
          <w:bCs/>
          <w:sz w:val="32"/>
          <w:szCs w:val="40"/>
          <w:lang w:val="en-US" w:eastAsia="zh-CN"/>
        </w:rPr>
        <w:t>（二）集中攻坚，创建“整洁”插旗（2023年5月-2023年8月底）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常态化开展“一月一课一片一实践”活动，结合“红色先锋先行”行动，以“四亮”党员突击先锋队为骨干力量，开展“党旗领航 清洁家园”主题实践活动，紧盯薄弱环节和重点问题，聚焦卫生死角和垃圾集聚区，强化党员干部的引领示范带动作用，让党员干部走下去，让村民跟过来，扎实推进人居环境整治工作向纵深发展。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结合“红色地标锻造”行动,各部门单位、村（社区）每周例会后对所属办公区域、村民服务中心卫生进行大扫除（含标识标牌规范），并进行每月一评比。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40"/>
          <w:lang w:val="en-US" w:eastAsia="zh-CN"/>
        </w:rPr>
      </w:pPr>
      <w:r>
        <w:rPr>
          <w:rFonts w:hint="eastAsia" w:ascii="楷体_GB2312" w:hAnsi="楷体_GB2312" w:eastAsia="楷体_GB2312" w:cs="楷体_GB2312"/>
          <w:b/>
          <w:bCs/>
          <w:sz w:val="32"/>
          <w:szCs w:val="40"/>
          <w:lang w:val="en-US" w:eastAsia="zh-CN"/>
        </w:rPr>
        <w:t>（三）全力打造，创建“秀美”插旗（2023年9月-2023年12月中旬）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各村（社区）结合村情村貌等实际情况，引导党员群众在房前屋后开展栽花种草、改院墙、义务植树等美化环境活动，进一步培育“文明乡风、良好家风、淳朴民风”，形成良好的社会风尚，对标“秀美”插旗全力提质升级。结合人居环境整治工作考评，每个单位重点打造1-2个“秀美网格组”，开展“网格最美党员户”评选活动，逐步辐射到全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五、保障措施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val="en-US" w:eastAsia="zh-CN"/>
        </w:rPr>
        <w:t>（一）强化组织领导。</w:t>
      </w:r>
      <w:r>
        <w:rPr>
          <w:rFonts w:hint="eastAsia" w:ascii="仿宋_GB2312" w:hAnsi="仿宋_GB2312" w:eastAsia="仿宋_GB2312" w:cs="仿宋_GB2312"/>
          <w:sz w:val="32"/>
          <w:szCs w:val="40"/>
          <w:lang w:val="en-US" w:eastAsia="zh-CN"/>
        </w:rPr>
        <w:t>建立党建引领农村人居环境整治指挥所，镇党委书记任指挥长，其他负责人任副指挥长，党建办、环卫线、治陋线等相关职能单位和各村（社区）党组织书记为成员，下设办公室，由晏清同志任办公室主任，</w:t>
      </w:r>
      <w:bookmarkStart w:id="0" w:name="_GoBack"/>
      <w:bookmarkEnd w:id="0"/>
      <w:r>
        <w:rPr>
          <w:rFonts w:hint="eastAsia" w:ascii="仿宋_GB2312" w:hAnsi="仿宋_GB2312" w:eastAsia="仿宋_GB2312" w:cs="仿宋_GB2312"/>
          <w:sz w:val="32"/>
          <w:szCs w:val="40"/>
          <w:lang w:val="en-US" w:eastAsia="zh-CN"/>
        </w:rPr>
        <w:t>统筹推进农村人居环境整治工作。建立镇办点干部、村“两委”干部“包村联组入户”常态化机制，做好上下衔接、域内协调和督促检查等工作。村（社区）党组织具体抓落实，充分发挥党组织战斗堡垒作用和党员先锋模范作用，将党支部、党小组、党员安排到各个“网格上”。</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val="en-US" w:eastAsia="zh-CN"/>
        </w:rPr>
        <w:t>（二）强化氛围营造。</w:t>
      </w:r>
      <w:r>
        <w:rPr>
          <w:rFonts w:hint="eastAsia" w:ascii="仿宋_GB2312" w:hAnsi="仿宋_GB2312" w:eastAsia="仿宋_GB2312" w:cs="仿宋_GB2312"/>
          <w:sz w:val="32"/>
          <w:szCs w:val="40"/>
          <w:lang w:val="en-US" w:eastAsia="zh-CN"/>
        </w:rPr>
        <w:t>结合村（居）民代表联系服务群众工作，积极开展“网格最美党员户”、“秀美网格组”评选、环境卫生光荣榜等活动，增强农户维持“干净、整洁、秀美”插旗的荣誉感。鼓励各单位创新人居环境整治机制，勇于创造乡村治理“微经验”。及时总结提炼，选树先进典型，发挥示范引领作用，形成共建共治共享的良好社会氛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val="en-US" w:eastAsia="zh-CN"/>
        </w:rPr>
        <w:t>（三）细化考核保障。</w:t>
      </w:r>
      <w:r>
        <w:rPr>
          <w:rFonts w:hint="eastAsia" w:ascii="仿宋_GB2312" w:hAnsi="仿宋_GB2312" w:eastAsia="仿宋_GB2312" w:cs="仿宋_GB2312"/>
          <w:b/>
          <w:bCs/>
          <w:sz w:val="32"/>
          <w:szCs w:val="40"/>
          <w:lang w:val="en-US" w:eastAsia="zh-CN"/>
        </w:rPr>
        <w:t>建好考评机制。</w:t>
      </w:r>
      <w:r>
        <w:rPr>
          <w:rFonts w:hint="eastAsia" w:ascii="仿宋_GB2312" w:hAnsi="仿宋_GB2312" w:eastAsia="仿宋_GB2312" w:cs="仿宋_GB2312"/>
          <w:sz w:val="32"/>
          <w:szCs w:val="40"/>
          <w:lang w:val="en-US" w:eastAsia="zh-CN"/>
        </w:rPr>
        <w:t>党员开展人居环境整治工作纳入考核，将参与人居环境整治工作纳入党员积分制考核，作为民主评议党员的重要参考依据。</w:t>
      </w:r>
      <w:r>
        <w:rPr>
          <w:rFonts w:hint="eastAsia" w:ascii="仿宋_GB2312" w:hAnsi="仿宋_GB2312" w:eastAsia="仿宋_GB2312" w:cs="仿宋_GB2312"/>
          <w:b/>
          <w:bCs/>
          <w:sz w:val="32"/>
          <w:szCs w:val="40"/>
          <w:lang w:val="en-US" w:eastAsia="zh-CN"/>
        </w:rPr>
        <w:t>细化目标责任。</w:t>
      </w:r>
      <w:r>
        <w:rPr>
          <w:rFonts w:hint="eastAsia" w:ascii="仿宋_GB2312" w:hAnsi="仿宋_GB2312" w:eastAsia="仿宋_GB2312" w:cs="仿宋_GB2312"/>
          <w:sz w:val="32"/>
          <w:szCs w:val="40"/>
          <w:lang w:val="en-US" w:eastAsia="zh-CN"/>
        </w:rPr>
        <w:t>将每个村（社区）人居环境整治工作党员参与度、分片包干成效等纳入党建助推引领人居环境“一季度一评比”中，考核结果将直接计入年底党建排名。各村（社区）也可结合“群英断是非”工作开展各自辖区内的评比排名。</w:t>
      </w:r>
      <w:r>
        <w:rPr>
          <w:rFonts w:hint="eastAsia" w:ascii="仿宋_GB2312" w:hAnsi="仿宋_GB2312" w:eastAsia="仿宋_GB2312" w:cs="仿宋_GB2312"/>
          <w:b/>
          <w:bCs/>
          <w:sz w:val="32"/>
          <w:szCs w:val="40"/>
          <w:lang w:val="en-US" w:eastAsia="zh-CN"/>
        </w:rPr>
        <w:t>强化结果运用。</w:t>
      </w:r>
      <w:r>
        <w:rPr>
          <w:rFonts w:hint="eastAsia" w:ascii="仿宋_GB2312" w:hAnsi="仿宋_GB2312" w:eastAsia="仿宋_GB2312" w:cs="仿宋_GB2312"/>
          <w:sz w:val="32"/>
          <w:szCs w:val="40"/>
          <w:lang w:val="en-US" w:eastAsia="zh-CN"/>
        </w:rPr>
        <w:t>将农村人居环境整治情况作为基层党组织书记抓基层党建述职评议考核的重要内容，对党员责任网格成效显著的给予表彰，对措施不力、行动迟缓的村、网格予以通报批评，严肃追究有关责任人责任。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2506345</wp:posOffset>
              </wp:positionH>
              <wp:positionV relativeFrom="paragraph">
                <wp:posOffset>-133350</wp:posOffset>
              </wp:positionV>
              <wp:extent cx="451485"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1485" cy="279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7.35pt;margin-top:-10.5pt;height:22pt;width:35.55pt;mso-position-horizontal-relative:margin;z-index:251659264;mso-width-relative:page;mso-height-relative:page;" filled="f" stroked="f" coordsize="21600,21600" o:gfxdata="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PpeUF2gAAAAoBAAAPAAAAAAAAAAEAIAAAACIAAABkcnMvZG93&#10;bnJldi54bWxQSwECFAAUAAAACACHTuJAsIzffOICAAAkBgAADgAAAAAAAAABACAAAAApAQAAZHJz&#10;L2Uyb0RvYy54bWxQSwUGAAAAAAYABgBZAQAAfQYAAAAA&#10;">
              <v:fill on="f" focussize="0,0"/>
              <v:stroke on="f" weight="0.5pt"/>
              <v:imagedata o:title=""/>
              <o:lock v:ext="edit" aspectratio="f"/>
              <v:textbox inset="0mm,0mm,0mm,0mm">
                <w:txbxContent>
                  <w:p>
                    <w:pPr>
                      <w:pStyle w:val="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NTAwNjgzMThhZDZkNmRhYjRhZTIxZTNkZTJiYmIifQ=="/>
  </w:docVars>
  <w:rsids>
    <w:rsidRoot w:val="77103A46"/>
    <w:rsid w:val="11BC697F"/>
    <w:rsid w:val="18B5675B"/>
    <w:rsid w:val="22F87CCA"/>
    <w:rsid w:val="32070380"/>
    <w:rsid w:val="3A00564A"/>
    <w:rsid w:val="53F83EED"/>
    <w:rsid w:val="56157144"/>
    <w:rsid w:val="5F737DFB"/>
    <w:rsid w:val="7710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方正小标宋简体" w:cs="Times New Roman"/>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2311</Words>
  <Characters>2344</Characters>
  <Lines>0</Lines>
  <Paragraphs>0</Paragraphs>
  <TotalTime>28</TotalTime>
  <ScaleCrop>false</ScaleCrop>
  <LinksUpToDate>false</LinksUpToDate>
  <CharactersWithSpaces>2389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2023-03-05T02:42:00Z</dcterms:created>
  <dc:creator>Administrator</dc:creator>
  <cp:lastModifiedBy>陈宇</cp:lastModifiedBy>
  <cp:lastPrinted>2023-03-16T09:07:00Z</cp:lastPrinted>
  <dcterms:modified xsi:type="dcterms:W3CDTF">2023-03-16T09:14:00Z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8FD1EBE50AC246DE893D0C924056ED62</vt:lpwstr>
  </property>
</Properties>
</file>