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941"/>
          <w:tab w:val="center" w:pos="4653"/>
        </w:tabs>
        <w:spacing w:before="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val="en-US" w:eastAsia="zh-CN"/>
        </w:rPr>
        <w:t>华容县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eastAsia="zh-CN"/>
        </w:rPr>
        <w:t>北景港镇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eastAsia="zh-CN"/>
        </w:rPr>
        <w:t>政府信息公开工作</w:t>
      </w:r>
    </w:p>
    <w:p>
      <w:pPr>
        <w:pStyle w:val="4"/>
        <w:tabs>
          <w:tab w:val="left" w:pos="1941"/>
          <w:tab w:val="center" w:pos="4653"/>
        </w:tabs>
        <w:spacing w:before="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4"/>
          <w:lang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  <w:t>（一）主动公开方面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20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年主动公开的政府信息主要包括机构信息、资金信息、通知公告、政策文件、规划计划、人事信息等信息，主动公开信息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70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条。其中：机构信息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条，资金信息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条，通知公告信息3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条，政策文件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条，规划计划信息7条，人事信息4条，政务公开指南、年度报告等信息共2条。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  <w:t>（二）依申请公开方面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年未收到依申请公开政府信息。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  <w:t>（三）政府信息管理方面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为确保政务公开各项工作落到实处，我镇成立了由镇党委副书记、镇长任组长的政务公开工作领导小组，下设办公室在镇党政办，负责督促落实关于政务公开的一系列部署。本着“规范、明了、方便、实用”的原则，我们还制定具体的政务公开实施细则。同时，为确保政务公开不流于形式，镇党委、政府从强化工作责任入手，加强政务公开的监督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  <w:t>（四）平台建设方面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镇成立专门工作机构，设置公开查阅点13处，并安排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名从事政府信息公开工作人员（其中专职1人，兼职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人），镇财政安排2万元，用于业务培训、网络维护、基础设施建设等，全年共组织集中培训2次，共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56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eastAsia="zh-CN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一是充分发挥了政府信息公开门户网站;二是通过政务公开栏或公示牌对外公开;三是通过召开会议、内部通报、下发文件等形式公开;四是建立领导值班日公示制度，及时受理群众来信来访，化解各类矛盾，确保了我镇政务公开工作的实际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tbl>
      <w:tblPr>
        <w:tblStyle w:val="11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.思想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认识不够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少数干部对实行政务公开的重要意义认识不足，工作被动应付，对群众的意见重视不够、研究不够。召开专题会议研究部署，进一步提高对政务公开工作的认识，切实提高做好政务公开工作的认识，把它作为加强廉政建设的一项重要措施，作为营造良好的经济发展环境的大事抓紧抓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2.信息公开不够及时。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由于平时工作较为繁杂，公开的内容有时公开不够及时，加之有的部门公开内容不规范、不具体，许多应事前公开的内容变成了事后公开，有的公开内容长期不更新或缺乏动态内容，失去了公开的意义。下步组织各个部门负责人召开会议，明确公开内容需注意的重点、时间等关键要素，严格落实保密审查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制度，进一步提高信息公开的及时性和准确性。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宣传不够到位。政务公开满足于在公示栏公示了，设置的点安排了，这都是上级安排的，工作中缺乏主动想办法，出点子，认为政务公开内容群众知不知晓影响不大，只要群众不要求就没事。在宣传上力度不大，覆盖面不广，没有像其他工作一样经常在广播会中播报，宣传方式不够新颖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下一步要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加大经费保障投入，利用宣传车、宣传手册、标语、微信宣传等多种手段，在农村各个地方广而告之，提高群众监督积极性，促进政府政务工作在阳光下运行。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北景港镇人民政府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2023年1月20日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3CFFA7-653E-4C06-A5B4-BBBA314325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1058F43-6B1F-46B1-89EB-EEFFD91ADD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8B676D-66F6-411C-80F5-62E3292FF74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D845CD-CAF9-4F2D-9B60-65BFAC1EF5E4}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F1CD73-9673-4C1D-910F-98F2960FD3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E88B77C-EE6D-4664-80B4-1ADA8A640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YjA5ZmRkNjg4ZmE4NmY3YmU1YmM0ZTc5NDNkNzMifQ=="/>
  </w:docVars>
  <w:rsids>
    <w:rsidRoot w:val="006A63C1"/>
    <w:rsid w:val="001840A9"/>
    <w:rsid w:val="002E3C8D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A033B"/>
    <w:rsid w:val="00AB36B5"/>
    <w:rsid w:val="00BD158D"/>
    <w:rsid w:val="00C4556A"/>
    <w:rsid w:val="00DB4B72"/>
    <w:rsid w:val="00E24646"/>
    <w:rsid w:val="00E94D62"/>
    <w:rsid w:val="00F02D2B"/>
    <w:rsid w:val="00F07B94"/>
    <w:rsid w:val="06F70059"/>
    <w:rsid w:val="25026BFB"/>
    <w:rsid w:val="3086532C"/>
    <w:rsid w:val="5C2D1FD7"/>
    <w:rsid w:val="5CD4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eastAsia="仿宋_GB2312"/>
      <w:sz w:val="32"/>
      <w:szCs w:val="32"/>
    </w:r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6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Hyperlink"/>
    <w:semiHidden/>
    <w:qFormat/>
    <w:uiPriority w:val="99"/>
    <w:rPr>
      <w:color w:val="0000FF"/>
      <w:u w:val="single"/>
    </w:rPr>
  </w:style>
  <w:style w:type="character" w:customStyle="1" w:styleId="14">
    <w:name w:val="标题 1 字符"/>
    <w:link w:val="4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标题 2 字符"/>
    <w:link w:val="5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6">
    <w:name w:val="日期 字符"/>
    <w:link w:val="6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7">
    <w:name w:val="页眉 字符"/>
    <w:link w:val="9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页脚 字符"/>
    <w:link w:val="8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框文本 字符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font"/>
    <w:basedOn w:val="12"/>
    <w:qFormat/>
    <w:uiPriority w:val="99"/>
  </w:style>
  <w:style w:type="character" w:customStyle="1" w:styleId="21">
    <w:name w:val="bigger"/>
    <w:basedOn w:val="12"/>
    <w:qFormat/>
    <w:uiPriority w:val="99"/>
  </w:style>
  <w:style w:type="character" w:customStyle="1" w:styleId="22">
    <w:name w:val="medium"/>
    <w:basedOn w:val="12"/>
    <w:qFormat/>
    <w:uiPriority w:val="99"/>
  </w:style>
  <w:style w:type="character" w:customStyle="1" w:styleId="23">
    <w:name w:val="smaller"/>
    <w:basedOn w:val="12"/>
    <w:qFormat/>
    <w:uiPriority w:val="99"/>
  </w:style>
  <w:style w:type="character" w:customStyle="1" w:styleId="24">
    <w:name w:val="gwds_more"/>
    <w:basedOn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1882</Characters>
  <Lines>9</Lines>
  <Paragraphs>2</Paragraphs>
  <TotalTime>238</TotalTime>
  <ScaleCrop>false</ScaleCrop>
  <LinksUpToDate>false</LinksUpToDate>
  <CharactersWithSpaces>2056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忠</cp:lastModifiedBy>
  <cp:lastPrinted>2023-01-20T07:14:00Z</cp:lastPrinted>
  <dcterms:modified xsi:type="dcterms:W3CDTF">2023-02-01T01:17:03Z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9AF51FDB6BC54ABFA786B44EA9A33246</vt:lpwstr>
  </property>
</Properties>
</file>