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E8A" w:rsidRDefault="00594E8A" w:rsidP="00594E8A">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hint="eastAsia"/>
          <w:bCs/>
          <w:sz w:val="46"/>
          <w:szCs w:val="46"/>
        </w:rPr>
        <w:t>2021</w:t>
      </w:r>
      <w:r>
        <w:rPr>
          <w:rFonts w:eastAsia="方正小标宋简体" w:hint="eastAsia"/>
          <w:bCs/>
          <w:sz w:val="46"/>
          <w:szCs w:val="46"/>
        </w:rPr>
        <w:t>年度部门整体支出</w:t>
      </w:r>
    </w:p>
    <w:p w:rsidR="00594E8A" w:rsidRDefault="00594E8A" w:rsidP="00594E8A">
      <w:pPr>
        <w:spacing w:line="800" w:lineRule="exact"/>
        <w:jc w:val="center"/>
        <w:rPr>
          <w:rFonts w:eastAsia="方正小标宋简体"/>
          <w:bCs/>
          <w:sz w:val="46"/>
          <w:szCs w:val="46"/>
        </w:rPr>
      </w:pPr>
      <w:r>
        <w:rPr>
          <w:rFonts w:eastAsia="方正小标宋简体" w:hint="eastAsia"/>
          <w:bCs/>
          <w:sz w:val="46"/>
          <w:szCs w:val="46"/>
        </w:rPr>
        <w:t>绩效评价自评报告</w:t>
      </w:r>
    </w:p>
    <w:p w:rsidR="00594E8A" w:rsidRDefault="00594E8A" w:rsidP="00594E8A">
      <w:pPr>
        <w:rPr>
          <w:rFonts w:eastAsia="仿宋_GB2312"/>
          <w:b/>
          <w:sz w:val="32"/>
        </w:rPr>
      </w:pPr>
    </w:p>
    <w:p w:rsidR="00594E8A" w:rsidRDefault="00594E8A" w:rsidP="00594E8A">
      <w:pPr>
        <w:rPr>
          <w:rFonts w:eastAsia="仿宋_GB2312"/>
          <w:b/>
          <w:sz w:val="32"/>
        </w:rPr>
      </w:pPr>
    </w:p>
    <w:p w:rsidR="00594E8A" w:rsidRDefault="00594E8A" w:rsidP="00594E8A">
      <w:pPr>
        <w:rPr>
          <w:rFonts w:eastAsia="仿宋_GB2312"/>
          <w:b/>
          <w:sz w:val="32"/>
        </w:rPr>
      </w:pPr>
    </w:p>
    <w:p w:rsidR="00594E8A" w:rsidRDefault="00594E8A" w:rsidP="00594E8A">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Pr>
          <w:rFonts w:eastAsia="仿宋_GB2312" w:hint="eastAsia"/>
          <w:sz w:val="32"/>
          <w:szCs w:val="32"/>
          <w:u w:val="single"/>
        </w:rPr>
        <w:t>华容县民政事务中心</w:t>
      </w:r>
      <w:r>
        <w:rPr>
          <w:rFonts w:eastAsia="仿宋_GB2312" w:hint="eastAsia"/>
          <w:sz w:val="32"/>
          <w:szCs w:val="32"/>
          <w:u w:val="single"/>
        </w:rPr>
        <w:t xml:space="preserve">              </w:t>
      </w:r>
    </w:p>
    <w:p w:rsidR="00594E8A" w:rsidRDefault="00594E8A" w:rsidP="00594E8A">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802001                   </w:t>
      </w:r>
    </w:p>
    <w:p w:rsidR="00594E8A" w:rsidRDefault="00594E8A" w:rsidP="00594E8A">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594E8A" w:rsidRDefault="00594E8A" w:rsidP="00594E8A">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594E8A" w:rsidRDefault="00594E8A" w:rsidP="00594E8A">
      <w:pPr>
        <w:spacing w:line="720" w:lineRule="exact"/>
        <w:ind w:firstLineChars="690" w:firstLine="2182"/>
        <w:rPr>
          <w:rFonts w:eastAsia="仿宋_GB2312"/>
          <w:sz w:val="32"/>
        </w:rPr>
      </w:pPr>
    </w:p>
    <w:p w:rsidR="00594E8A" w:rsidRDefault="00594E8A" w:rsidP="00594E8A">
      <w:pPr>
        <w:spacing w:line="720" w:lineRule="exact"/>
        <w:ind w:firstLineChars="690" w:firstLine="2182"/>
        <w:rPr>
          <w:rFonts w:eastAsia="仿宋_GB2312"/>
          <w:sz w:val="32"/>
        </w:rPr>
      </w:pPr>
    </w:p>
    <w:p w:rsidR="00594E8A" w:rsidRDefault="00594E8A" w:rsidP="00594E8A">
      <w:pPr>
        <w:spacing w:line="720" w:lineRule="exact"/>
        <w:ind w:firstLineChars="690" w:firstLine="2182"/>
        <w:rPr>
          <w:rFonts w:eastAsia="仿宋_GB2312"/>
          <w:sz w:val="32"/>
        </w:rPr>
      </w:pPr>
    </w:p>
    <w:p w:rsidR="00594E8A" w:rsidRDefault="00594E8A" w:rsidP="00594E8A">
      <w:pPr>
        <w:spacing w:line="348" w:lineRule="auto"/>
        <w:jc w:val="center"/>
        <w:rPr>
          <w:rFonts w:eastAsia="仿宋_GB2312"/>
          <w:sz w:val="32"/>
        </w:rPr>
      </w:pPr>
      <w:r>
        <w:rPr>
          <w:rFonts w:eastAsia="仿宋_GB2312" w:hint="eastAsia"/>
          <w:sz w:val="32"/>
        </w:rPr>
        <w:t>报告日期：</w:t>
      </w:r>
      <w:r>
        <w:rPr>
          <w:rFonts w:eastAsia="仿宋_GB2312" w:hint="eastAsia"/>
          <w:sz w:val="32"/>
        </w:rPr>
        <w:t>2022</w:t>
      </w:r>
      <w:r>
        <w:rPr>
          <w:rFonts w:eastAsia="仿宋_GB2312" w:hint="eastAsia"/>
          <w:sz w:val="32"/>
        </w:rPr>
        <w:t>年</w:t>
      </w:r>
      <w:r>
        <w:rPr>
          <w:rFonts w:eastAsia="仿宋_GB2312" w:hint="eastAsia"/>
          <w:sz w:val="32"/>
        </w:rPr>
        <w:t xml:space="preserve"> 10</w:t>
      </w:r>
      <w:r>
        <w:rPr>
          <w:rFonts w:eastAsia="仿宋_GB2312" w:hint="eastAsia"/>
          <w:sz w:val="32"/>
        </w:rPr>
        <w:t>月</w:t>
      </w:r>
      <w:r>
        <w:rPr>
          <w:rFonts w:eastAsia="仿宋_GB2312" w:hint="eastAsia"/>
          <w:sz w:val="32"/>
        </w:rPr>
        <w:t>11</w:t>
      </w:r>
      <w:r>
        <w:rPr>
          <w:rFonts w:eastAsia="仿宋_GB2312" w:hint="eastAsia"/>
          <w:sz w:val="32"/>
        </w:rPr>
        <w:t>日</w:t>
      </w:r>
    </w:p>
    <w:p w:rsidR="00594E8A" w:rsidRDefault="00594E8A" w:rsidP="00594E8A">
      <w:pPr>
        <w:autoSpaceDN w:val="0"/>
        <w:jc w:val="center"/>
        <w:textAlignment w:val="center"/>
        <w:rPr>
          <w:rFonts w:eastAsia="仿宋_GB2312"/>
          <w:sz w:val="32"/>
          <w:szCs w:val="32"/>
        </w:rPr>
        <w:sectPr w:rsidR="00594E8A">
          <w:footerReference w:type="even" r:id="rId5"/>
          <w:footerReference w:type="default" r:id="rId6"/>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59"/>
        <w:gridCol w:w="58"/>
        <w:gridCol w:w="1110"/>
        <w:gridCol w:w="122"/>
        <w:gridCol w:w="1145"/>
        <w:gridCol w:w="272"/>
        <w:gridCol w:w="808"/>
        <w:gridCol w:w="1479"/>
        <w:gridCol w:w="226"/>
        <w:gridCol w:w="196"/>
        <w:gridCol w:w="259"/>
        <w:gridCol w:w="1080"/>
        <w:gridCol w:w="265"/>
        <w:gridCol w:w="139"/>
        <w:gridCol w:w="316"/>
        <w:gridCol w:w="625"/>
      </w:tblGrid>
      <w:tr w:rsidR="00594E8A" w:rsidTr="00FC5566">
        <w:trPr>
          <w:trHeight w:val="567"/>
          <w:jc w:val="center"/>
        </w:trPr>
        <w:tc>
          <w:tcPr>
            <w:tcW w:w="9800" w:type="dxa"/>
            <w:gridSpan w:val="17"/>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594E8A" w:rsidTr="00FC5566">
        <w:trPr>
          <w:trHeight w:val="567"/>
          <w:jc w:val="center"/>
        </w:trPr>
        <w:tc>
          <w:tcPr>
            <w:tcW w:w="1758" w:type="dxa"/>
            <w:gridSpan w:val="3"/>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457" w:type="dxa"/>
            <w:gridSpan w:val="5"/>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岳志辉</w:t>
            </w:r>
          </w:p>
        </w:tc>
        <w:tc>
          <w:tcPr>
            <w:tcW w:w="1479" w:type="dxa"/>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13548919661</w:t>
            </w:r>
          </w:p>
        </w:tc>
      </w:tr>
      <w:tr w:rsidR="00594E8A" w:rsidTr="00FC5566">
        <w:trPr>
          <w:trHeight w:val="567"/>
          <w:jc w:val="center"/>
        </w:trPr>
        <w:tc>
          <w:tcPr>
            <w:tcW w:w="1758" w:type="dxa"/>
            <w:gridSpan w:val="3"/>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457" w:type="dxa"/>
            <w:gridSpan w:val="5"/>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w:t>
            </w:r>
          </w:p>
        </w:tc>
        <w:tc>
          <w:tcPr>
            <w:tcW w:w="1479" w:type="dxa"/>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28</w:t>
            </w:r>
          </w:p>
        </w:tc>
      </w:tr>
      <w:tr w:rsidR="00594E8A" w:rsidTr="00FC5566">
        <w:trPr>
          <w:trHeight w:val="1500"/>
          <w:jc w:val="center"/>
        </w:trPr>
        <w:tc>
          <w:tcPr>
            <w:tcW w:w="1758" w:type="dxa"/>
            <w:gridSpan w:val="3"/>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042" w:type="dxa"/>
            <w:gridSpan w:val="14"/>
            <w:vAlign w:val="center"/>
          </w:tcPr>
          <w:p w:rsidR="00594E8A" w:rsidRDefault="00594E8A" w:rsidP="00FC5566">
            <w:pPr>
              <w:autoSpaceDN w:val="0"/>
              <w:spacing w:line="320" w:lineRule="exact"/>
              <w:jc w:val="left"/>
              <w:textAlignment w:val="center"/>
              <w:rPr>
                <w:rFonts w:ascii="仿宋" w:eastAsia="仿宋" w:hAnsi="仿宋" w:cs="仿宋"/>
                <w:sz w:val="24"/>
              </w:rPr>
            </w:pPr>
            <w:r>
              <w:rPr>
                <w:rFonts w:ascii="仿宋" w:eastAsia="仿宋" w:hAnsi="仿宋" w:cs="仿宋" w:hint="eastAsia"/>
                <w:sz w:val="24"/>
              </w:rPr>
              <w:t>为机关提供支持保障职能（1）参与拟订民政事业中长期发展规划、地方性法规、规章、政策相关事务性工作；</w:t>
            </w:r>
          </w:p>
          <w:p w:rsidR="00594E8A" w:rsidRDefault="00594E8A" w:rsidP="00FC5566">
            <w:pPr>
              <w:autoSpaceDN w:val="0"/>
              <w:spacing w:line="320" w:lineRule="exact"/>
              <w:jc w:val="left"/>
              <w:textAlignment w:val="center"/>
              <w:rPr>
                <w:rFonts w:ascii="仿宋" w:eastAsia="仿宋" w:hAnsi="仿宋" w:cs="仿宋"/>
                <w:sz w:val="24"/>
              </w:rPr>
            </w:pPr>
            <w:r>
              <w:rPr>
                <w:rFonts w:ascii="仿宋" w:eastAsia="仿宋" w:hAnsi="仿宋" w:cs="仿宋" w:hint="eastAsia"/>
                <w:sz w:val="24"/>
              </w:rPr>
              <w:t>（2）负责城乡低保、特困供养、临时救助、六十年代精简退职老职工生活补助的事务性工作；</w:t>
            </w:r>
          </w:p>
          <w:p w:rsidR="00594E8A" w:rsidRDefault="00594E8A" w:rsidP="00FC5566">
            <w:pPr>
              <w:autoSpaceDN w:val="0"/>
              <w:spacing w:line="320" w:lineRule="exact"/>
              <w:jc w:val="left"/>
              <w:textAlignment w:val="center"/>
              <w:rPr>
                <w:rFonts w:ascii="仿宋" w:eastAsia="仿宋" w:hAnsi="仿宋" w:cs="仿宋"/>
                <w:sz w:val="24"/>
              </w:rPr>
            </w:pPr>
            <w:r>
              <w:rPr>
                <w:rFonts w:ascii="仿宋" w:eastAsia="仿宋" w:hAnsi="仿宋" w:cs="仿宋" w:hint="eastAsia"/>
                <w:sz w:val="24"/>
              </w:rPr>
              <w:t>（3）负责乡镇敬老院业务指导的事务性工作；</w:t>
            </w:r>
          </w:p>
          <w:p w:rsidR="00594E8A" w:rsidRDefault="00594E8A" w:rsidP="00FC5566">
            <w:pPr>
              <w:autoSpaceDN w:val="0"/>
              <w:spacing w:line="320" w:lineRule="exact"/>
              <w:jc w:val="left"/>
              <w:textAlignment w:val="center"/>
              <w:rPr>
                <w:rFonts w:ascii="仿宋" w:eastAsia="仿宋" w:hAnsi="仿宋" w:cs="仿宋"/>
                <w:sz w:val="24"/>
              </w:rPr>
            </w:pPr>
            <w:r>
              <w:rPr>
                <w:rFonts w:ascii="仿宋" w:eastAsia="仿宋" w:hAnsi="仿宋" w:cs="仿宋" w:hint="eastAsia"/>
                <w:sz w:val="24"/>
              </w:rPr>
              <w:t>（4）负责民政信访接待、实施政府购买服务相关事务性工作。</w:t>
            </w:r>
          </w:p>
          <w:p w:rsidR="00594E8A" w:rsidRDefault="00594E8A" w:rsidP="00FC5566">
            <w:pPr>
              <w:autoSpaceDN w:val="0"/>
              <w:spacing w:line="320" w:lineRule="exact"/>
              <w:jc w:val="left"/>
              <w:textAlignment w:val="center"/>
              <w:rPr>
                <w:rFonts w:ascii="仿宋" w:eastAsia="仿宋" w:hAnsi="仿宋" w:cs="仿宋"/>
                <w:sz w:val="24"/>
              </w:rPr>
            </w:pPr>
            <w:r>
              <w:rPr>
                <w:rFonts w:ascii="仿宋" w:eastAsia="仿宋" w:hAnsi="仿宋" w:cs="仿宋" w:hint="eastAsia"/>
                <w:sz w:val="24"/>
              </w:rPr>
              <w:t>面向社会提供公益服务的职能</w:t>
            </w:r>
          </w:p>
          <w:p w:rsidR="00594E8A" w:rsidRDefault="00594E8A" w:rsidP="00FC5566">
            <w:pPr>
              <w:autoSpaceDN w:val="0"/>
              <w:spacing w:line="320" w:lineRule="exact"/>
              <w:jc w:val="left"/>
              <w:textAlignment w:val="center"/>
              <w:rPr>
                <w:rFonts w:ascii="仿宋" w:eastAsia="仿宋" w:hAnsi="仿宋" w:cs="仿宋"/>
                <w:sz w:val="24"/>
              </w:rPr>
            </w:pPr>
            <w:r>
              <w:rPr>
                <w:rFonts w:ascii="仿宋" w:eastAsia="仿宋" w:hAnsi="仿宋" w:cs="仿宋" w:hint="eastAsia"/>
                <w:sz w:val="24"/>
              </w:rPr>
              <w:t>（1）负责社会救助信息管理系统，低收入家庭经济状况核对系统、智慧救助平台等信息化建设及运维管理工作；</w:t>
            </w:r>
          </w:p>
          <w:p w:rsidR="00594E8A" w:rsidRDefault="00594E8A" w:rsidP="00FC5566">
            <w:pPr>
              <w:autoSpaceDN w:val="0"/>
              <w:spacing w:line="320" w:lineRule="exact"/>
              <w:jc w:val="left"/>
              <w:textAlignment w:val="center"/>
              <w:rPr>
                <w:rFonts w:ascii="仿宋" w:eastAsia="仿宋" w:hAnsi="仿宋" w:cs="仿宋"/>
                <w:sz w:val="24"/>
              </w:rPr>
            </w:pPr>
            <w:r>
              <w:rPr>
                <w:rFonts w:ascii="仿宋" w:eastAsia="仿宋" w:hAnsi="仿宋" w:cs="仿宋" w:hint="eastAsia"/>
                <w:sz w:val="24"/>
              </w:rPr>
              <w:t>（2）负责福利彩票发行法规和政策的宣传工作；负责福利彩票发行和筹集社会福利资金等事务性工作；</w:t>
            </w:r>
          </w:p>
          <w:p w:rsidR="00594E8A" w:rsidRDefault="00594E8A" w:rsidP="00FC5566">
            <w:pPr>
              <w:autoSpaceDN w:val="0"/>
              <w:spacing w:line="320" w:lineRule="exact"/>
              <w:jc w:val="left"/>
              <w:textAlignment w:val="center"/>
              <w:rPr>
                <w:rFonts w:ascii="仿宋" w:eastAsia="仿宋" w:hAnsi="仿宋" w:cs="仿宋"/>
                <w:sz w:val="24"/>
              </w:rPr>
            </w:pPr>
            <w:r>
              <w:rPr>
                <w:rFonts w:ascii="仿宋" w:eastAsia="仿宋" w:hAnsi="仿宋" w:cs="仿宋" w:hint="eastAsia"/>
                <w:sz w:val="24"/>
              </w:rPr>
              <w:t>（3）负责生活无着流浪乞讨人员救助法规和政策的宣传工作；负责生活无着流浪乞讨人员救助的事务性工作；负责协调跨区域生活无着流浪乞讨人员救助对接的事务性工作；</w:t>
            </w:r>
          </w:p>
          <w:p w:rsidR="00594E8A" w:rsidRDefault="00594E8A" w:rsidP="00FC5566">
            <w:pPr>
              <w:autoSpaceDN w:val="0"/>
              <w:spacing w:line="320" w:lineRule="exact"/>
              <w:jc w:val="left"/>
              <w:textAlignment w:val="center"/>
              <w:rPr>
                <w:rFonts w:ascii="仿宋" w:eastAsia="仿宋" w:hAnsi="仿宋" w:cs="仿宋"/>
                <w:sz w:val="24"/>
              </w:rPr>
            </w:pPr>
            <w:r>
              <w:rPr>
                <w:rFonts w:ascii="仿宋" w:eastAsia="仿宋" w:hAnsi="仿宋" w:cs="仿宋" w:hint="eastAsia"/>
                <w:sz w:val="24"/>
              </w:rPr>
              <w:t>（4）负责孤弃儿童保障法规和政策的宣传工作；负责孤儿和弃婴养护、医疗、康复、教育、安置等事务性工作；</w:t>
            </w:r>
          </w:p>
          <w:p w:rsidR="00594E8A" w:rsidRDefault="00594E8A" w:rsidP="00FC5566">
            <w:pPr>
              <w:autoSpaceDN w:val="0"/>
              <w:spacing w:line="320" w:lineRule="exact"/>
              <w:jc w:val="left"/>
              <w:textAlignment w:val="center"/>
              <w:rPr>
                <w:rFonts w:ascii="仿宋" w:eastAsia="仿宋" w:hAnsi="仿宋" w:cs="仿宋"/>
                <w:sz w:val="24"/>
              </w:rPr>
            </w:pPr>
            <w:r>
              <w:rPr>
                <w:rFonts w:ascii="仿宋" w:eastAsia="仿宋" w:hAnsi="仿宋" w:cs="仿宋" w:hint="eastAsia"/>
                <w:sz w:val="24"/>
              </w:rPr>
              <w:t>（5）负责乡镇敬老院等级评定的事务性工作。</w:t>
            </w:r>
          </w:p>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p>
        </w:tc>
      </w:tr>
      <w:tr w:rsidR="00594E8A" w:rsidTr="00FC5566">
        <w:trPr>
          <w:trHeight w:val="1780"/>
          <w:jc w:val="center"/>
        </w:trPr>
        <w:tc>
          <w:tcPr>
            <w:tcW w:w="1758" w:type="dxa"/>
            <w:gridSpan w:val="3"/>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042" w:type="dxa"/>
            <w:gridSpan w:val="14"/>
            <w:vAlign w:val="center"/>
          </w:tcPr>
          <w:p w:rsidR="00594E8A" w:rsidRDefault="00594E8A" w:rsidP="00FC5566">
            <w:pPr>
              <w:autoSpaceDN w:val="0"/>
              <w:spacing w:line="320" w:lineRule="exact"/>
              <w:jc w:val="left"/>
              <w:textAlignment w:val="center"/>
              <w:rPr>
                <w:rFonts w:ascii="仿宋" w:eastAsia="仿宋" w:hAnsi="仿宋" w:cs="仿宋"/>
                <w:sz w:val="24"/>
              </w:rPr>
            </w:pPr>
            <w:r>
              <w:rPr>
                <w:rFonts w:ascii="仿宋" w:eastAsia="仿宋" w:hAnsi="仿宋" w:cs="仿宋" w:hint="eastAsia"/>
                <w:sz w:val="24"/>
              </w:rPr>
              <w:t>任务1：完成社工站建设</w:t>
            </w:r>
          </w:p>
          <w:p w:rsidR="00594E8A" w:rsidRDefault="00594E8A" w:rsidP="00FC5566">
            <w:pPr>
              <w:autoSpaceDN w:val="0"/>
              <w:spacing w:line="320" w:lineRule="exact"/>
              <w:jc w:val="left"/>
              <w:textAlignment w:val="center"/>
              <w:rPr>
                <w:rFonts w:ascii="仿宋" w:eastAsia="仿宋" w:hAnsi="仿宋" w:cs="仿宋"/>
                <w:sz w:val="24"/>
              </w:rPr>
            </w:pPr>
            <w:r>
              <w:rPr>
                <w:rFonts w:ascii="仿宋" w:eastAsia="仿宋" w:hAnsi="仿宋" w:cs="仿宋" w:hint="eastAsia"/>
                <w:sz w:val="24"/>
              </w:rPr>
              <w:t>任务2：提升了城乡低保精准施救率</w:t>
            </w:r>
          </w:p>
          <w:p w:rsidR="00594E8A" w:rsidRDefault="00594E8A" w:rsidP="00FC5566">
            <w:pPr>
              <w:autoSpaceDN w:val="0"/>
              <w:spacing w:line="320" w:lineRule="exact"/>
              <w:jc w:val="left"/>
              <w:textAlignment w:val="center"/>
              <w:rPr>
                <w:rFonts w:ascii="仿宋" w:eastAsia="仿宋" w:hAnsi="仿宋" w:cs="仿宋"/>
                <w:sz w:val="24"/>
              </w:rPr>
            </w:pPr>
            <w:r>
              <w:rPr>
                <w:rFonts w:ascii="仿宋" w:eastAsia="仿宋" w:hAnsi="仿宋" w:cs="仿宋" w:hint="eastAsia"/>
                <w:sz w:val="24"/>
              </w:rPr>
              <w:t>任务3：切实做好社会救助兜底保障工作</w:t>
            </w:r>
          </w:p>
          <w:p w:rsidR="00594E8A" w:rsidRDefault="00594E8A" w:rsidP="00FC5566">
            <w:pPr>
              <w:autoSpaceDN w:val="0"/>
              <w:spacing w:line="320" w:lineRule="exact"/>
              <w:jc w:val="left"/>
              <w:textAlignment w:val="center"/>
              <w:rPr>
                <w:rFonts w:ascii="仿宋" w:eastAsia="仿宋" w:hAnsi="仿宋" w:cs="仿宋"/>
                <w:sz w:val="24"/>
              </w:rPr>
            </w:pPr>
            <w:r>
              <w:rPr>
                <w:rFonts w:ascii="仿宋" w:eastAsia="仿宋" w:hAnsi="仿宋" w:cs="仿宋" w:hint="eastAsia"/>
                <w:sz w:val="24"/>
              </w:rPr>
              <w:t>任务4：全面落实特困供养、临时救助等其他民生救助政策</w:t>
            </w:r>
          </w:p>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p>
        </w:tc>
      </w:tr>
      <w:tr w:rsidR="00594E8A" w:rsidTr="00FC5566">
        <w:trPr>
          <w:trHeight w:val="2260"/>
          <w:jc w:val="center"/>
        </w:trPr>
        <w:tc>
          <w:tcPr>
            <w:tcW w:w="1758" w:type="dxa"/>
            <w:gridSpan w:val="3"/>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042" w:type="dxa"/>
            <w:gridSpan w:val="14"/>
            <w:vAlign w:val="center"/>
          </w:tcPr>
          <w:p w:rsidR="00594E8A" w:rsidRDefault="00594E8A" w:rsidP="00FC5566">
            <w:pPr>
              <w:pStyle w:val="a3"/>
              <w:spacing w:line="540" w:lineRule="exact"/>
              <w:ind w:firstLineChars="200" w:firstLine="482"/>
              <w:rPr>
                <w:rFonts w:ascii="仿宋" w:eastAsia="仿宋" w:hAnsi="仿宋" w:cs="仿宋"/>
                <w:sz w:val="24"/>
              </w:rPr>
            </w:pPr>
            <w:r>
              <w:rPr>
                <w:rFonts w:ascii="仿宋" w:eastAsia="仿宋" w:hAnsi="仿宋" w:cs="仿宋" w:hint="eastAsia"/>
                <w:b/>
                <w:bCs/>
                <w:sz w:val="24"/>
              </w:rPr>
              <w:t>1、全面完成民政直属事业单位改革。</w:t>
            </w:r>
            <w:r>
              <w:rPr>
                <w:rFonts w:ascii="仿宋" w:eastAsia="仿宋" w:hAnsi="仿宋" w:cs="仿宋" w:hint="eastAsia"/>
                <w:sz w:val="24"/>
              </w:rPr>
              <w:t>今年，根据县委、县政府关于深化事业单位改革的相关精神，原华容县社会救助服务中心已更名为华容县民政事务中心，为县民政局管理的公益一类事业单位，机构规格为副科级。其职能职责为：负责城乡低保、特困供养、临时救助、养老机构指导、民政信访接待等方面的事务性工作；负责社会救助信息管理系统、低收入家庭经济状况核对系统、智慧救助平台等信息化建设及运维管理工作；负责福利彩票发行、流浪乞讨救助、孤弃儿童养护等方面的事务性工作；完成县委、县政府和县民政局交办的其他任务。县民政事务中心设5个内设机构：综合部、城</w:t>
            </w:r>
            <w:r>
              <w:rPr>
                <w:rFonts w:ascii="仿宋" w:eastAsia="仿宋" w:hAnsi="仿宋" w:cs="仿宋" w:hint="eastAsia"/>
                <w:sz w:val="24"/>
              </w:rPr>
              <w:lastRenderedPageBreak/>
              <w:t>市低保部、农村低保部、特困供养部、经济核对部；设3个分支机构：福利彩票发行部、流浪乞讨人员救助部、儿童福利服务部。核定全额拨款事业编制25名，设主任（副科级）1名，党政副职（正股级）5名（党组织专职副书记兼纪检员1名）。内设机构副股级职数5名，分支机构副股级职数3名。经费渠道为财政全额补助。</w:t>
            </w:r>
          </w:p>
          <w:p w:rsidR="00594E8A" w:rsidRDefault="00594E8A" w:rsidP="00FC5566">
            <w:pPr>
              <w:pStyle w:val="a3"/>
              <w:spacing w:line="540" w:lineRule="exact"/>
              <w:ind w:firstLineChars="200" w:firstLine="482"/>
              <w:rPr>
                <w:rFonts w:ascii="仿宋" w:eastAsia="仿宋" w:hAnsi="仿宋" w:cs="仿宋"/>
                <w:sz w:val="24"/>
              </w:rPr>
            </w:pPr>
            <w:r>
              <w:rPr>
                <w:rFonts w:ascii="仿宋" w:eastAsia="仿宋" w:hAnsi="仿宋" w:cs="仿宋" w:hint="eastAsia"/>
                <w:b/>
                <w:bCs/>
                <w:sz w:val="24"/>
              </w:rPr>
              <w:t>2、按月打卡发放社会救助专项资金。</w:t>
            </w:r>
            <w:r>
              <w:rPr>
                <w:rFonts w:ascii="仿宋" w:eastAsia="仿宋" w:hAnsi="仿宋" w:cs="仿宋" w:hint="eastAsia"/>
                <w:sz w:val="24"/>
              </w:rPr>
              <w:t>2021年，我县共接收中央、省级及县级社会救助专项资金11489.65万元，根据省民政厅《关于组织开展“我为群众办实事”实践活动的通知》（湘民电〔2021〕9号）精神和省市关于低保特困提标的要求，我们下发了《关于调整城乡最低生活保障标准和救助水平及城乡特困人员基本生活费标准的通知》（华民发〔2021〕3号）文件，将我县城市低保标准提高到575元/月、救助水平提高到390元/月，农村低保标准提高到385元/月、救助水平提高到242元/月；特困人员基本生活费城市标准提高到748元/月，农村标准提高到500.5元/月。现有城市低保对象6121人、农村低保对象18033人、城市特困人员1278人、农村特困人员3881人，1-12月本单位支付系统共发放以上四类对象救助补助资金11489.65万元。另外，由财政直接拨付委托发放各娄救助资金***万元，有效保障了困难群众的基本生活。</w:t>
            </w:r>
          </w:p>
          <w:p w:rsidR="00594E8A" w:rsidRDefault="00594E8A" w:rsidP="00FC5566">
            <w:pPr>
              <w:pStyle w:val="a3"/>
              <w:spacing w:line="540" w:lineRule="exact"/>
              <w:ind w:firstLineChars="200" w:firstLine="480"/>
              <w:rPr>
                <w:rFonts w:ascii="仿宋" w:eastAsia="仿宋" w:hAnsi="仿宋" w:cs="仿宋"/>
                <w:sz w:val="24"/>
              </w:rPr>
            </w:pPr>
            <w:r>
              <w:rPr>
                <w:rFonts w:ascii="仿宋" w:eastAsia="仿宋" w:hAnsi="仿宋" w:cs="仿宋" w:hint="eastAsia"/>
                <w:sz w:val="24"/>
              </w:rPr>
              <w:t>3、圆满完成省市实事和乡村振兴任务。今年的省定实事任务有城乡低保标准和救助水平达标、残疾人“两项补贴”达标和章华镇中心敬老院护理床位建设达标，市定实事任务有14个乡镇示范养老服务中心建设全覆盖等，均已全面完成。乡村振兴战略实绩考核在社会救助方面有4项共4分：一是农村低收入人口常态化帮扶（2分），已完善农村低收入人口定期核查和动态调整机制，对符合条件的对象已做到“应保尽保、应助尽助”；二是低保标准和救助水平是否达到省定最低指导标准水平（1分），我县农村低保标准为385元/人.月，救助水平为242元/人.月，已达到省市规定标准；三是低收入救</w:t>
            </w:r>
            <w:r>
              <w:rPr>
                <w:rFonts w:ascii="仿宋" w:eastAsia="仿宋" w:hAnsi="仿宋" w:cs="仿宋" w:hint="eastAsia"/>
                <w:sz w:val="24"/>
              </w:rPr>
              <w:lastRenderedPageBreak/>
              <w:t>助“凡进必核”（0.5分），对申请低收入救助（低保和特困）范围的已全部开展经济核对工作。四是社会救助改革文件出台，并取得阶段性成效（0.5份），我们出台了《华容县村（社区）社会救助服务站点建设试点工作方案》（华民发〔2021〕6号）文件，共投入工作经费190万元和社工经费165万元，全县15个乡镇社工站管理有序、服务优良、作用凸显，15个社会救助服务示范村（社区）切实做到了“六有”，即“有场所、有标识、有设施、有制度上墙、有专人负责、有措施办法”，救助服务和民生协理效果明显。</w:t>
            </w:r>
          </w:p>
          <w:p w:rsidR="00594E8A" w:rsidRDefault="00594E8A" w:rsidP="00FC5566">
            <w:pPr>
              <w:spacing w:line="540" w:lineRule="exact"/>
              <w:ind w:firstLineChars="200" w:firstLine="482"/>
              <w:rPr>
                <w:rFonts w:ascii="仿宋" w:eastAsia="仿宋" w:hAnsi="仿宋" w:cs="仿宋"/>
                <w:sz w:val="24"/>
              </w:rPr>
            </w:pPr>
            <w:r>
              <w:rPr>
                <w:rFonts w:ascii="仿宋" w:eastAsia="仿宋" w:hAnsi="仿宋" w:cs="仿宋" w:hint="eastAsia"/>
                <w:b/>
                <w:bCs/>
                <w:sz w:val="24"/>
              </w:rPr>
              <w:t>4、深入开展社会救助资金检查整改。</w:t>
            </w:r>
            <w:r>
              <w:rPr>
                <w:rFonts w:ascii="仿宋" w:eastAsia="仿宋" w:hAnsi="仿宋" w:cs="仿宋" w:hint="eastAsia"/>
                <w:sz w:val="24"/>
              </w:rPr>
              <w:t>社会救助补助资金是用于维持困难群众基本生活、保障和改善基本民生的专项资金。为管好用好这些资金，我们下发了《关于开展社会救助专项资金检查整改的通知》（华民发〔2021〕2号）文件，于3月1日-4月9日在全县范围内深入开展了一次资金检查整改活动，具体作法是：成立领导小组、开展自清自查、下乡监督检查、督促整改落实。共发现问题102个，主要表现在：救助资金通过工作人员个人帐户进行中转发放、临时救助金申请手续不齐或审批程序不规范、特困护理费发放没有规范签订“四方协议”、敬老院小型维修改造没有走“三方竞价”程序、工作经费使用时附件清单过于单一或报帐事由表述不规范、入户走访或电话抽查救助对象时不清楚政策或说法不一等。问题清单下达后，各乡镇均在6月底前整改到位。通过这次监督检查，我们既积极回应了省委巡视和县委巡察的问题整改，又真正达到了“规范使用资金、精准建好帐务、切实落实政策、生成法纪敬畏”的良好效果。</w:t>
            </w:r>
          </w:p>
          <w:p w:rsidR="00594E8A" w:rsidRDefault="00594E8A" w:rsidP="00FC5566">
            <w:pPr>
              <w:spacing w:line="560" w:lineRule="exact"/>
              <w:ind w:firstLineChars="200" w:firstLine="482"/>
              <w:rPr>
                <w:rFonts w:ascii="仿宋" w:eastAsia="仿宋" w:hAnsi="仿宋" w:cs="仿宋"/>
                <w:sz w:val="24"/>
              </w:rPr>
            </w:pPr>
            <w:r>
              <w:rPr>
                <w:rFonts w:ascii="仿宋" w:eastAsia="仿宋" w:hAnsi="仿宋" w:cs="仿宋" w:hint="eastAsia"/>
                <w:b/>
                <w:bCs/>
                <w:sz w:val="24"/>
              </w:rPr>
              <w:t>5、扎实开展城乡低保对象动态管理。</w:t>
            </w:r>
            <w:r>
              <w:rPr>
                <w:rFonts w:ascii="仿宋" w:eastAsia="仿宋" w:hAnsi="仿宋" w:cs="仿宋" w:hint="eastAsia"/>
                <w:sz w:val="24"/>
              </w:rPr>
              <w:t>为进一步提升社会救助的精准性，达到“对象认定精准、标准制定客观、操作程序规范、进退机制完善、人民群众满意”的效果，我们下发了《华容县城乡低收入人口定期核查和动态调整工作方案》文件，自2021年5月初至6月底，扎实开展了城乡低保的定期核查和动态调整，以“收入核查、资料核查、系统核查和公开公示”的方式，</w:t>
            </w:r>
            <w:r>
              <w:rPr>
                <w:rFonts w:ascii="仿宋" w:eastAsia="仿宋" w:hAnsi="仿宋" w:cs="仿宋" w:hint="eastAsia"/>
                <w:sz w:val="24"/>
              </w:rPr>
              <w:lastRenderedPageBreak/>
              <w:t>对所有在册的城乡低保对象进行一次全面核查；对符合政策的对象及时纳入救助；对所有脱贫户、边缘户、特困户、低保户、重病重残户“五类人员”进行脱贫质量排查，确保脱贫质量不褪色，严防返贫致贫现象发生。截止11月底，城市低保新增434人、清退923人；农村低保新增1608人、清退2768人；城市特困新增124人、清退104人；农村特困新增126人、清退241人。今年9-10月，通过大数据平台比对出来的异常数据城乡低保3212条、特困供养168条等，一一进行了精准核实，清退不符合救助的对象608人，所有信息全部录入智慧民政平台。</w:t>
            </w:r>
          </w:p>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r>
              <w:rPr>
                <w:rFonts w:ascii="仿宋" w:eastAsia="仿宋" w:hAnsi="仿宋" w:cs="仿宋" w:hint="eastAsia"/>
                <w:b/>
                <w:bCs/>
                <w:sz w:val="24"/>
              </w:rPr>
              <w:t xml:space="preserve">　　6、积极探索乡镇敬老院规范化指导。</w:t>
            </w:r>
            <w:r>
              <w:rPr>
                <w:rFonts w:ascii="仿宋" w:eastAsia="仿宋" w:hAnsi="仿宋" w:cs="仿宋" w:hint="eastAsia"/>
                <w:sz w:val="24"/>
              </w:rPr>
              <w:t>我们对乡镇敬老院实施规范化指导，严格执行“五个到位”：一是政策制定到位。印发了《关于进一步加强全县乡镇敬老院管理的实施方案》规范性文件，实施了敬老院公益类事业单位法人登记。二是资金拨付到位。生活费按每人每月748元、护理费平均按每院每年6万元、人员工资按每人每年2.5万元拨付到乡镇，另外还总体支持运转资金68万元和工作经费44万元，确保了敬老院的正常运行和持续发展。三是安全监管到位。年初签定四方安全生产责任状，年度内开展4次以上安全生产大检查，发现安全隐患，要求即时整改到位。四是绩效考核到位。下发了《华容县2021年度乡镇敬老院绩效考核实施细则》（华民发〔2021〕5号）文件，对敬老院进行年度绩效考核。五是项目支撑到位。多次赴省民政厅争取养老机构建设资金，章华镇中心敬老院到位350万元、梅田湖镇东福分院到位100万元，统筹县本级资金485万元支持敬老院提质改造，大力提升了我县敬老院的管理能力和服务质量。</w:t>
            </w:r>
          </w:p>
        </w:tc>
      </w:tr>
      <w:tr w:rsidR="00594E8A" w:rsidTr="00FC5566">
        <w:trPr>
          <w:trHeight w:val="567"/>
          <w:jc w:val="center"/>
        </w:trPr>
        <w:tc>
          <w:tcPr>
            <w:tcW w:w="9800" w:type="dxa"/>
            <w:gridSpan w:val="17"/>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二、部门（单位）收支情况</w:t>
            </w:r>
          </w:p>
        </w:tc>
      </w:tr>
      <w:tr w:rsidR="00594E8A" w:rsidTr="00FC5566">
        <w:trPr>
          <w:trHeight w:val="567"/>
          <w:jc w:val="center"/>
        </w:trPr>
        <w:tc>
          <w:tcPr>
            <w:tcW w:w="9800" w:type="dxa"/>
            <w:gridSpan w:val="17"/>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594E8A" w:rsidTr="00FC5566">
        <w:trPr>
          <w:trHeight w:val="567"/>
          <w:jc w:val="center"/>
        </w:trPr>
        <w:tc>
          <w:tcPr>
            <w:tcW w:w="1700" w:type="dxa"/>
            <w:gridSpan w:val="2"/>
            <w:vMerge w:val="restart"/>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168" w:type="dxa"/>
            <w:gridSpan w:val="2"/>
            <w:vMerge w:val="restart"/>
            <w:tcBorders>
              <w:righ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6932" w:type="dxa"/>
            <w:gridSpan w:val="13"/>
            <w:tcBorders>
              <w:lef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594E8A" w:rsidTr="00FC5566">
        <w:trPr>
          <w:trHeight w:val="1014"/>
          <w:jc w:val="center"/>
        </w:trPr>
        <w:tc>
          <w:tcPr>
            <w:tcW w:w="1700" w:type="dxa"/>
            <w:gridSpan w:val="2"/>
            <w:vMerge/>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1168" w:type="dxa"/>
            <w:gridSpan w:val="2"/>
            <w:vMerge/>
            <w:tcBorders>
              <w:righ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1267" w:type="dxa"/>
            <w:gridSpan w:val="2"/>
            <w:tcBorders>
              <w:lef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594E8A" w:rsidTr="00FC5566">
        <w:trPr>
          <w:trHeight w:val="772"/>
          <w:jc w:val="center"/>
        </w:trPr>
        <w:tc>
          <w:tcPr>
            <w:tcW w:w="1700" w:type="dxa"/>
            <w:gridSpan w:val="2"/>
            <w:vAlign w:val="center"/>
          </w:tcPr>
          <w:p w:rsidR="00594E8A" w:rsidRDefault="00594E8A" w:rsidP="00FC556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局机关及二级机构汇总</w:t>
            </w:r>
          </w:p>
        </w:tc>
        <w:tc>
          <w:tcPr>
            <w:tcW w:w="1168" w:type="dxa"/>
            <w:gridSpan w:val="2"/>
            <w:tcBorders>
              <w:right w:val="single" w:sz="4" w:space="0" w:color="auto"/>
            </w:tcBorders>
            <w:vAlign w:val="center"/>
          </w:tcPr>
          <w:p w:rsidR="00594E8A" w:rsidRDefault="00594E8A" w:rsidP="00FC5566">
            <w:pPr>
              <w:autoSpaceDN w:val="0"/>
              <w:spacing w:line="320" w:lineRule="exact"/>
              <w:jc w:val="left"/>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11618.82</w:t>
            </w:r>
          </w:p>
        </w:tc>
        <w:tc>
          <w:tcPr>
            <w:tcW w:w="1267" w:type="dxa"/>
            <w:gridSpan w:val="2"/>
            <w:tcBorders>
              <w:left w:val="single" w:sz="4" w:space="0" w:color="auto"/>
            </w:tcBorders>
            <w:vAlign w:val="center"/>
          </w:tcPr>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11598.82</w:t>
            </w:r>
          </w:p>
        </w:tc>
        <w:tc>
          <w:tcPr>
            <w:tcW w:w="1705" w:type="dxa"/>
            <w:gridSpan w:val="2"/>
            <w:vAlign w:val="center"/>
          </w:tcPr>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w:t>
            </w:r>
          </w:p>
        </w:tc>
        <w:tc>
          <w:tcPr>
            <w:tcW w:w="1800" w:type="dxa"/>
            <w:gridSpan w:val="4"/>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p>
        </w:tc>
      </w:tr>
      <w:tr w:rsidR="00594E8A" w:rsidTr="00FC5566">
        <w:trPr>
          <w:trHeight w:val="567"/>
          <w:jc w:val="center"/>
        </w:trPr>
        <w:tc>
          <w:tcPr>
            <w:tcW w:w="1700" w:type="dxa"/>
            <w:gridSpan w:val="2"/>
            <w:vAlign w:val="center"/>
          </w:tcPr>
          <w:p w:rsidR="00594E8A" w:rsidRDefault="00594E8A" w:rsidP="00FC556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1、华容县民政事务中心</w:t>
            </w:r>
          </w:p>
        </w:tc>
        <w:tc>
          <w:tcPr>
            <w:tcW w:w="1168" w:type="dxa"/>
            <w:gridSpan w:val="2"/>
            <w:tcBorders>
              <w:right w:val="single" w:sz="4" w:space="0" w:color="auto"/>
            </w:tcBorders>
            <w:vAlign w:val="center"/>
          </w:tcPr>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11618.82</w:t>
            </w:r>
          </w:p>
        </w:tc>
        <w:tc>
          <w:tcPr>
            <w:tcW w:w="1267" w:type="dxa"/>
            <w:gridSpan w:val="2"/>
            <w:tcBorders>
              <w:left w:val="single" w:sz="4" w:space="0" w:color="auto"/>
            </w:tcBorders>
            <w:vAlign w:val="center"/>
          </w:tcPr>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11598.82</w:t>
            </w:r>
          </w:p>
        </w:tc>
        <w:tc>
          <w:tcPr>
            <w:tcW w:w="1705" w:type="dxa"/>
            <w:gridSpan w:val="2"/>
            <w:vAlign w:val="center"/>
          </w:tcPr>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w:t>
            </w:r>
          </w:p>
        </w:tc>
        <w:tc>
          <w:tcPr>
            <w:tcW w:w="1800" w:type="dxa"/>
            <w:gridSpan w:val="4"/>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p>
        </w:tc>
      </w:tr>
      <w:tr w:rsidR="00594E8A" w:rsidTr="00FC5566">
        <w:trPr>
          <w:trHeight w:val="567"/>
          <w:jc w:val="center"/>
        </w:trPr>
        <w:tc>
          <w:tcPr>
            <w:tcW w:w="1700" w:type="dxa"/>
            <w:gridSpan w:val="2"/>
            <w:vAlign w:val="center"/>
          </w:tcPr>
          <w:p w:rsidR="00594E8A" w:rsidRDefault="00594E8A" w:rsidP="00FC5566">
            <w:pPr>
              <w:spacing w:line="320" w:lineRule="exact"/>
              <w:rPr>
                <w:rFonts w:ascii="仿宋_GB2312" w:eastAsia="仿宋_GB2312" w:hAnsi="仿宋_GB2312" w:cs="仿宋_GB2312"/>
                <w:sz w:val="24"/>
              </w:rPr>
            </w:pPr>
          </w:p>
        </w:tc>
        <w:tc>
          <w:tcPr>
            <w:tcW w:w="1168" w:type="dxa"/>
            <w:gridSpan w:val="2"/>
            <w:tcBorders>
              <w:right w:val="single" w:sz="4" w:space="0" w:color="auto"/>
            </w:tcBorders>
            <w:vAlign w:val="center"/>
          </w:tcPr>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p>
        </w:tc>
        <w:tc>
          <w:tcPr>
            <w:tcW w:w="1267" w:type="dxa"/>
            <w:gridSpan w:val="2"/>
            <w:tcBorders>
              <w:left w:val="single" w:sz="4" w:space="0" w:color="auto"/>
            </w:tcBorders>
            <w:vAlign w:val="center"/>
          </w:tcPr>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p>
        </w:tc>
      </w:tr>
      <w:tr w:rsidR="00594E8A" w:rsidTr="00FC5566">
        <w:trPr>
          <w:trHeight w:val="624"/>
          <w:jc w:val="center"/>
        </w:trPr>
        <w:tc>
          <w:tcPr>
            <w:tcW w:w="9800" w:type="dxa"/>
            <w:gridSpan w:val="17"/>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lastRenderedPageBreak/>
              <w:t>部门（单位）年度支出和结余情况（万元）</w:t>
            </w:r>
          </w:p>
        </w:tc>
      </w:tr>
      <w:tr w:rsidR="00594E8A" w:rsidTr="00FC5566">
        <w:trPr>
          <w:trHeight w:val="624"/>
          <w:jc w:val="center"/>
        </w:trPr>
        <w:tc>
          <w:tcPr>
            <w:tcW w:w="1700" w:type="dxa"/>
            <w:gridSpan w:val="2"/>
            <w:vMerge w:val="restart"/>
            <w:vAlign w:val="center"/>
          </w:tcPr>
          <w:p w:rsidR="00594E8A" w:rsidRDefault="00594E8A" w:rsidP="00FC5566">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68" w:type="dxa"/>
            <w:gridSpan w:val="2"/>
            <w:vMerge w:val="restart"/>
            <w:tcBorders>
              <w:righ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587" w:type="dxa"/>
            <w:gridSpan w:val="9"/>
            <w:tcBorders>
              <w:left w:val="single" w:sz="4" w:space="0" w:color="auto"/>
              <w:bottom w:val="single" w:sz="4" w:space="0" w:color="auto"/>
              <w:righ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594E8A" w:rsidTr="00FC5566">
        <w:trPr>
          <w:trHeight w:val="624"/>
          <w:jc w:val="center"/>
        </w:trPr>
        <w:tc>
          <w:tcPr>
            <w:tcW w:w="1700" w:type="dxa"/>
            <w:gridSpan w:val="2"/>
            <w:vMerge/>
            <w:vAlign w:val="center"/>
          </w:tcPr>
          <w:p w:rsidR="00594E8A" w:rsidRDefault="00594E8A" w:rsidP="00FC5566">
            <w:pPr>
              <w:spacing w:line="320" w:lineRule="exact"/>
              <w:jc w:val="center"/>
              <w:rPr>
                <w:rFonts w:ascii="仿宋_GB2312" w:eastAsia="仿宋_GB2312" w:hAnsi="仿宋_GB2312" w:cs="仿宋_GB2312"/>
                <w:sz w:val="24"/>
              </w:rPr>
            </w:pPr>
          </w:p>
        </w:tc>
        <w:tc>
          <w:tcPr>
            <w:tcW w:w="1168" w:type="dxa"/>
            <w:gridSpan w:val="2"/>
            <w:vMerge/>
            <w:tcBorders>
              <w:righ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1267" w:type="dxa"/>
            <w:gridSpan w:val="2"/>
            <w:vMerge w:val="restart"/>
            <w:tcBorders>
              <w:top w:val="single" w:sz="4" w:space="0" w:color="auto"/>
              <w:lef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594E8A" w:rsidTr="00FC5566">
        <w:trPr>
          <w:trHeight w:val="624"/>
          <w:jc w:val="center"/>
        </w:trPr>
        <w:tc>
          <w:tcPr>
            <w:tcW w:w="1700" w:type="dxa"/>
            <w:gridSpan w:val="2"/>
            <w:vMerge/>
            <w:vAlign w:val="center"/>
          </w:tcPr>
          <w:p w:rsidR="00594E8A" w:rsidRDefault="00594E8A" w:rsidP="00FC5566">
            <w:pPr>
              <w:spacing w:line="320" w:lineRule="exact"/>
              <w:jc w:val="center"/>
              <w:rPr>
                <w:rFonts w:ascii="仿宋_GB2312" w:eastAsia="仿宋_GB2312" w:hAnsi="仿宋_GB2312" w:cs="仿宋_GB2312"/>
                <w:sz w:val="24"/>
              </w:rPr>
            </w:pPr>
          </w:p>
        </w:tc>
        <w:tc>
          <w:tcPr>
            <w:tcW w:w="1168" w:type="dxa"/>
            <w:gridSpan w:val="2"/>
            <w:vMerge/>
            <w:tcBorders>
              <w:righ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1267" w:type="dxa"/>
            <w:gridSpan w:val="2"/>
            <w:vMerge/>
            <w:tcBorders>
              <w:lef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r>
      <w:tr w:rsidR="00594E8A" w:rsidTr="00FC5566">
        <w:trPr>
          <w:trHeight w:val="877"/>
          <w:jc w:val="center"/>
        </w:trPr>
        <w:tc>
          <w:tcPr>
            <w:tcW w:w="1700" w:type="dxa"/>
            <w:gridSpan w:val="2"/>
            <w:vAlign w:val="center"/>
          </w:tcPr>
          <w:p w:rsidR="00594E8A" w:rsidRDefault="00594E8A" w:rsidP="00FC556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168" w:type="dxa"/>
            <w:gridSpan w:val="2"/>
            <w:tcBorders>
              <w:righ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11618.82</w:t>
            </w:r>
          </w:p>
        </w:tc>
        <w:tc>
          <w:tcPr>
            <w:tcW w:w="1267" w:type="dxa"/>
            <w:gridSpan w:val="2"/>
            <w:tcBorders>
              <w:lef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129.17</w:t>
            </w:r>
          </w:p>
        </w:tc>
        <w:tc>
          <w:tcPr>
            <w:tcW w:w="1080" w:type="dxa"/>
            <w:gridSpan w:val="2"/>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109.17</w:t>
            </w:r>
          </w:p>
        </w:tc>
        <w:tc>
          <w:tcPr>
            <w:tcW w:w="2160" w:type="dxa"/>
            <w:gridSpan w:val="4"/>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w:t>
            </w:r>
          </w:p>
        </w:tc>
        <w:tc>
          <w:tcPr>
            <w:tcW w:w="1080" w:type="dxa"/>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11489.65</w:t>
            </w:r>
          </w:p>
        </w:tc>
        <w:tc>
          <w:tcPr>
            <w:tcW w:w="720" w:type="dxa"/>
            <w:gridSpan w:val="3"/>
            <w:tcBorders>
              <w:righ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25" w:type="dxa"/>
            <w:tcBorders>
              <w:lef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594E8A" w:rsidTr="00FC5566">
        <w:trPr>
          <w:trHeight w:val="624"/>
          <w:jc w:val="center"/>
        </w:trPr>
        <w:tc>
          <w:tcPr>
            <w:tcW w:w="1700" w:type="dxa"/>
            <w:gridSpan w:val="2"/>
            <w:vAlign w:val="center"/>
          </w:tcPr>
          <w:p w:rsidR="00594E8A" w:rsidRDefault="00594E8A" w:rsidP="00FC5566">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1、华容县民政事务中心</w:t>
            </w:r>
          </w:p>
        </w:tc>
        <w:tc>
          <w:tcPr>
            <w:tcW w:w="1168" w:type="dxa"/>
            <w:gridSpan w:val="2"/>
            <w:tcBorders>
              <w:righ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11618.82</w:t>
            </w:r>
          </w:p>
        </w:tc>
        <w:tc>
          <w:tcPr>
            <w:tcW w:w="1267" w:type="dxa"/>
            <w:gridSpan w:val="2"/>
            <w:tcBorders>
              <w:lef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129.17</w:t>
            </w:r>
          </w:p>
        </w:tc>
        <w:tc>
          <w:tcPr>
            <w:tcW w:w="1080" w:type="dxa"/>
            <w:gridSpan w:val="2"/>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109.17</w:t>
            </w:r>
          </w:p>
        </w:tc>
        <w:tc>
          <w:tcPr>
            <w:tcW w:w="2160" w:type="dxa"/>
            <w:gridSpan w:val="4"/>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w:t>
            </w:r>
          </w:p>
        </w:tc>
        <w:tc>
          <w:tcPr>
            <w:tcW w:w="1080" w:type="dxa"/>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11489.65</w:t>
            </w:r>
          </w:p>
        </w:tc>
        <w:tc>
          <w:tcPr>
            <w:tcW w:w="720" w:type="dxa"/>
            <w:gridSpan w:val="3"/>
            <w:tcBorders>
              <w:righ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25" w:type="dxa"/>
            <w:tcBorders>
              <w:lef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594E8A" w:rsidTr="00FC5566">
        <w:trPr>
          <w:trHeight w:val="624"/>
          <w:jc w:val="center"/>
        </w:trPr>
        <w:tc>
          <w:tcPr>
            <w:tcW w:w="1700" w:type="dxa"/>
            <w:gridSpan w:val="2"/>
            <w:vAlign w:val="center"/>
          </w:tcPr>
          <w:p w:rsidR="00594E8A" w:rsidRDefault="00594E8A" w:rsidP="00FC5566">
            <w:pPr>
              <w:spacing w:line="320" w:lineRule="exact"/>
              <w:jc w:val="left"/>
              <w:rPr>
                <w:rFonts w:ascii="仿宋_GB2312" w:eastAsia="仿宋_GB2312" w:hAnsi="仿宋_GB2312" w:cs="仿宋_GB2312"/>
                <w:color w:val="000000"/>
                <w:sz w:val="24"/>
              </w:rPr>
            </w:pPr>
          </w:p>
        </w:tc>
        <w:tc>
          <w:tcPr>
            <w:tcW w:w="1168" w:type="dxa"/>
            <w:gridSpan w:val="2"/>
            <w:tcBorders>
              <w:righ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1267" w:type="dxa"/>
            <w:gridSpan w:val="2"/>
            <w:tcBorders>
              <w:lef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r>
      <w:tr w:rsidR="00594E8A" w:rsidTr="00FC5566">
        <w:trPr>
          <w:trHeight w:val="624"/>
          <w:jc w:val="center"/>
        </w:trPr>
        <w:tc>
          <w:tcPr>
            <w:tcW w:w="1700" w:type="dxa"/>
            <w:gridSpan w:val="2"/>
            <w:vMerge w:val="restart"/>
            <w:vAlign w:val="center"/>
          </w:tcPr>
          <w:p w:rsidR="00594E8A" w:rsidRDefault="00594E8A" w:rsidP="00FC556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68" w:type="dxa"/>
            <w:gridSpan w:val="2"/>
            <w:vMerge w:val="restart"/>
            <w:tcBorders>
              <w:righ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932" w:type="dxa"/>
            <w:gridSpan w:val="13"/>
            <w:tcBorders>
              <w:lef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594E8A" w:rsidTr="00FC5566">
        <w:trPr>
          <w:trHeight w:val="624"/>
          <w:jc w:val="center"/>
        </w:trPr>
        <w:tc>
          <w:tcPr>
            <w:tcW w:w="1700" w:type="dxa"/>
            <w:gridSpan w:val="2"/>
            <w:vMerge/>
            <w:vAlign w:val="center"/>
          </w:tcPr>
          <w:p w:rsidR="00594E8A" w:rsidRDefault="00594E8A" w:rsidP="00FC5566">
            <w:pPr>
              <w:spacing w:line="320" w:lineRule="exact"/>
              <w:jc w:val="center"/>
              <w:rPr>
                <w:rFonts w:ascii="仿宋_GB2312" w:eastAsia="仿宋_GB2312" w:hAnsi="仿宋_GB2312" w:cs="仿宋_GB2312"/>
                <w:sz w:val="24"/>
              </w:rPr>
            </w:pPr>
          </w:p>
        </w:tc>
        <w:tc>
          <w:tcPr>
            <w:tcW w:w="1168" w:type="dxa"/>
            <w:gridSpan w:val="2"/>
            <w:vMerge/>
            <w:tcBorders>
              <w:righ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1267" w:type="dxa"/>
            <w:gridSpan w:val="2"/>
            <w:tcBorders>
              <w:lef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594E8A" w:rsidTr="00FC5566">
        <w:trPr>
          <w:trHeight w:val="858"/>
          <w:jc w:val="center"/>
        </w:trPr>
        <w:tc>
          <w:tcPr>
            <w:tcW w:w="1700" w:type="dxa"/>
            <w:gridSpan w:val="2"/>
            <w:vAlign w:val="center"/>
          </w:tcPr>
          <w:p w:rsidR="00594E8A" w:rsidRDefault="00594E8A" w:rsidP="00FC556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168" w:type="dxa"/>
            <w:gridSpan w:val="2"/>
            <w:tcBorders>
              <w:righ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267" w:type="dxa"/>
            <w:gridSpan w:val="2"/>
            <w:tcBorders>
              <w:lef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2"/>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160" w:type="dxa"/>
            <w:gridSpan w:val="4"/>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25" w:type="dxa"/>
            <w:gridSpan w:val="5"/>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594E8A" w:rsidTr="00FC5566">
        <w:trPr>
          <w:trHeight w:val="624"/>
          <w:jc w:val="center"/>
        </w:trPr>
        <w:tc>
          <w:tcPr>
            <w:tcW w:w="1700" w:type="dxa"/>
            <w:gridSpan w:val="2"/>
            <w:vAlign w:val="center"/>
          </w:tcPr>
          <w:p w:rsidR="00594E8A" w:rsidRDefault="00594E8A" w:rsidP="00FC556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1、华容县民政事务中心</w:t>
            </w:r>
          </w:p>
        </w:tc>
        <w:tc>
          <w:tcPr>
            <w:tcW w:w="1168" w:type="dxa"/>
            <w:gridSpan w:val="2"/>
            <w:tcBorders>
              <w:righ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267" w:type="dxa"/>
            <w:gridSpan w:val="2"/>
            <w:tcBorders>
              <w:lef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2"/>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160" w:type="dxa"/>
            <w:gridSpan w:val="4"/>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25" w:type="dxa"/>
            <w:gridSpan w:val="5"/>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594E8A" w:rsidTr="00FC5566">
        <w:trPr>
          <w:trHeight w:val="624"/>
          <w:jc w:val="center"/>
        </w:trPr>
        <w:tc>
          <w:tcPr>
            <w:tcW w:w="1700" w:type="dxa"/>
            <w:gridSpan w:val="2"/>
            <w:vAlign w:val="center"/>
          </w:tcPr>
          <w:p w:rsidR="00594E8A" w:rsidRDefault="00594E8A" w:rsidP="00FC556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w:t>
            </w:r>
          </w:p>
        </w:tc>
        <w:tc>
          <w:tcPr>
            <w:tcW w:w="1168" w:type="dxa"/>
            <w:gridSpan w:val="2"/>
            <w:tcBorders>
              <w:righ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1267" w:type="dxa"/>
            <w:gridSpan w:val="2"/>
            <w:tcBorders>
              <w:lef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r>
      <w:tr w:rsidR="00594E8A" w:rsidTr="00FC5566">
        <w:trPr>
          <w:trHeight w:val="624"/>
          <w:jc w:val="center"/>
        </w:trPr>
        <w:tc>
          <w:tcPr>
            <w:tcW w:w="1700" w:type="dxa"/>
            <w:gridSpan w:val="2"/>
            <w:vMerge w:val="restart"/>
            <w:vAlign w:val="center"/>
          </w:tcPr>
          <w:p w:rsidR="00594E8A" w:rsidRDefault="00594E8A" w:rsidP="00FC556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68" w:type="dxa"/>
            <w:gridSpan w:val="2"/>
            <w:vMerge w:val="restart"/>
            <w:tcBorders>
              <w:righ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5991" w:type="dxa"/>
            <w:gridSpan w:val="11"/>
            <w:tcBorders>
              <w:left w:val="single" w:sz="4" w:space="0" w:color="auto"/>
              <w:righ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594E8A" w:rsidTr="00FC5566">
        <w:trPr>
          <w:trHeight w:val="624"/>
          <w:jc w:val="center"/>
        </w:trPr>
        <w:tc>
          <w:tcPr>
            <w:tcW w:w="1700" w:type="dxa"/>
            <w:gridSpan w:val="2"/>
            <w:vMerge/>
            <w:vAlign w:val="center"/>
          </w:tcPr>
          <w:p w:rsidR="00594E8A" w:rsidRDefault="00594E8A" w:rsidP="00FC5566">
            <w:pPr>
              <w:spacing w:line="320" w:lineRule="exact"/>
              <w:jc w:val="center"/>
              <w:rPr>
                <w:rFonts w:ascii="仿宋_GB2312" w:eastAsia="仿宋_GB2312" w:hAnsi="仿宋_GB2312" w:cs="仿宋_GB2312"/>
                <w:sz w:val="24"/>
              </w:rPr>
            </w:pPr>
          </w:p>
        </w:tc>
        <w:tc>
          <w:tcPr>
            <w:tcW w:w="1168" w:type="dxa"/>
            <w:gridSpan w:val="2"/>
            <w:vMerge/>
            <w:tcBorders>
              <w:righ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2347" w:type="dxa"/>
            <w:gridSpan w:val="4"/>
            <w:tcBorders>
              <w:lef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r>
      <w:tr w:rsidR="00594E8A" w:rsidTr="00FC5566">
        <w:trPr>
          <w:trHeight w:val="855"/>
          <w:jc w:val="center"/>
        </w:trPr>
        <w:tc>
          <w:tcPr>
            <w:tcW w:w="1700" w:type="dxa"/>
            <w:gridSpan w:val="2"/>
            <w:vAlign w:val="center"/>
          </w:tcPr>
          <w:p w:rsidR="00594E8A" w:rsidRDefault="00594E8A" w:rsidP="00FC556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168" w:type="dxa"/>
            <w:gridSpan w:val="2"/>
            <w:tcBorders>
              <w:righ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18.03</w:t>
            </w:r>
          </w:p>
        </w:tc>
        <w:tc>
          <w:tcPr>
            <w:tcW w:w="2347" w:type="dxa"/>
            <w:gridSpan w:val="4"/>
            <w:tcBorders>
              <w:lef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18.03</w:t>
            </w:r>
          </w:p>
        </w:tc>
        <w:tc>
          <w:tcPr>
            <w:tcW w:w="3644" w:type="dxa"/>
            <w:gridSpan w:val="7"/>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r>
      <w:tr w:rsidR="00594E8A" w:rsidTr="00FC5566">
        <w:trPr>
          <w:trHeight w:val="624"/>
          <w:jc w:val="center"/>
        </w:trPr>
        <w:tc>
          <w:tcPr>
            <w:tcW w:w="1700" w:type="dxa"/>
            <w:gridSpan w:val="2"/>
            <w:vAlign w:val="center"/>
          </w:tcPr>
          <w:p w:rsidR="00594E8A" w:rsidRDefault="00594E8A" w:rsidP="00FC556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1、华容县民政事务中心</w:t>
            </w:r>
          </w:p>
        </w:tc>
        <w:tc>
          <w:tcPr>
            <w:tcW w:w="1168" w:type="dxa"/>
            <w:gridSpan w:val="2"/>
            <w:tcBorders>
              <w:righ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18.03</w:t>
            </w:r>
          </w:p>
        </w:tc>
        <w:tc>
          <w:tcPr>
            <w:tcW w:w="2347" w:type="dxa"/>
            <w:gridSpan w:val="4"/>
            <w:tcBorders>
              <w:lef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18.03</w:t>
            </w:r>
          </w:p>
        </w:tc>
        <w:tc>
          <w:tcPr>
            <w:tcW w:w="3644" w:type="dxa"/>
            <w:gridSpan w:val="7"/>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r>
      <w:tr w:rsidR="00594E8A" w:rsidTr="00FC5566">
        <w:trPr>
          <w:trHeight w:val="624"/>
          <w:jc w:val="center"/>
        </w:trPr>
        <w:tc>
          <w:tcPr>
            <w:tcW w:w="1700" w:type="dxa"/>
            <w:gridSpan w:val="2"/>
            <w:vAlign w:val="center"/>
          </w:tcPr>
          <w:p w:rsidR="00594E8A" w:rsidRDefault="00594E8A" w:rsidP="00FC5566">
            <w:pPr>
              <w:spacing w:line="320" w:lineRule="exact"/>
              <w:jc w:val="left"/>
              <w:rPr>
                <w:rFonts w:ascii="仿宋_GB2312" w:eastAsia="仿宋_GB2312" w:hAnsi="仿宋_GB2312" w:cs="仿宋_GB2312"/>
                <w:sz w:val="24"/>
              </w:rPr>
            </w:pPr>
          </w:p>
        </w:tc>
        <w:tc>
          <w:tcPr>
            <w:tcW w:w="1168" w:type="dxa"/>
            <w:gridSpan w:val="2"/>
            <w:tcBorders>
              <w:righ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2347" w:type="dxa"/>
            <w:gridSpan w:val="4"/>
            <w:tcBorders>
              <w:left w:val="single" w:sz="4" w:space="0" w:color="auto"/>
            </w:tcBorders>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r>
      <w:tr w:rsidR="00594E8A" w:rsidTr="00FC5566">
        <w:trPr>
          <w:trHeight w:val="567"/>
          <w:jc w:val="center"/>
        </w:trPr>
        <w:tc>
          <w:tcPr>
            <w:tcW w:w="9800" w:type="dxa"/>
            <w:gridSpan w:val="17"/>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594E8A" w:rsidTr="00FC5566">
        <w:trPr>
          <w:trHeight w:val="567"/>
          <w:jc w:val="center"/>
        </w:trPr>
        <w:tc>
          <w:tcPr>
            <w:tcW w:w="1441" w:type="dxa"/>
            <w:vMerge w:val="restart"/>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594E8A" w:rsidTr="00FC5566">
        <w:trPr>
          <w:trHeight w:val="1172"/>
          <w:jc w:val="center"/>
        </w:trPr>
        <w:tc>
          <w:tcPr>
            <w:tcW w:w="1441" w:type="dxa"/>
            <w:vMerge/>
            <w:vAlign w:val="center"/>
          </w:tcPr>
          <w:p w:rsidR="00594E8A" w:rsidRDefault="00594E8A" w:rsidP="00FC5566">
            <w:pPr>
              <w:spacing w:line="320" w:lineRule="exact"/>
              <w:rPr>
                <w:rFonts w:ascii="仿宋_GB2312" w:eastAsia="仿宋_GB2312" w:hAnsi="仿宋_GB2312" w:cs="仿宋_GB2312"/>
                <w:sz w:val="24"/>
              </w:rPr>
            </w:pPr>
          </w:p>
        </w:tc>
        <w:tc>
          <w:tcPr>
            <w:tcW w:w="3774" w:type="dxa"/>
            <w:gridSpan w:val="7"/>
            <w:vAlign w:val="center"/>
          </w:tcPr>
          <w:p w:rsidR="00594E8A" w:rsidRDefault="00594E8A" w:rsidP="00FC5566">
            <w:pPr>
              <w:autoSpaceDN w:val="0"/>
              <w:spacing w:line="320" w:lineRule="exact"/>
              <w:jc w:val="left"/>
              <w:textAlignment w:val="center"/>
              <w:rPr>
                <w:rFonts w:ascii="仿宋" w:eastAsia="仿宋" w:hAnsi="仿宋" w:cs="仿宋"/>
                <w:sz w:val="24"/>
              </w:rPr>
            </w:pPr>
            <w:r>
              <w:rPr>
                <w:rFonts w:ascii="仿宋" w:eastAsia="仿宋" w:hAnsi="仿宋" w:cs="仿宋" w:hint="eastAsia"/>
                <w:sz w:val="24"/>
              </w:rPr>
              <w:t>目标1：完成社工站建设</w:t>
            </w:r>
          </w:p>
          <w:p w:rsidR="00594E8A" w:rsidRDefault="00594E8A" w:rsidP="00FC5566">
            <w:pPr>
              <w:autoSpaceDN w:val="0"/>
              <w:spacing w:line="320" w:lineRule="exact"/>
              <w:jc w:val="left"/>
              <w:textAlignment w:val="center"/>
              <w:rPr>
                <w:rFonts w:ascii="仿宋" w:eastAsia="仿宋" w:hAnsi="仿宋" w:cs="仿宋"/>
                <w:sz w:val="24"/>
              </w:rPr>
            </w:pPr>
            <w:r>
              <w:rPr>
                <w:rFonts w:ascii="仿宋" w:eastAsia="仿宋" w:hAnsi="仿宋" w:cs="仿宋" w:hint="eastAsia"/>
                <w:sz w:val="24"/>
              </w:rPr>
              <w:t>目标2：提升了城乡低保精准施救率</w:t>
            </w:r>
          </w:p>
          <w:p w:rsidR="00594E8A" w:rsidRDefault="00594E8A" w:rsidP="00FC5566">
            <w:pPr>
              <w:autoSpaceDN w:val="0"/>
              <w:spacing w:line="320" w:lineRule="exact"/>
              <w:jc w:val="left"/>
              <w:textAlignment w:val="center"/>
              <w:rPr>
                <w:rFonts w:ascii="仿宋" w:eastAsia="仿宋" w:hAnsi="仿宋" w:cs="仿宋"/>
                <w:sz w:val="24"/>
              </w:rPr>
            </w:pPr>
            <w:r>
              <w:rPr>
                <w:rFonts w:ascii="仿宋" w:eastAsia="仿宋" w:hAnsi="仿宋" w:cs="仿宋" w:hint="eastAsia"/>
                <w:sz w:val="24"/>
              </w:rPr>
              <w:t>目标3：切实做好社会救助兜底保障</w:t>
            </w:r>
            <w:r>
              <w:rPr>
                <w:rFonts w:ascii="仿宋" w:eastAsia="仿宋" w:hAnsi="仿宋" w:cs="仿宋" w:hint="eastAsia"/>
                <w:sz w:val="24"/>
              </w:rPr>
              <w:lastRenderedPageBreak/>
              <w:t>工作</w:t>
            </w:r>
          </w:p>
          <w:p w:rsidR="00594E8A" w:rsidRDefault="00594E8A" w:rsidP="00FC5566">
            <w:pPr>
              <w:autoSpaceDN w:val="0"/>
              <w:spacing w:line="320" w:lineRule="exact"/>
              <w:jc w:val="left"/>
              <w:textAlignment w:val="center"/>
              <w:rPr>
                <w:rFonts w:ascii="仿宋" w:eastAsia="仿宋" w:hAnsi="仿宋" w:cs="仿宋"/>
                <w:sz w:val="24"/>
              </w:rPr>
            </w:pPr>
            <w:r>
              <w:rPr>
                <w:rFonts w:ascii="仿宋" w:eastAsia="仿宋" w:hAnsi="仿宋" w:cs="仿宋" w:hint="eastAsia"/>
                <w:sz w:val="24"/>
              </w:rPr>
              <w:t>目标4：全面落实特困供养、儿童福利、临时救助等其他民生救助政策</w:t>
            </w:r>
          </w:p>
          <w:p w:rsidR="00594E8A" w:rsidRDefault="00594E8A" w:rsidP="00FC5566">
            <w:pPr>
              <w:autoSpaceDN w:val="0"/>
              <w:spacing w:line="320" w:lineRule="exact"/>
              <w:jc w:val="left"/>
              <w:textAlignment w:val="center"/>
              <w:rPr>
                <w:rFonts w:ascii="仿宋" w:eastAsia="仿宋" w:hAnsi="仿宋" w:cs="仿宋"/>
                <w:color w:val="000000"/>
                <w:sz w:val="30"/>
                <w:szCs w:val="30"/>
              </w:rPr>
            </w:pPr>
          </w:p>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p>
        </w:tc>
        <w:tc>
          <w:tcPr>
            <w:tcW w:w="4585" w:type="dxa"/>
            <w:gridSpan w:val="9"/>
            <w:vAlign w:val="center"/>
          </w:tcPr>
          <w:p w:rsidR="00594E8A" w:rsidRDefault="00594E8A" w:rsidP="00FC5566">
            <w:pPr>
              <w:autoSpaceDN w:val="0"/>
              <w:spacing w:line="320" w:lineRule="exact"/>
              <w:jc w:val="left"/>
              <w:textAlignment w:val="center"/>
              <w:rPr>
                <w:rFonts w:ascii="仿宋" w:eastAsia="仿宋" w:hAnsi="仿宋" w:cs="仿宋"/>
                <w:sz w:val="24"/>
              </w:rPr>
            </w:pPr>
            <w:r>
              <w:rPr>
                <w:rFonts w:ascii="仿宋" w:eastAsia="仿宋" w:hAnsi="仿宋" w:cs="仿宋" w:hint="eastAsia"/>
                <w:sz w:val="24"/>
              </w:rPr>
              <w:lastRenderedPageBreak/>
              <w:t>目标1：通过第三方社会组织招聘社工充实到各乡镇社工站，为基层群众提供了更加方便、快捷、优质的社会救助和民政其它领域</w:t>
            </w:r>
            <w:r>
              <w:rPr>
                <w:rFonts w:ascii="仿宋" w:eastAsia="仿宋" w:hAnsi="仿宋" w:cs="仿宋" w:hint="eastAsia"/>
                <w:sz w:val="24"/>
              </w:rPr>
              <w:lastRenderedPageBreak/>
              <w:t>的社会工作服务，得到各乡镇和基层群众的一致好评。</w:t>
            </w:r>
          </w:p>
          <w:p w:rsidR="00594E8A" w:rsidRDefault="00594E8A" w:rsidP="00FC5566">
            <w:pPr>
              <w:autoSpaceDN w:val="0"/>
              <w:spacing w:line="320" w:lineRule="exact"/>
              <w:jc w:val="left"/>
              <w:textAlignment w:val="center"/>
              <w:rPr>
                <w:rFonts w:ascii="仿宋" w:eastAsia="仿宋" w:hAnsi="仿宋" w:cs="仿宋"/>
                <w:sz w:val="24"/>
              </w:rPr>
            </w:pPr>
            <w:r>
              <w:rPr>
                <w:rFonts w:ascii="仿宋" w:eastAsia="仿宋" w:hAnsi="仿宋" w:cs="仿宋" w:hint="eastAsia"/>
                <w:sz w:val="24"/>
              </w:rPr>
              <w:t>目标2：全县城乡低保工作以“经济核对、系统管理、监察核查、民主评议、公开公示”为手段，通过扎实开展专项整治、动态管理、问题线索核查等行动，提升了城乡低保精准施救率。</w:t>
            </w:r>
          </w:p>
          <w:p w:rsidR="00594E8A" w:rsidRDefault="00594E8A" w:rsidP="00FC5566">
            <w:pPr>
              <w:autoSpaceDN w:val="0"/>
              <w:spacing w:line="320" w:lineRule="exact"/>
              <w:jc w:val="left"/>
              <w:textAlignment w:val="center"/>
              <w:rPr>
                <w:rFonts w:ascii="仿宋" w:eastAsia="仿宋" w:hAnsi="仿宋" w:cs="仿宋"/>
                <w:sz w:val="24"/>
              </w:rPr>
            </w:pPr>
            <w:r>
              <w:rPr>
                <w:rFonts w:ascii="仿宋" w:eastAsia="仿宋" w:hAnsi="仿宋" w:cs="仿宋" w:hint="eastAsia"/>
                <w:sz w:val="24"/>
              </w:rPr>
              <w:t>目标3：切实做好社会救助兜底保障工作</w:t>
            </w:r>
          </w:p>
          <w:p w:rsidR="00594E8A" w:rsidRDefault="00594E8A" w:rsidP="00FC5566">
            <w:pPr>
              <w:autoSpaceDN w:val="0"/>
              <w:spacing w:line="320" w:lineRule="exact"/>
              <w:jc w:val="left"/>
              <w:textAlignment w:val="center"/>
              <w:rPr>
                <w:rFonts w:ascii="仿宋" w:eastAsia="仿宋" w:hAnsi="仿宋" w:cs="仿宋"/>
                <w:sz w:val="24"/>
              </w:rPr>
            </w:pPr>
            <w:r>
              <w:rPr>
                <w:rFonts w:ascii="仿宋" w:eastAsia="仿宋" w:hAnsi="仿宋" w:cs="仿宋" w:hint="eastAsia"/>
                <w:sz w:val="24"/>
              </w:rPr>
              <w:t>目标4：特困供养、临时救助等其他民生救助政策全面落实，全县共发特困供养3780.11万元、临时救助477.82万元。为建立健全大救助格局提供了有力补充。</w:t>
            </w:r>
          </w:p>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r>
      <w:tr w:rsidR="00594E8A" w:rsidTr="00FC5566">
        <w:trPr>
          <w:trHeight w:val="567"/>
          <w:jc w:val="center"/>
        </w:trPr>
        <w:tc>
          <w:tcPr>
            <w:tcW w:w="1441" w:type="dxa"/>
            <w:vMerge w:val="restart"/>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整体支出</w:t>
            </w:r>
          </w:p>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594E8A" w:rsidTr="00FC5566">
        <w:trPr>
          <w:trHeight w:val="454"/>
          <w:jc w:val="center"/>
        </w:trPr>
        <w:tc>
          <w:tcPr>
            <w:tcW w:w="1441" w:type="dxa"/>
            <w:vMerge/>
            <w:vAlign w:val="center"/>
          </w:tcPr>
          <w:p w:rsidR="00594E8A" w:rsidRDefault="00594E8A" w:rsidP="00FC5566">
            <w:pPr>
              <w:spacing w:line="320" w:lineRule="exact"/>
              <w:rPr>
                <w:rFonts w:ascii="仿宋_GB2312" w:eastAsia="仿宋_GB2312" w:hAnsi="仿宋_GB2312" w:cs="仿宋_GB2312"/>
                <w:sz w:val="24"/>
              </w:rPr>
            </w:pPr>
          </w:p>
        </w:tc>
        <w:tc>
          <w:tcPr>
            <w:tcW w:w="1549" w:type="dxa"/>
            <w:gridSpan w:val="4"/>
            <w:vMerge w:val="restart"/>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（部门工作实绩，包含上级部门和县委县政府布置的重点工作、实事任务等，根据部门实际进行调整细化）</w:t>
            </w:r>
          </w:p>
        </w:tc>
        <w:tc>
          <w:tcPr>
            <w:tcW w:w="1417" w:type="dxa"/>
            <w:gridSpan w:val="2"/>
            <w:vMerge w:val="restart"/>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指标1：资金使用率</w:t>
            </w:r>
          </w:p>
        </w:tc>
        <w:tc>
          <w:tcPr>
            <w:tcW w:w="2684" w:type="dxa"/>
            <w:gridSpan w:val="6"/>
            <w:vAlign w:val="center"/>
          </w:tcPr>
          <w:p w:rsidR="00594E8A" w:rsidRDefault="00594E8A" w:rsidP="00FC556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594E8A" w:rsidTr="00FC5566">
        <w:trPr>
          <w:trHeight w:val="454"/>
          <w:jc w:val="center"/>
        </w:trPr>
        <w:tc>
          <w:tcPr>
            <w:tcW w:w="1441" w:type="dxa"/>
            <w:vMerge/>
            <w:vAlign w:val="center"/>
          </w:tcPr>
          <w:p w:rsidR="00594E8A" w:rsidRDefault="00594E8A" w:rsidP="00FC5566">
            <w:pPr>
              <w:spacing w:line="320" w:lineRule="exact"/>
              <w:rPr>
                <w:rFonts w:ascii="仿宋_GB2312" w:eastAsia="仿宋_GB2312" w:hAnsi="仿宋_GB2312" w:cs="仿宋_GB2312"/>
                <w:sz w:val="24"/>
              </w:rPr>
            </w:pPr>
          </w:p>
        </w:tc>
        <w:tc>
          <w:tcPr>
            <w:tcW w:w="1549" w:type="dxa"/>
            <w:gridSpan w:val="4"/>
            <w:vMerge/>
            <w:vAlign w:val="center"/>
          </w:tcPr>
          <w:p w:rsidR="00594E8A" w:rsidRDefault="00594E8A" w:rsidP="00FC5566">
            <w:pPr>
              <w:autoSpaceDN w:val="0"/>
              <w:spacing w:line="320" w:lineRule="exact"/>
              <w:rPr>
                <w:rFonts w:ascii="仿宋_GB2312" w:eastAsia="仿宋_GB2312" w:hAnsi="仿宋_GB2312" w:cs="仿宋_GB2312"/>
                <w:sz w:val="24"/>
              </w:rPr>
            </w:pPr>
          </w:p>
        </w:tc>
        <w:tc>
          <w:tcPr>
            <w:tcW w:w="1417" w:type="dxa"/>
            <w:gridSpan w:val="2"/>
            <w:vMerge/>
            <w:vAlign w:val="center"/>
          </w:tcPr>
          <w:p w:rsidR="00594E8A" w:rsidRDefault="00594E8A" w:rsidP="00FC5566">
            <w:pPr>
              <w:spacing w:line="320" w:lineRule="exact"/>
              <w:rPr>
                <w:rFonts w:ascii="仿宋_GB2312" w:eastAsia="仿宋_GB2312" w:hAnsi="仿宋_GB2312" w:cs="仿宋_GB2312"/>
                <w:sz w:val="24"/>
              </w:rPr>
            </w:pPr>
          </w:p>
        </w:tc>
        <w:tc>
          <w:tcPr>
            <w:tcW w:w="2709" w:type="dxa"/>
            <w:gridSpan w:val="4"/>
            <w:vAlign w:val="center"/>
          </w:tcPr>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指标2：资金到位期限</w:t>
            </w:r>
          </w:p>
        </w:tc>
        <w:tc>
          <w:tcPr>
            <w:tcW w:w="2684" w:type="dxa"/>
            <w:gridSpan w:val="6"/>
            <w:vAlign w:val="center"/>
          </w:tcPr>
          <w:p w:rsidR="00594E8A" w:rsidRDefault="00594E8A" w:rsidP="00FC556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≤12月</w:t>
            </w:r>
          </w:p>
        </w:tc>
      </w:tr>
      <w:tr w:rsidR="00594E8A" w:rsidTr="00FC5566">
        <w:trPr>
          <w:trHeight w:val="454"/>
          <w:jc w:val="center"/>
        </w:trPr>
        <w:tc>
          <w:tcPr>
            <w:tcW w:w="1441" w:type="dxa"/>
            <w:vMerge/>
            <w:vAlign w:val="center"/>
          </w:tcPr>
          <w:p w:rsidR="00594E8A" w:rsidRDefault="00594E8A" w:rsidP="00FC5566">
            <w:pPr>
              <w:spacing w:line="320" w:lineRule="exact"/>
              <w:rPr>
                <w:rFonts w:ascii="仿宋_GB2312" w:eastAsia="仿宋_GB2312" w:hAnsi="仿宋_GB2312" w:cs="仿宋_GB2312"/>
                <w:sz w:val="24"/>
              </w:rPr>
            </w:pPr>
          </w:p>
        </w:tc>
        <w:tc>
          <w:tcPr>
            <w:tcW w:w="1549" w:type="dxa"/>
            <w:gridSpan w:val="4"/>
            <w:vMerge/>
            <w:vAlign w:val="center"/>
          </w:tcPr>
          <w:p w:rsidR="00594E8A" w:rsidRDefault="00594E8A" w:rsidP="00FC5566">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Pr>
                <w:rFonts w:ascii="仿宋" w:eastAsia="仿宋" w:hAnsi="仿宋" w:cs="仿宋" w:hint="eastAsia"/>
                <w:sz w:val="24"/>
              </w:rPr>
              <w:t>完成社工站建设</w:t>
            </w:r>
          </w:p>
        </w:tc>
        <w:tc>
          <w:tcPr>
            <w:tcW w:w="2684" w:type="dxa"/>
            <w:gridSpan w:val="6"/>
            <w:vAlign w:val="center"/>
          </w:tcPr>
          <w:p w:rsidR="00594E8A" w:rsidRDefault="00594E8A" w:rsidP="00FC556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15个</w:t>
            </w:r>
          </w:p>
        </w:tc>
      </w:tr>
      <w:tr w:rsidR="00594E8A" w:rsidTr="00FC5566">
        <w:trPr>
          <w:trHeight w:val="461"/>
          <w:jc w:val="center"/>
        </w:trPr>
        <w:tc>
          <w:tcPr>
            <w:tcW w:w="1441" w:type="dxa"/>
            <w:vMerge/>
            <w:vAlign w:val="center"/>
          </w:tcPr>
          <w:p w:rsidR="00594E8A" w:rsidRDefault="00594E8A" w:rsidP="00FC5566">
            <w:pPr>
              <w:spacing w:line="320" w:lineRule="exact"/>
              <w:rPr>
                <w:rFonts w:ascii="仿宋_GB2312" w:eastAsia="仿宋_GB2312" w:hAnsi="仿宋_GB2312" w:cs="仿宋_GB2312"/>
                <w:sz w:val="24"/>
              </w:rPr>
            </w:pPr>
          </w:p>
        </w:tc>
        <w:tc>
          <w:tcPr>
            <w:tcW w:w="1549" w:type="dxa"/>
            <w:gridSpan w:val="4"/>
            <w:vMerge/>
            <w:vAlign w:val="center"/>
          </w:tcPr>
          <w:p w:rsidR="00594E8A" w:rsidRDefault="00594E8A" w:rsidP="00FC5566">
            <w:pPr>
              <w:autoSpaceDN w:val="0"/>
              <w:spacing w:line="320" w:lineRule="exact"/>
              <w:rPr>
                <w:rFonts w:ascii="仿宋_GB2312" w:eastAsia="仿宋_GB2312" w:hAnsi="仿宋_GB2312" w:cs="仿宋_GB2312"/>
                <w:sz w:val="24"/>
              </w:rPr>
            </w:pPr>
          </w:p>
        </w:tc>
        <w:tc>
          <w:tcPr>
            <w:tcW w:w="1417" w:type="dxa"/>
            <w:gridSpan w:val="2"/>
            <w:vMerge/>
          </w:tcPr>
          <w:p w:rsidR="00594E8A" w:rsidRDefault="00594E8A" w:rsidP="00FC5566">
            <w:pPr>
              <w:autoSpaceDN w:val="0"/>
              <w:spacing w:line="320" w:lineRule="exact"/>
              <w:jc w:val="left"/>
              <w:textAlignment w:val="center"/>
              <w:rPr>
                <w:rFonts w:ascii="仿宋_GB2312" w:eastAsia="仿宋_GB2312" w:hAnsi="仿宋_GB2312" w:cs="仿宋_GB2312"/>
                <w:sz w:val="24"/>
              </w:rPr>
            </w:pPr>
          </w:p>
        </w:tc>
        <w:tc>
          <w:tcPr>
            <w:tcW w:w="2709" w:type="dxa"/>
            <w:gridSpan w:val="4"/>
            <w:vAlign w:val="center"/>
          </w:tcPr>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Pr>
                <w:rFonts w:ascii="仿宋" w:eastAsia="仿宋" w:hAnsi="仿宋" w:cs="仿宋" w:hint="eastAsia"/>
                <w:sz w:val="24"/>
              </w:rPr>
              <w:t>全面落实特困供养、临时救助等其他民生救助政策</w:t>
            </w:r>
          </w:p>
        </w:tc>
        <w:tc>
          <w:tcPr>
            <w:tcW w:w="2684" w:type="dxa"/>
            <w:gridSpan w:val="6"/>
            <w:vAlign w:val="center"/>
          </w:tcPr>
          <w:p w:rsidR="00594E8A" w:rsidRDefault="00594E8A" w:rsidP="00FC5566">
            <w:pPr>
              <w:autoSpaceDN w:val="0"/>
              <w:spacing w:line="320" w:lineRule="exact"/>
              <w:jc w:val="center"/>
              <w:textAlignment w:val="center"/>
              <w:rPr>
                <w:rFonts w:ascii="仿宋_GB2312" w:eastAsia="仿宋_GB2312" w:hAnsi="仿宋_GB2312" w:cs="仿宋_GB2312"/>
                <w:b/>
                <w:color w:val="000000"/>
                <w:sz w:val="24"/>
              </w:rPr>
            </w:pPr>
            <w:r>
              <w:rPr>
                <w:rFonts w:ascii="仿宋" w:eastAsia="仿宋" w:hAnsi="仿宋" w:cs="仿宋" w:hint="eastAsia"/>
                <w:sz w:val="24"/>
              </w:rPr>
              <w:t>全县共发特困供养3780.11万元、临时救助477.82万元。</w:t>
            </w:r>
          </w:p>
        </w:tc>
      </w:tr>
      <w:tr w:rsidR="00594E8A" w:rsidTr="00FC5566">
        <w:trPr>
          <w:trHeight w:val="461"/>
          <w:jc w:val="center"/>
        </w:trPr>
        <w:tc>
          <w:tcPr>
            <w:tcW w:w="1441" w:type="dxa"/>
            <w:vMerge/>
            <w:vAlign w:val="center"/>
          </w:tcPr>
          <w:p w:rsidR="00594E8A" w:rsidRDefault="00594E8A" w:rsidP="00FC5566">
            <w:pPr>
              <w:spacing w:line="320" w:lineRule="exact"/>
              <w:rPr>
                <w:rFonts w:ascii="仿宋_GB2312" w:eastAsia="仿宋_GB2312" w:hAnsi="仿宋_GB2312" w:cs="仿宋_GB2312"/>
                <w:sz w:val="24"/>
              </w:rPr>
            </w:pPr>
          </w:p>
        </w:tc>
        <w:tc>
          <w:tcPr>
            <w:tcW w:w="1549" w:type="dxa"/>
            <w:gridSpan w:val="4"/>
            <w:vMerge/>
            <w:vAlign w:val="center"/>
          </w:tcPr>
          <w:p w:rsidR="00594E8A" w:rsidRDefault="00594E8A" w:rsidP="00FC5566">
            <w:pPr>
              <w:autoSpaceDN w:val="0"/>
              <w:spacing w:line="320" w:lineRule="exact"/>
              <w:rPr>
                <w:rFonts w:ascii="仿宋_GB2312" w:eastAsia="仿宋_GB2312" w:hAnsi="仿宋_GB2312" w:cs="仿宋_GB2312"/>
                <w:sz w:val="24"/>
              </w:rPr>
            </w:pPr>
          </w:p>
        </w:tc>
        <w:tc>
          <w:tcPr>
            <w:tcW w:w="1417" w:type="dxa"/>
            <w:gridSpan w:val="2"/>
            <w:vMerge/>
          </w:tcPr>
          <w:p w:rsidR="00594E8A" w:rsidRDefault="00594E8A" w:rsidP="00FC5566">
            <w:pPr>
              <w:autoSpaceDN w:val="0"/>
              <w:spacing w:line="320" w:lineRule="exact"/>
              <w:jc w:val="left"/>
              <w:textAlignment w:val="center"/>
              <w:rPr>
                <w:rFonts w:ascii="仿宋_GB2312" w:eastAsia="仿宋_GB2312" w:hAnsi="仿宋_GB2312" w:cs="仿宋_GB2312"/>
                <w:sz w:val="24"/>
              </w:rPr>
            </w:pPr>
          </w:p>
        </w:tc>
        <w:tc>
          <w:tcPr>
            <w:tcW w:w="2709" w:type="dxa"/>
            <w:gridSpan w:val="4"/>
            <w:vAlign w:val="center"/>
          </w:tcPr>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指标3：城乡低保救助</w:t>
            </w:r>
          </w:p>
        </w:tc>
        <w:tc>
          <w:tcPr>
            <w:tcW w:w="2684" w:type="dxa"/>
            <w:gridSpan w:val="6"/>
            <w:vAlign w:val="center"/>
          </w:tcPr>
          <w:p w:rsidR="00594E8A" w:rsidRDefault="00594E8A" w:rsidP="00FC5566">
            <w:pPr>
              <w:autoSpaceDN w:val="0"/>
              <w:spacing w:line="320" w:lineRule="exact"/>
              <w:jc w:val="center"/>
              <w:textAlignment w:val="center"/>
              <w:rPr>
                <w:rFonts w:ascii="仿宋" w:eastAsia="仿宋" w:hAnsi="仿宋" w:cs="仿宋"/>
                <w:sz w:val="24"/>
              </w:rPr>
            </w:pPr>
            <w:r>
              <w:rPr>
                <w:rFonts w:ascii="仿宋" w:eastAsia="仿宋" w:hAnsi="仿宋" w:cs="仿宋" w:hint="eastAsia"/>
                <w:sz w:val="24"/>
              </w:rPr>
              <w:t>全县共发放城乡居民最低生活保障金7984.82万元</w:t>
            </w:r>
          </w:p>
        </w:tc>
      </w:tr>
      <w:tr w:rsidR="00594E8A" w:rsidTr="00FC5566">
        <w:trPr>
          <w:trHeight w:val="454"/>
          <w:jc w:val="center"/>
        </w:trPr>
        <w:tc>
          <w:tcPr>
            <w:tcW w:w="1441" w:type="dxa"/>
            <w:vMerge/>
            <w:vAlign w:val="center"/>
          </w:tcPr>
          <w:p w:rsidR="00594E8A" w:rsidRDefault="00594E8A" w:rsidP="00FC5566">
            <w:pPr>
              <w:spacing w:line="320" w:lineRule="exact"/>
              <w:rPr>
                <w:rFonts w:ascii="仿宋_GB2312" w:eastAsia="仿宋_GB2312" w:hAnsi="仿宋_GB2312" w:cs="仿宋_GB2312"/>
                <w:sz w:val="24"/>
              </w:rPr>
            </w:pPr>
          </w:p>
        </w:tc>
        <w:tc>
          <w:tcPr>
            <w:tcW w:w="1549" w:type="dxa"/>
            <w:gridSpan w:val="4"/>
            <w:vMerge/>
            <w:vAlign w:val="center"/>
          </w:tcPr>
          <w:p w:rsidR="00594E8A" w:rsidRDefault="00594E8A" w:rsidP="00FC5566">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指标1：资金使用率</w:t>
            </w:r>
          </w:p>
        </w:tc>
        <w:tc>
          <w:tcPr>
            <w:tcW w:w="2684" w:type="dxa"/>
            <w:gridSpan w:val="6"/>
            <w:vAlign w:val="center"/>
          </w:tcPr>
          <w:p w:rsidR="00594E8A" w:rsidRDefault="00594E8A" w:rsidP="00FC5566">
            <w:pPr>
              <w:autoSpaceDN w:val="0"/>
              <w:spacing w:line="320" w:lineRule="exact"/>
              <w:jc w:val="center"/>
              <w:textAlignment w:val="center"/>
              <w:rPr>
                <w:rFonts w:ascii="仿宋" w:eastAsia="仿宋" w:hAnsi="仿宋" w:cs="仿宋"/>
                <w:sz w:val="24"/>
              </w:rPr>
            </w:pPr>
            <w:r>
              <w:rPr>
                <w:rFonts w:ascii="仿宋" w:eastAsia="仿宋" w:hAnsi="仿宋" w:cs="仿宋" w:hint="eastAsia"/>
                <w:sz w:val="24"/>
              </w:rPr>
              <w:t>100%</w:t>
            </w:r>
          </w:p>
        </w:tc>
      </w:tr>
      <w:tr w:rsidR="00594E8A" w:rsidTr="00FC5566">
        <w:trPr>
          <w:trHeight w:val="454"/>
          <w:jc w:val="center"/>
        </w:trPr>
        <w:tc>
          <w:tcPr>
            <w:tcW w:w="1441" w:type="dxa"/>
            <w:vMerge/>
            <w:vAlign w:val="center"/>
          </w:tcPr>
          <w:p w:rsidR="00594E8A" w:rsidRDefault="00594E8A" w:rsidP="00FC5566">
            <w:pPr>
              <w:spacing w:line="320" w:lineRule="exact"/>
              <w:rPr>
                <w:rFonts w:ascii="仿宋_GB2312" w:eastAsia="仿宋_GB2312" w:hAnsi="仿宋_GB2312" w:cs="仿宋_GB2312"/>
                <w:sz w:val="24"/>
              </w:rPr>
            </w:pPr>
          </w:p>
        </w:tc>
        <w:tc>
          <w:tcPr>
            <w:tcW w:w="1549" w:type="dxa"/>
            <w:gridSpan w:val="4"/>
            <w:vMerge/>
            <w:vAlign w:val="center"/>
          </w:tcPr>
          <w:p w:rsidR="00594E8A" w:rsidRDefault="00594E8A" w:rsidP="00FC5566">
            <w:pPr>
              <w:autoSpaceDN w:val="0"/>
              <w:spacing w:line="320" w:lineRule="exact"/>
              <w:rPr>
                <w:rFonts w:ascii="仿宋_GB2312" w:eastAsia="仿宋_GB2312" w:hAnsi="仿宋_GB2312" w:cs="仿宋_GB2312"/>
                <w:sz w:val="24"/>
              </w:rPr>
            </w:pPr>
          </w:p>
        </w:tc>
        <w:tc>
          <w:tcPr>
            <w:tcW w:w="1417" w:type="dxa"/>
            <w:gridSpan w:val="2"/>
            <w:vMerge/>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指标2：资金到位时效</w:t>
            </w:r>
          </w:p>
        </w:tc>
        <w:tc>
          <w:tcPr>
            <w:tcW w:w="2684" w:type="dxa"/>
            <w:gridSpan w:val="6"/>
            <w:vAlign w:val="center"/>
          </w:tcPr>
          <w:p w:rsidR="00594E8A" w:rsidRDefault="00594E8A" w:rsidP="00FC5566">
            <w:pPr>
              <w:autoSpaceDN w:val="0"/>
              <w:spacing w:line="320" w:lineRule="exact"/>
              <w:jc w:val="center"/>
              <w:textAlignment w:val="center"/>
              <w:rPr>
                <w:rFonts w:ascii="仿宋" w:eastAsia="仿宋" w:hAnsi="仿宋" w:cs="仿宋"/>
                <w:sz w:val="24"/>
              </w:rPr>
            </w:pPr>
            <w:r>
              <w:rPr>
                <w:rFonts w:ascii="仿宋" w:eastAsia="仿宋" w:hAnsi="仿宋" w:cs="仿宋" w:hint="eastAsia"/>
                <w:sz w:val="24"/>
              </w:rPr>
              <w:t>≤12月</w:t>
            </w:r>
          </w:p>
        </w:tc>
      </w:tr>
      <w:tr w:rsidR="00594E8A" w:rsidTr="00FC5566">
        <w:trPr>
          <w:trHeight w:val="454"/>
          <w:jc w:val="center"/>
        </w:trPr>
        <w:tc>
          <w:tcPr>
            <w:tcW w:w="1441" w:type="dxa"/>
            <w:vMerge/>
            <w:vAlign w:val="center"/>
          </w:tcPr>
          <w:p w:rsidR="00594E8A" w:rsidRDefault="00594E8A" w:rsidP="00FC5566">
            <w:pPr>
              <w:spacing w:line="320" w:lineRule="exact"/>
              <w:rPr>
                <w:rFonts w:ascii="仿宋_GB2312" w:eastAsia="仿宋_GB2312" w:hAnsi="仿宋_GB2312" w:cs="仿宋_GB2312"/>
                <w:sz w:val="24"/>
              </w:rPr>
            </w:pPr>
          </w:p>
        </w:tc>
        <w:tc>
          <w:tcPr>
            <w:tcW w:w="1549" w:type="dxa"/>
            <w:gridSpan w:val="4"/>
            <w:vMerge/>
            <w:vAlign w:val="center"/>
          </w:tcPr>
          <w:p w:rsidR="00594E8A" w:rsidRDefault="00594E8A" w:rsidP="00FC5566">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指标1：人员支出</w:t>
            </w:r>
          </w:p>
        </w:tc>
        <w:tc>
          <w:tcPr>
            <w:tcW w:w="2684" w:type="dxa"/>
            <w:gridSpan w:val="6"/>
            <w:vAlign w:val="center"/>
          </w:tcPr>
          <w:p w:rsidR="00594E8A" w:rsidRDefault="00594E8A" w:rsidP="00FC5566">
            <w:pPr>
              <w:autoSpaceDN w:val="0"/>
              <w:spacing w:line="320" w:lineRule="exact"/>
              <w:jc w:val="center"/>
              <w:textAlignment w:val="center"/>
              <w:rPr>
                <w:rFonts w:ascii="仿宋" w:eastAsia="仿宋" w:hAnsi="仿宋" w:cs="仿宋"/>
                <w:sz w:val="24"/>
              </w:rPr>
            </w:pPr>
            <w:r>
              <w:rPr>
                <w:rFonts w:ascii="仿宋" w:eastAsia="仿宋" w:hAnsi="仿宋" w:cs="仿宋" w:hint="eastAsia"/>
                <w:sz w:val="24"/>
              </w:rPr>
              <w:t>109.17万元</w:t>
            </w:r>
          </w:p>
        </w:tc>
      </w:tr>
      <w:tr w:rsidR="00594E8A" w:rsidTr="00FC5566">
        <w:trPr>
          <w:trHeight w:val="454"/>
          <w:jc w:val="center"/>
        </w:trPr>
        <w:tc>
          <w:tcPr>
            <w:tcW w:w="1441" w:type="dxa"/>
            <w:vMerge/>
            <w:vAlign w:val="center"/>
          </w:tcPr>
          <w:p w:rsidR="00594E8A" w:rsidRDefault="00594E8A" w:rsidP="00FC5566">
            <w:pPr>
              <w:spacing w:line="320" w:lineRule="exact"/>
              <w:rPr>
                <w:rFonts w:ascii="仿宋_GB2312" w:eastAsia="仿宋_GB2312" w:hAnsi="仿宋_GB2312" w:cs="仿宋_GB2312"/>
                <w:sz w:val="24"/>
              </w:rPr>
            </w:pPr>
          </w:p>
        </w:tc>
        <w:tc>
          <w:tcPr>
            <w:tcW w:w="1549" w:type="dxa"/>
            <w:gridSpan w:val="4"/>
            <w:vMerge/>
            <w:vAlign w:val="center"/>
          </w:tcPr>
          <w:p w:rsidR="00594E8A" w:rsidRDefault="00594E8A" w:rsidP="00FC5566">
            <w:pPr>
              <w:autoSpaceDN w:val="0"/>
              <w:spacing w:line="320" w:lineRule="exact"/>
              <w:rPr>
                <w:rFonts w:ascii="仿宋_GB2312" w:eastAsia="仿宋_GB2312" w:hAnsi="仿宋_GB2312" w:cs="仿宋_GB2312"/>
                <w:sz w:val="24"/>
              </w:rPr>
            </w:pPr>
          </w:p>
        </w:tc>
        <w:tc>
          <w:tcPr>
            <w:tcW w:w="1417" w:type="dxa"/>
            <w:gridSpan w:val="2"/>
            <w:vMerge/>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指标2：公用经费</w:t>
            </w:r>
          </w:p>
        </w:tc>
        <w:tc>
          <w:tcPr>
            <w:tcW w:w="2684" w:type="dxa"/>
            <w:gridSpan w:val="6"/>
            <w:vAlign w:val="center"/>
          </w:tcPr>
          <w:p w:rsidR="00594E8A" w:rsidRDefault="00594E8A" w:rsidP="00FC5566">
            <w:pPr>
              <w:autoSpaceDN w:val="0"/>
              <w:spacing w:line="320" w:lineRule="exact"/>
              <w:jc w:val="center"/>
              <w:textAlignment w:val="center"/>
              <w:rPr>
                <w:rFonts w:ascii="仿宋" w:eastAsia="仿宋" w:hAnsi="仿宋" w:cs="仿宋"/>
                <w:sz w:val="24"/>
              </w:rPr>
            </w:pPr>
            <w:r>
              <w:rPr>
                <w:rFonts w:ascii="仿宋" w:eastAsia="仿宋" w:hAnsi="仿宋" w:cs="仿宋" w:hint="eastAsia"/>
                <w:sz w:val="24"/>
              </w:rPr>
              <w:t>20万元</w:t>
            </w:r>
          </w:p>
        </w:tc>
      </w:tr>
      <w:tr w:rsidR="00594E8A" w:rsidTr="00FC5566">
        <w:trPr>
          <w:trHeight w:val="454"/>
          <w:jc w:val="center"/>
        </w:trPr>
        <w:tc>
          <w:tcPr>
            <w:tcW w:w="1441" w:type="dxa"/>
            <w:vMerge/>
            <w:vAlign w:val="center"/>
          </w:tcPr>
          <w:p w:rsidR="00594E8A" w:rsidRDefault="00594E8A" w:rsidP="00FC5566">
            <w:pPr>
              <w:spacing w:line="320" w:lineRule="exact"/>
              <w:rPr>
                <w:rFonts w:ascii="仿宋_GB2312" w:eastAsia="仿宋_GB2312" w:hAnsi="仿宋_GB2312" w:cs="仿宋_GB2312"/>
                <w:sz w:val="24"/>
              </w:rPr>
            </w:pPr>
          </w:p>
        </w:tc>
        <w:tc>
          <w:tcPr>
            <w:tcW w:w="1549" w:type="dxa"/>
            <w:gridSpan w:val="4"/>
            <w:vMerge/>
            <w:vAlign w:val="center"/>
          </w:tcPr>
          <w:p w:rsidR="00594E8A" w:rsidRDefault="00594E8A" w:rsidP="00FC5566">
            <w:pPr>
              <w:autoSpaceDN w:val="0"/>
              <w:spacing w:line="320" w:lineRule="exact"/>
              <w:rPr>
                <w:rFonts w:ascii="仿宋_GB2312" w:eastAsia="仿宋_GB2312" w:hAnsi="仿宋_GB2312" w:cs="仿宋_GB2312"/>
                <w:sz w:val="24"/>
              </w:rPr>
            </w:pPr>
          </w:p>
        </w:tc>
        <w:tc>
          <w:tcPr>
            <w:tcW w:w="1417" w:type="dxa"/>
            <w:gridSpan w:val="2"/>
            <w:vMerge/>
            <w:vAlign w:val="center"/>
          </w:tcPr>
          <w:p w:rsidR="00594E8A" w:rsidRDefault="00594E8A" w:rsidP="00FC5566">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指标3：项目支出</w:t>
            </w:r>
          </w:p>
        </w:tc>
        <w:tc>
          <w:tcPr>
            <w:tcW w:w="2684" w:type="dxa"/>
            <w:gridSpan w:val="6"/>
            <w:vAlign w:val="center"/>
          </w:tcPr>
          <w:p w:rsidR="00594E8A" w:rsidRDefault="00594E8A" w:rsidP="00FC5566">
            <w:pPr>
              <w:autoSpaceDN w:val="0"/>
              <w:spacing w:line="320" w:lineRule="exact"/>
              <w:jc w:val="center"/>
              <w:textAlignment w:val="center"/>
              <w:rPr>
                <w:rFonts w:ascii="仿宋" w:eastAsia="仿宋" w:hAnsi="仿宋" w:cs="仿宋"/>
                <w:sz w:val="24"/>
              </w:rPr>
            </w:pPr>
            <w:r>
              <w:rPr>
                <w:rFonts w:ascii="仿宋" w:eastAsia="仿宋" w:hAnsi="仿宋" w:cs="仿宋" w:hint="eastAsia"/>
                <w:sz w:val="24"/>
              </w:rPr>
              <w:t>11489.65万元</w:t>
            </w:r>
          </w:p>
        </w:tc>
      </w:tr>
      <w:tr w:rsidR="00594E8A" w:rsidTr="00FC5566">
        <w:trPr>
          <w:trHeight w:val="454"/>
          <w:jc w:val="center"/>
        </w:trPr>
        <w:tc>
          <w:tcPr>
            <w:tcW w:w="1441" w:type="dxa"/>
            <w:vMerge/>
            <w:vAlign w:val="center"/>
          </w:tcPr>
          <w:p w:rsidR="00594E8A" w:rsidRDefault="00594E8A" w:rsidP="00FC5566">
            <w:pPr>
              <w:spacing w:line="320" w:lineRule="exact"/>
              <w:rPr>
                <w:rFonts w:ascii="仿宋_GB2312" w:eastAsia="仿宋_GB2312" w:hAnsi="仿宋_GB2312" w:cs="仿宋_GB2312"/>
                <w:sz w:val="24"/>
              </w:rPr>
            </w:pPr>
          </w:p>
        </w:tc>
        <w:tc>
          <w:tcPr>
            <w:tcW w:w="1549" w:type="dxa"/>
            <w:gridSpan w:val="4"/>
            <w:vMerge w:val="restart"/>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指标1：困难群众救助政策知晓率</w:t>
            </w:r>
          </w:p>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594E8A" w:rsidRDefault="00594E8A" w:rsidP="00FC5566">
            <w:pPr>
              <w:autoSpaceDN w:val="0"/>
              <w:spacing w:line="320" w:lineRule="exact"/>
              <w:jc w:val="center"/>
              <w:textAlignment w:val="center"/>
              <w:rPr>
                <w:rFonts w:ascii="仿宋" w:eastAsia="仿宋" w:hAnsi="仿宋" w:cs="仿宋"/>
                <w:sz w:val="24"/>
              </w:rPr>
            </w:pPr>
            <w:r>
              <w:rPr>
                <w:rFonts w:ascii="仿宋" w:eastAsia="仿宋" w:hAnsi="仿宋" w:cs="仿宋" w:hint="eastAsia"/>
                <w:sz w:val="24"/>
              </w:rPr>
              <w:t>≥95%</w:t>
            </w:r>
          </w:p>
        </w:tc>
      </w:tr>
      <w:tr w:rsidR="00594E8A" w:rsidTr="00FC5566">
        <w:trPr>
          <w:trHeight w:val="454"/>
          <w:jc w:val="center"/>
        </w:trPr>
        <w:tc>
          <w:tcPr>
            <w:tcW w:w="1441" w:type="dxa"/>
            <w:vMerge/>
            <w:vAlign w:val="center"/>
          </w:tcPr>
          <w:p w:rsidR="00594E8A" w:rsidRDefault="00594E8A" w:rsidP="00FC5566">
            <w:pPr>
              <w:spacing w:line="320" w:lineRule="exact"/>
              <w:rPr>
                <w:rFonts w:ascii="仿宋_GB2312" w:eastAsia="仿宋_GB2312" w:hAnsi="仿宋_GB2312" w:cs="仿宋_GB2312"/>
                <w:sz w:val="24"/>
              </w:rPr>
            </w:pPr>
          </w:p>
        </w:tc>
        <w:tc>
          <w:tcPr>
            <w:tcW w:w="1549" w:type="dxa"/>
            <w:gridSpan w:val="4"/>
            <w:vMerge/>
            <w:vAlign w:val="center"/>
          </w:tcPr>
          <w:p w:rsidR="00594E8A" w:rsidRDefault="00594E8A" w:rsidP="00FC5566">
            <w:pPr>
              <w:autoSpaceDN w:val="0"/>
              <w:spacing w:line="320" w:lineRule="exact"/>
              <w:rPr>
                <w:rFonts w:ascii="仿宋_GB2312" w:eastAsia="仿宋_GB2312" w:hAnsi="仿宋_GB2312" w:cs="仿宋_GB2312"/>
                <w:sz w:val="24"/>
              </w:rPr>
            </w:pPr>
          </w:p>
        </w:tc>
        <w:tc>
          <w:tcPr>
            <w:tcW w:w="1417" w:type="dxa"/>
            <w:gridSpan w:val="2"/>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保障全县经济持续健康稳定发展</w:t>
            </w:r>
          </w:p>
        </w:tc>
        <w:tc>
          <w:tcPr>
            <w:tcW w:w="2684" w:type="dxa"/>
            <w:gridSpan w:val="6"/>
            <w:vAlign w:val="center"/>
          </w:tcPr>
          <w:p w:rsidR="00594E8A" w:rsidRDefault="00594E8A" w:rsidP="00FC556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保</w:t>
            </w:r>
            <w:r>
              <w:rPr>
                <w:rFonts w:ascii="仿宋" w:eastAsia="仿宋" w:hAnsi="仿宋" w:cs="仿宋" w:hint="eastAsia"/>
                <w:sz w:val="24"/>
              </w:rPr>
              <w:t>障全县经济持续健康稳定发展</w:t>
            </w:r>
          </w:p>
        </w:tc>
      </w:tr>
      <w:tr w:rsidR="00594E8A" w:rsidTr="00FC5566">
        <w:trPr>
          <w:trHeight w:val="454"/>
          <w:jc w:val="center"/>
        </w:trPr>
        <w:tc>
          <w:tcPr>
            <w:tcW w:w="1441" w:type="dxa"/>
            <w:vMerge/>
            <w:vAlign w:val="center"/>
          </w:tcPr>
          <w:p w:rsidR="00594E8A" w:rsidRDefault="00594E8A" w:rsidP="00FC5566">
            <w:pPr>
              <w:spacing w:line="320" w:lineRule="exact"/>
              <w:rPr>
                <w:rFonts w:ascii="仿宋_GB2312" w:eastAsia="仿宋_GB2312" w:hAnsi="仿宋_GB2312" w:cs="仿宋_GB2312"/>
                <w:sz w:val="24"/>
              </w:rPr>
            </w:pPr>
          </w:p>
        </w:tc>
        <w:tc>
          <w:tcPr>
            <w:tcW w:w="1549" w:type="dxa"/>
            <w:gridSpan w:val="4"/>
            <w:vMerge/>
            <w:vAlign w:val="center"/>
          </w:tcPr>
          <w:p w:rsidR="00594E8A" w:rsidRDefault="00594E8A" w:rsidP="00FC5566">
            <w:pPr>
              <w:autoSpaceDN w:val="0"/>
              <w:spacing w:line="320" w:lineRule="exact"/>
              <w:rPr>
                <w:rFonts w:ascii="仿宋_GB2312" w:eastAsia="仿宋_GB2312" w:hAnsi="仿宋_GB2312" w:cs="仿宋_GB2312"/>
                <w:sz w:val="24"/>
              </w:rPr>
            </w:pPr>
          </w:p>
        </w:tc>
        <w:tc>
          <w:tcPr>
            <w:tcW w:w="1417" w:type="dxa"/>
            <w:gridSpan w:val="2"/>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594E8A" w:rsidRDefault="00594E8A" w:rsidP="00FC556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w:t>
            </w:r>
          </w:p>
        </w:tc>
      </w:tr>
      <w:tr w:rsidR="00594E8A" w:rsidTr="00FC5566">
        <w:trPr>
          <w:trHeight w:val="454"/>
          <w:jc w:val="center"/>
        </w:trPr>
        <w:tc>
          <w:tcPr>
            <w:tcW w:w="1441" w:type="dxa"/>
            <w:vMerge/>
            <w:vAlign w:val="center"/>
          </w:tcPr>
          <w:p w:rsidR="00594E8A" w:rsidRDefault="00594E8A" w:rsidP="00FC5566">
            <w:pPr>
              <w:spacing w:line="320" w:lineRule="exact"/>
              <w:rPr>
                <w:rFonts w:ascii="仿宋_GB2312" w:eastAsia="仿宋_GB2312" w:hAnsi="仿宋_GB2312" w:cs="仿宋_GB2312"/>
                <w:sz w:val="24"/>
              </w:rPr>
            </w:pPr>
          </w:p>
        </w:tc>
        <w:tc>
          <w:tcPr>
            <w:tcW w:w="1549" w:type="dxa"/>
            <w:gridSpan w:val="4"/>
            <w:vMerge/>
            <w:vAlign w:val="center"/>
          </w:tcPr>
          <w:p w:rsidR="00594E8A" w:rsidRDefault="00594E8A" w:rsidP="00FC5566">
            <w:pPr>
              <w:autoSpaceDN w:val="0"/>
              <w:spacing w:line="320" w:lineRule="exact"/>
              <w:rPr>
                <w:rFonts w:ascii="仿宋_GB2312" w:eastAsia="仿宋_GB2312" w:hAnsi="仿宋_GB2312" w:cs="仿宋_GB2312"/>
                <w:sz w:val="24"/>
              </w:rPr>
            </w:pPr>
          </w:p>
        </w:tc>
        <w:tc>
          <w:tcPr>
            <w:tcW w:w="1417" w:type="dxa"/>
            <w:gridSpan w:val="2"/>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指标1：群众满意度</w:t>
            </w:r>
          </w:p>
        </w:tc>
        <w:tc>
          <w:tcPr>
            <w:tcW w:w="2684" w:type="dxa"/>
            <w:gridSpan w:val="6"/>
            <w:vAlign w:val="center"/>
          </w:tcPr>
          <w:p w:rsidR="00594E8A" w:rsidRDefault="00594E8A" w:rsidP="00FC5566">
            <w:pPr>
              <w:autoSpaceDN w:val="0"/>
              <w:spacing w:line="320" w:lineRule="exact"/>
              <w:jc w:val="center"/>
              <w:textAlignment w:val="center"/>
              <w:rPr>
                <w:rFonts w:ascii="仿宋_GB2312" w:eastAsia="仿宋_GB2312" w:hAnsi="仿宋_GB2312" w:cs="仿宋_GB2312"/>
                <w:b/>
                <w:color w:val="000000"/>
                <w:sz w:val="24"/>
              </w:rPr>
            </w:pPr>
            <w:r>
              <w:rPr>
                <w:rFonts w:ascii="仿宋" w:eastAsia="仿宋" w:hAnsi="仿宋" w:cs="仿宋" w:hint="eastAsia"/>
                <w:sz w:val="24"/>
              </w:rPr>
              <w:t>≥95%</w:t>
            </w:r>
          </w:p>
        </w:tc>
      </w:tr>
      <w:tr w:rsidR="00594E8A" w:rsidTr="00FC5566">
        <w:trPr>
          <w:trHeight w:val="567"/>
          <w:jc w:val="center"/>
        </w:trPr>
        <w:tc>
          <w:tcPr>
            <w:tcW w:w="2990" w:type="dxa"/>
            <w:gridSpan w:val="5"/>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w:t>
            </w:r>
          </w:p>
        </w:tc>
      </w:tr>
      <w:tr w:rsidR="00594E8A" w:rsidTr="00FC5566">
        <w:trPr>
          <w:trHeight w:val="567"/>
          <w:jc w:val="center"/>
        </w:trPr>
        <w:tc>
          <w:tcPr>
            <w:tcW w:w="2990" w:type="dxa"/>
            <w:gridSpan w:val="5"/>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评价等次</w:t>
            </w:r>
          </w:p>
        </w:tc>
        <w:tc>
          <w:tcPr>
            <w:tcW w:w="6810" w:type="dxa"/>
            <w:gridSpan w:val="12"/>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w:t>
            </w:r>
          </w:p>
        </w:tc>
      </w:tr>
      <w:tr w:rsidR="00594E8A" w:rsidTr="00FC5566">
        <w:trPr>
          <w:trHeight w:val="680"/>
          <w:jc w:val="center"/>
        </w:trPr>
        <w:tc>
          <w:tcPr>
            <w:tcW w:w="9800" w:type="dxa"/>
            <w:gridSpan w:val="17"/>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594E8A" w:rsidTr="00FC5566">
        <w:trPr>
          <w:trHeight w:val="567"/>
          <w:jc w:val="center"/>
        </w:trPr>
        <w:tc>
          <w:tcPr>
            <w:tcW w:w="1758" w:type="dxa"/>
            <w:gridSpan w:val="3"/>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457" w:type="dxa"/>
            <w:gridSpan w:val="5"/>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594E8A" w:rsidTr="00FC5566">
        <w:trPr>
          <w:trHeight w:val="680"/>
          <w:jc w:val="center"/>
        </w:trPr>
        <w:tc>
          <w:tcPr>
            <w:tcW w:w="1758" w:type="dxa"/>
            <w:gridSpan w:val="3"/>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蔡启龙</w:t>
            </w:r>
          </w:p>
        </w:tc>
        <w:tc>
          <w:tcPr>
            <w:tcW w:w="3457" w:type="dxa"/>
            <w:gridSpan w:val="5"/>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党委副书记、副局长</w:t>
            </w:r>
          </w:p>
        </w:tc>
        <w:tc>
          <w:tcPr>
            <w:tcW w:w="1479" w:type="dxa"/>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华容县民政局</w:t>
            </w:r>
          </w:p>
        </w:tc>
        <w:tc>
          <w:tcPr>
            <w:tcW w:w="3106" w:type="dxa"/>
            <w:gridSpan w:val="8"/>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r>
      <w:tr w:rsidR="00594E8A" w:rsidTr="00FC5566">
        <w:trPr>
          <w:trHeight w:val="680"/>
          <w:jc w:val="center"/>
        </w:trPr>
        <w:tc>
          <w:tcPr>
            <w:tcW w:w="1758" w:type="dxa"/>
            <w:gridSpan w:val="3"/>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邓永新</w:t>
            </w:r>
          </w:p>
        </w:tc>
        <w:tc>
          <w:tcPr>
            <w:tcW w:w="3457" w:type="dxa"/>
            <w:gridSpan w:val="5"/>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华容县民政事务中心主任</w:t>
            </w:r>
          </w:p>
        </w:tc>
        <w:tc>
          <w:tcPr>
            <w:tcW w:w="1479" w:type="dxa"/>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华容县民政事务中心</w:t>
            </w:r>
          </w:p>
        </w:tc>
        <w:tc>
          <w:tcPr>
            <w:tcW w:w="3106" w:type="dxa"/>
            <w:gridSpan w:val="8"/>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r>
      <w:tr w:rsidR="00594E8A" w:rsidTr="00FC5566">
        <w:trPr>
          <w:trHeight w:val="680"/>
          <w:jc w:val="center"/>
        </w:trPr>
        <w:tc>
          <w:tcPr>
            <w:tcW w:w="1758" w:type="dxa"/>
            <w:gridSpan w:val="3"/>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岳志辉</w:t>
            </w:r>
          </w:p>
        </w:tc>
        <w:tc>
          <w:tcPr>
            <w:tcW w:w="3457" w:type="dxa"/>
            <w:gridSpan w:val="5"/>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财务股长</w:t>
            </w:r>
          </w:p>
        </w:tc>
        <w:tc>
          <w:tcPr>
            <w:tcW w:w="1479" w:type="dxa"/>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华容县民政局</w:t>
            </w:r>
          </w:p>
        </w:tc>
        <w:tc>
          <w:tcPr>
            <w:tcW w:w="3106" w:type="dxa"/>
            <w:gridSpan w:val="8"/>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r>
      <w:tr w:rsidR="00594E8A" w:rsidTr="00FC5566">
        <w:trPr>
          <w:trHeight w:val="680"/>
          <w:jc w:val="center"/>
        </w:trPr>
        <w:tc>
          <w:tcPr>
            <w:tcW w:w="1758" w:type="dxa"/>
            <w:gridSpan w:val="3"/>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3457" w:type="dxa"/>
            <w:gridSpan w:val="5"/>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1479" w:type="dxa"/>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vAlign w:val="center"/>
          </w:tcPr>
          <w:p w:rsidR="00594E8A" w:rsidRDefault="00594E8A" w:rsidP="00FC5566">
            <w:pPr>
              <w:autoSpaceDN w:val="0"/>
              <w:spacing w:line="320" w:lineRule="exact"/>
              <w:jc w:val="center"/>
              <w:textAlignment w:val="center"/>
              <w:rPr>
                <w:rFonts w:ascii="仿宋_GB2312" w:eastAsia="仿宋_GB2312" w:hAnsi="仿宋_GB2312" w:cs="仿宋_GB2312"/>
                <w:color w:val="000000"/>
                <w:sz w:val="24"/>
              </w:rPr>
            </w:pPr>
          </w:p>
        </w:tc>
      </w:tr>
      <w:tr w:rsidR="00594E8A" w:rsidTr="00FC5566">
        <w:trPr>
          <w:trHeight w:val="2722"/>
          <w:jc w:val="center"/>
        </w:trPr>
        <w:tc>
          <w:tcPr>
            <w:tcW w:w="9800" w:type="dxa"/>
            <w:gridSpan w:val="17"/>
            <w:vAlign w:val="center"/>
          </w:tcPr>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p>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p>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p>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p>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p>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594E8A" w:rsidTr="00FC5566">
        <w:trPr>
          <w:trHeight w:val="2722"/>
          <w:jc w:val="center"/>
        </w:trPr>
        <w:tc>
          <w:tcPr>
            <w:tcW w:w="9800" w:type="dxa"/>
            <w:gridSpan w:val="17"/>
            <w:vAlign w:val="center"/>
          </w:tcPr>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p>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p>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p>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p>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594E8A" w:rsidTr="00FC5566">
        <w:trPr>
          <w:trHeight w:val="2794"/>
          <w:jc w:val="center"/>
        </w:trPr>
        <w:tc>
          <w:tcPr>
            <w:tcW w:w="9800" w:type="dxa"/>
            <w:gridSpan w:val="17"/>
            <w:vAlign w:val="center"/>
          </w:tcPr>
          <w:p w:rsidR="00594E8A" w:rsidRDefault="00594E8A" w:rsidP="00FC5566">
            <w:pPr>
              <w:spacing w:line="320" w:lineRule="exact"/>
              <w:rPr>
                <w:rFonts w:eastAsia="仿宋_GB2312"/>
                <w:sz w:val="24"/>
              </w:rPr>
            </w:pPr>
            <w:r>
              <w:rPr>
                <w:rFonts w:eastAsia="仿宋_GB2312" w:hint="eastAsia"/>
                <w:sz w:val="24"/>
              </w:rPr>
              <w:t>财政部门归口业务科室意见：</w:t>
            </w:r>
          </w:p>
          <w:p w:rsidR="00594E8A" w:rsidRDefault="00594E8A" w:rsidP="00FC5566">
            <w:pPr>
              <w:spacing w:line="320" w:lineRule="exact"/>
              <w:rPr>
                <w:rFonts w:eastAsia="仿宋_GB2312"/>
                <w:sz w:val="24"/>
              </w:rPr>
            </w:pPr>
          </w:p>
          <w:p w:rsidR="00594E8A" w:rsidRDefault="00594E8A" w:rsidP="00FC5566">
            <w:pPr>
              <w:spacing w:line="320" w:lineRule="exact"/>
              <w:rPr>
                <w:rFonts w:eastAsia="仿宋_GB2312"/>
                <w:sz w:val="24"/>
              </w:rPr>
            </w:pPr>
          </w:p>
          <w:p w:rsidR="00594E8A" w:rsidRDefault="00594E8A" w:rsidP="00FC5566">
            <w:pPr>
              <w:spacing w:line="320" w:lineRule="exact"/>
              <w:rPr>
                <w:rFonts w:eastAsia="仿宋_GB2312"/>
                <w:sz w:val="24"/>
              </w:rPr>
            </w:pPr>
          </w:p>
          <w:p w:rsidR="00594E8A" w:rsidRDefault="00594E8A" w:rsidP="00FC5566">
            <w:pPr>
              <w:spacing w:line="320" w:lineRule="exact"/>
              <w:rPr>
                <w:rFonts w:eastAsia="仿宋_GB2312"/>
                <w:sz w:val="24"/>
              </w:rPr>
            </w:pPr>
          </w:p>
          <w:p w:rsidR="00594E8A" w:rsidRDefault="00594E8A" w:rsidP="00FC5566">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594E8A" w:rsidRDefault="00594E8A" w:rsidP="00FC5566">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594E8A" w:rsidRDefault="00594E8A" w:rsidP="00594E8A">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594E8A" w:rsidTr="00FC5566">
        <w:trPr>
          <w:trHeight w:val="12998"/>
          <w:jc w:val="center"/>
        </w:trPr>
        <w:tc>
          <w:tcPr>
            <w:tcW w:w="9558" w:type="dxa"/>
          </w:tcPr>
          <w:p w:rsidR="00594E8A" w:rsidRDefault="00594E8A" w:rsidP="00FC5566">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594E8A" w:rsidRDefault="00594E8A" w:rsidP="00FC5566">
            <w:pPr>
              <w:spacing w:line="440" w:lineRule="exact"/>
              <w:ind w:firstLineChars="200" w:firstLine="640"/>
              <w:rPr>
                <w:rFonts w:eastAsia="仿宋_GB2312"/>
                <w:sz w:val="32"/>
                <w:szCs w:val="32"/>
              </w:rPr>
            </w:pPr>
          </w:p>
          <w:p w:rsidR="00594E8A" w:rsidRDefault="00594E8A" w:rsidP="00FC5566">
            <w:pPr>
              <w:pStyle w:val="a5"/>
              <w:widowControl/>
              <w:wordWrap w:val="0"/>
              <w:spacing w:line="560" w:lineRule="exact"/>
              <w:ind w:firstLineChars="200" w:firstLine="482"/>
              <w:rPr>
                <w:rFonts w:ascii="仿宋" w:eastAsia="仿宋" w:hAnsi="仿宋"/>
                <w:b/>
                <w:bCs/>
              </w:rPr>
            </w:pPr>
            <w:r>
              <w:rPr>
                <w:rFonts w:ascii="黑体" w:eastAsia="黑体" w:hAnsi="黑体" w:cs="黑体" w:hint="eastAsia"/>
                <w:b/>
                <w:bCs/>
                <w:color w:val="000000"/>
              </w:rPr>
              <w:t>一、部门基本情况</w:t>
            </w:r>
          </w:p>
          <w:p w:rsidR="00594E8A" w:rsidRDefault="00594E8A" w:rsidP="00FC5566">
            <w:pPr>
              <w:snapToGrid w:val="0"/>
              <w:spacing w:line="520" w:lineRule="exact"/>
              <w:ind w:firstLineChars="200" w:firstLine="480"/>
              <w:rPr>
                <w:rFonts w:ascii="仿宋" w:eastAsia="仿宋" w:hAnsi="仿宋" w:cs="仿宋"/>
                <w:color w:val="000000"/>
                <w:sz w:val="24"/>
              </w:rPr>
            </w:pPr>
            <w:r>
              <w:rPr>
                <w:rFonts w:ascii="仿宋" w:eastAsia="仿宋" w:hAnsi="仿宋" w:cs="仿宋" w:hint="eastAsia"/>
                <w:color w:val="000000"/>
                <w:sz w:val="24"/>
              </w:rPr>
              <w:t>华容县民政事务中心负责全县的社会救助；负责福利彩票发行和筹集社会福利资金；负责孤儿和弃婴养护、医疗、康复、教育、安置；负责乡镇敬老院业务指导等工作。内设综合部、城市低保部、农村低保部、特困供养部、经济核对部；民政事务中心设3个分支机构：福利彩票发行部、流浪乞讨人员救助部、儿童福利服务部。指导16个乡镇民政办（含工业园和田家湖生态新区管委会）和21所乡镇敬老院。</w:t>
            </w:r>
          </w:p>
          <w:p w:rsidR="00594E8A" w:rsidRDefault="00594E8A" w:rsidP="00FC5566">
            <w:pPr>
              <w:spacing w:line="560" w:lineRule="exact"/>
              <w:ind w:firstLineChars="200" w:firstLine="482"/>
              <w:rPr>
                <w:rFonts w:ascii="黑体" w:eastAsia="黑体" w:hAnsi="黑体" w:cs="黑体"/>
                <w:b/>
                <w:bCs/>
                <w:color w:val="000000"/>
                <w:sz w:val="24"/>
              </w:rPr>
            </w:pPr>
            <w:r>
              <w:rPr>
                <w:rFonts w:ascii="黑体" w:eastAsia="黑体" w:hAnsi="黑体" w:cs="黑体" w:hint="eastAsia"/>
                <w:b/>
                <w:bCs/>
                <w:color w:val="000000"/>
                <w:sz w:val="24"/>
              </w:rPr>
              <w:t>二、</w:t>
            </w:r>
            <w:r>
              <w:rPr>
                <w:rFonts w:ascii="黑体" w:eastAsia="黑体" w:hAnsi="黑体" w:cs="黑体" w:hint="eastAsia"/>
                <w:bCs/>
                <w:sz w:val="24"/>
              </w:rPr>
              <w:t>部门整体支出管理及使用情况</w:t>
            </w:r>
          </w:p>
          <w:p w:rsidR="00594E8A" w:rsidRDefault="00594E8A" w:rsidP="00FC5566">
            <w:pPr>
              <w:pStyle w:val="a5"/>
              <w:widowControl/>
              <w:wordWrap w:val="0"/>
              <w:spacing w:line="560" w:lineRule="exact"/>
              <w:ind w:firstLineChars="200" w:firstLine="482"/>
              <w:rPr>
                <w:rFonts w:ascii="仿宋" w:eastAsia="仿宋" w:hAnsi="仿宋" w:cs="楷体"/>
                <w:b/>
                <w:bCs/>
                <w:color w:val="000000"/>
              </w:rPr>
            </w:pPr>
            <w:r>
              <w:rPr>
                <w:rFonts w:ascii="仿宋" w:eastAsia="仿宋" w:hAnsi="仿宋" w:cs="楷体" w:hint="eastAsia"/>
                <w:b/>
                <w:bCs/>
                <w:color w:val="000000"/>
              </w:rPr>
              <w:t>（一）基本支出</w:t>
            </w:r>
          </w:p>
          <w:p w:rsidR="00594E8A" w:rsidRDefault="00594E8A" w:rsidP="00FC5566">
            <w:pPr>
              <w:pStyle w:val="a5"/>
              <w:widowControl/>
              <w:wordWrap w:val="0"/>
              <w:spacing w:line="560" w:lineRule="exact"/>
              <w:ind w:firstLineChars="200" w:firstLine="480"/>
              <w:rPr>
                <w:rFonts w:ascii="仿宋" w:eastAsia="仿宋" w:hAnsi="仿宋" w:cs="仿宋"/>
                <w:color w:val="000000"/>
              </w:rPr>
            </w:pPr>
            <w:r>
              <w:rPr>
                <w:rFonts w:ascii="仿宋" w:eastAsia="仿宋" w:hAnsi="仿宋" w:cs="仿宋" w:hint="eastAsia"/>
                <w:color w:val="000000"/>
              </w:rPr>
              <w:t>2021年度财政预算行政运行经费</w:t>
            </w:r>
            <w:r>
              <w:rPr>
                <w:rFonts w:ascii="仿宋_GB2312" w:eastAsia="仿宋_GB2312" w:hAnsi="仿宋_GB2312" w:cs="仿宋_GB2312" w:hint="eastAsia"/>
                <w:color w:val="000000"/>
              </w:rPr>
              <w:t>129.2</w:t>
            </w:r>
            <w:r>
              <w:rPr>
                <w:rFonts w:ascii="仿宋" w:eastAsia="仿宋" w:hAnsi="仿宋" w:cs="仿宋" w:hint="eastAsia"/>
                <w:color w:val="000000"/>
              </w:rPr>
              <w:t>万元，其中：人员支出</w:t>
            </w:r>
            <w:r>
              <w:rPr>
                <w:rFonts w:ascii="仿宋_GB2312" w:eastAsia="仿宋_GB2312" w:hAnsi="仿宋_GB2312" w:cs="仿宋_GB2312" w:hint="eastAsia"/>
                <w:color w:val="000000"/>
              </w:rPr>
              <w:t>109.2</w:t>
            </w:r>
            <w:r>
              <w:rPr>
                <w:rFonts w:ascii="仿宋" w:eastAsia="仿宋" w:hAnsi="仿宋" w:cs="仿宋" w:hint="eastAsia"/>
                <w:color w:val="000000"/>
              </w:rPr>
              <w:t>万元，公用支出20万元。</w:t>
            </w:r>
          </w:p>
          <w:p w:rsidR="00594E8A" w:rsidRDefault="00594E8A" w:rsidP="00FC5566">
            <w:pPr>
              <w:pStyle w:val="a5"/>
              <w:widowControl/>
              <w:wordWrap w:val="0"/>
              <w:spacing w:line="560" w:lineRule="exact"/>
              <w:ind w:firstLineChars="200" w:firstLine="482"/>
              <w:rPr>
                <w:rFonts w:ascii="仿宋" w:eastAsia="仿宋" w:hAnsi="仿宋" w:cs="仿宋"/>
                <w:color w:val="000000"/>
              </w:rPr>
            </w:pPr>
            <w:r>
              <w:rPr>
                <w:rFonts w:ascii="仿宋" w:eastAsia="仿宋" w:hAnsi="仿宋" w:cs="楷体" w:hint="eastAsia"/>
                <w:b/>
                <w:bCs/>
                <w:color w:val="000000"/>
              </w:rPr>
              <w:t>（二）专项支出</w:t>
            </w:r>
          </w:p>
          <w:p w:rsidR="00594E8A" w:rsidRDefault="00594E8A" w:rsidP="00FC5566">
            <w:pPr>
              <w:spacing w:line="56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1、专项资金安排落实、总投入等情况分析</w:t>
            </w:r>
          </w:p>
          <w:p w:rsidR="00594E8A" w:rsidRDefault="00594E8A" w:rsidP="00FC5566">
            <w:pPr>
              <w:pStyle w:val="a5"/>
              <w:widowControl/>
              <w:wordWrap w:val="0"/>
              <w:spacing w:line="560" w:lineRule="exact"/>
              <w:ind w:firstLineChars="200" w:firstLine="480"/>
              <w:rPr>
                <w:rFonts w:ascii="仿宋" w:eastAsia="仿宋" w:hAnsi="仿宋" w:cs="仿宋"/>
                <w:color w:val="000000"/>
              </w:rPr>
            </w:pPr>
            <w:r>
              <w:rPr>
                <w:rFonts w:ascii="仿宋" w:eastAsia="仿宋" w:hAnsi="仿宋" w:cs="仿宋"/>
                <w:color w:val="000000"/>
              </w:rPr>
              <w:t>20</w:t>
            </w:r>
            <w:r>
              <w:rPr>
                <w:rFonts w:ascii="仿宋" w:eastAsia="仿宋" w:hAnsi="仿宋" w:cs="仿宋" w:hint="eastAsia"/>
                <w:color w:val="000000"/>
              </w:rPr>
              <w:t>21年度，我县民政专项资金总额</w:t>
            </w:r>
            <w:r>
              <w:rPr>
                <w:rFonts w:ascii="仿宋_GB2312" w:eastAsia="仿宋_GB2312" w:hAnsi="仿宋_GB2312" w:cs="仿宋_GB2312" w:hint="eastAsia"/>
                <w:color w:val="000000"/>
              </w:rPr>
              <w:t>11489.65</w:t>
            </w:r>
            <w:r>
              <w:rPr>
                <w:rFonts w:ascii="仿宋" w:eastAsia="仿宋" w:hAnsi="仿宋" w:cs="仿宋" w:hint="eastAsia"/>
                <w:color w:val="000000"/>
              </w:rPr>
              <w:t>万元，主要用于最低基本生活保障7984.82万元、临时救助349万元、特困人员救助供养3124.81万元、其他生活救助11.02万元和其他支出20万元。</w:t>
            </w:r>
          </w:p>
          <w:p w:rsidR="00594E8A" w:rsidRDefault="00594E8A" w:rsidP="00FC5566">
            <w:pPr>
              <w:spacing w:line="56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2、专项资金实际使用情况及管理情况分析</w:t>
            </w:r>
          </w:p>
          <w:p w:rsidR="00594E8A" w:rsidRDefault="00594E8A" w:rsidP="00FC5566">
            <w:pPr>
              <w:pStyle w:val="a5"/>
              <w:widowControl/>
              <w:wordWrap w:val="0"/>
              <w:spacing w:line="560" w:lineRule="exact"/>
              <w:ind w:firstLineChars="300" w:firstLine="720"/>
              <w:rPr>
                <w:rFonts w:ascii="仿宋" w:eastAsia="仿宋" w:hAnsi="仿宋" w:cs="仿宋"/>
                <w:color w:val="000000"/>
              </w:rPr>
            </w:pPr>
            <w:r>
              <w:rPr>
                <w:rFonts w:ascii="仿宋" w:eastAsia="仿宋" w:hAnsi="仿宋" w:cs="仿宋" w:hint="eastAsia"/>
                <w:color w:val="000000" w:themeColor="text1"/>
              </w:rPr>
              <w:t>最低生活保障</w:t>
            </w:r>
            <w:r>
              <w:rPr>
                <w:rFonts w:ascii="仿宋" w:eastAsia="仿宋" w:hAnsi="仿宋" w:cs="仿宋" w:hint="eastAsia"/>
                <w:color w:val="000000"/>
              </w:rPr>
              <w:t>7984.82</w:t>
            </w:r>
            <w:r>
              <w:rPr>
                <w:rFonts w:ascii="仿宋" w:eastAsia="仿宋" w:hAnsi="仿宋" w:cs="仿宋" w:hint="eastAsia"/>
                <w:color w:val="000000" w:themeColor="text1"/>
              </w:rPr>
              <w:t>万元，临时救助349万元，特困人员救助供养</w:t>
            </w:r>
            <w:r>
              <w:rPr>
                <w:rFonts w:ascii="仿宋" w:eastAsia="仿宋" w:hAnsi="仿宋" w:cs="仿宋" w:hint="eastAsia"/>
                <w:color w:val="000000"/>
              </w:rPr>
              <w:t>3124.81</w:t>
            </w:r>
            <w:r>
              <w:rPr>
                <w:rFonts w:ascii="仿宋" w:eastAsia="仿宋" w:hAnsi="仿宋" w:cs="仿宋" w:hint="eastAsia"/>
                <w:color w:val="000000" w:themeColor="text1"/>
              </w:rPr>
              <w:t>万元，其他生活救助11.02万元，</w:t>
            </w:r>
            <w:r>
              <w:rPr>
                <w:rFonts w:ascii="仿宋" w:eastAsia="仿宋" w:hAnsi="仿宋" w:cs="仿宋" w:hint="eastAsia"/>
                <w:color w:val="000000"/>
              </w:rPr>
              <w:t>其他支出20万元。</w:t>
            </w:r>
          </w:p>
          <w:p w:rsidR="00594E8A" w:rsidRDefault="00594E8A" w:rsidP="00FC5566">
            <w:pPr>
              <w:spacing w:line="560" w:lineRule="exact"/>
              <w:ind w:left="480"/>
              <w:rPr>
                <w:rFonts w:ascii="黑体" w:eastAsia="黑体" w:hAnsi="黑体" w:cs="黑体"/>
                <w:bCs/>
                <w:sz w:val="24"/>
              </w:rPr>
            </w:pPr>
          </w:p>
          <w:p w:rsidR="00594E8A" w:rsidRDefault="00594E8A" w:rsidP="00FC5566">
            <w:pPr>
              <w:numPr>
                <w:ilvl w:val="0"/>
                <w:numId w:val="1"/>
              </w:numPr>
              <w:spacing w:line="560" w:lineRule="exact"/>
              <w:ind w:firstLineChars="200" w:firstLine="480"/>
              <w:rPr>
                <w:rFonts w:ascii="黑体" w:eastAsia="黑体" w:hAnsi="黑体" w:cs="黑体"/>
                <w:bCs/>
                <w:sz w:val="24"/>
              </w:rPr>
            </w:pPr>
            <w:r>
              <w:rPr>
                <w:rFonts w:ascii="黑体" w:eastAsia="黑体" w:hAnsi="黑体" w:cs="黑体" w:hint="eastAsia"/>
                <w:bCs/>
                <w:sz w:val="24"/>
              </w:rPr>
              <w:t>部门专项组织实施情况</w:t>
            </w:r>
          </w:p>
          <w:p w:rsidR="00594E8A" w:rsidRDefault="00594E8A" w:rsidP="00FC5566">
            <w:p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（一）专项组织情况分析</w:t>
            </w:r>
          </w:p>
          <w:p w:rsidR="00594E8A" w:rsidRDefault="00594E8A" w:rsidP="00FC5566">
            <w:pPr>
              <w:spacing w:line="540" w:lineRule="exact"/>
              <w:ind w:firstLineChars="200" w:firstLine="480"/>
              <w:rPr>
                <w:rFonts w:ascii="仿宋" w:eastAsia="仿宋" w:hAnsi="仿宋" w:cs="仿宋"/>
                <w:bCs/>
                <w:color w:val="000000"/>
                <w:sz w:val="24"/>
              </w:rPr>
            </w:pPr>
            <w:r>
              <w:rPr>
                <w:rFonts w:ascii="仿宋" w:eastAsia="仿宋" w:hAnsi="仿宋" w:cs="仿宋" w:hint="eastAsia"/>
                <w:bCs/>
                <w:sz w:val="24"/>
              </w:rPr>
              <w:t>专项资金支出由局长统筹管理</w:t>
            </w:r>
            <w:r>
              <w:rPr>
                <w:rFonts w:ascii="仿宋" w:eastAsia="仿宋" w:hAnsi="仿宋" w:cs="仿宋" w:hint="eastAsia"/>
                <w:bCs/>
                <w:color w:val="000000"/>
                <w:sz w:val="24"/>
              </w:rPr>
              <w:t>，各</w:t>
            </w:r>
            <w:r>
              <w:rPr>
                <w:rFonts w:ascii="仿宋" w:eastAsia="仿宋" w:hAnsi="仿宋" w:cs="仿宋" w:hint="eastAsia"/>
                <w:bCs/>
                <w:sz w:val="24"/>
              </w:rPr>
              <w:t>专项资金由相关业务股室依据政策和工作实际拟定拨付资金方案，</w:t>
            </w:r>
            <w:r>
              <w:rPr>
                <w:rFonts w:ascii="仿宋" w:eastAsia="仿宋" w:hAnsi="仿宋" w:cs="仿宋" w:hint="eastAsia"/>
                <w:bCs/>
                <w:color w:val="000000"/>
                <w:sz w:val="24"/>
              </w:rPr>
              <w:t>并经股室负责人初审→财务股长初核→分管负责人审核→值班负责人审批</w:t>
            </w:r>
            <w:r>
              <w:rPr>
                <w:rFonts w:ascii="仿宋" w:eastAsia="仿宋" w:hAnsi="仿宋" w:cs="仿宋" w:hint="eastAsia"/>
                <w:bCs/>
                <w:color w:val="000000"/>
                <w:sz w:val="24"/>
              </w:rPr>
              <w:lastRenderedPageBreak/>
              <w:t>→报局长审签。财务股按财政国库集中支付相关规定予以支付。资金下达到相关单位后，业务股室完整做好专项台账，确保资金足额及时到对象到项目，并切实加强跟踪督查。</w:t>
            </w:r>
          </w:p>
          <w:p w:rsidR="00594E8A" w:rsidRDefault="00594E8A" w:rsidP="00FC5566">
            <w:p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（二）专项管理情况分析</w:t>
            </w:r>
          </w:p>
          <w:p w:rsidR="00594E8A" w:rsidRDefault="00594E8A" w:rsidP="00FC5566">
            <w:pPr>
              <w:pStyle w:val="a5"/>
              <w:widowControl/>
              <w:wordWrap w:val="0"/>
              <w:spacing w:line="560" w:lineRule="exact"/>
              <w:ind w:firstLineChars="200" w:firstLine="480"/>
              <w:rPr>
                <w:rFonts w:ascii="仿宋" w:eastAsia="仿宋" w:hAnsi="仿宋" w:cs="仿宋"/>
              </w:rPr>
            </w:pPr>
            <w:r>
              <w:rPr>
                <w:rFonts w:ascii="仿宋" w:eastAsia="仿宋" w:hAnsi="仿宋" w:cs="仿宋" w:hint="eastAsia"/>
                <w:bCs/>
              </w:rPr>
              <w:t>在专项预算方面实行分类管理，绩效优先，基本民生支出项目优先预算，资金优先安排，其他专项资金根据绩效评价结果预算安排。</w:t>
            </w:r>
          </w:p>
          <w:p w:rsidR="00594E8A" w:rsidRDefault="00594E8A" w:rsidP="00FC5566">
            <w:pPr>
              <w:numPr>
                <w:ilvl w:val="0"/>
                <w:numId w:val="1"/>
              </w:numPr>
              <w:spacing w:line="560" w:lineRule="exact"/>
              <w:ind w:firstLineChars="200" w:firstLine="480"/>
              <w:rPr>
                <w:rFonts w:ascii="黑体" w:eastAsia="黑体" w:hAnsi="黑体" w:cs="黑体"/>
                <w:bCs/>
                <w:sz w:val="24"/>
              </w:rPr>
            </w:pPr>
            <w:r>
              <w:rPr>
                <w:rFonts w:ascii="黑体" w:eastAsia="黑体" w:hAnsi="黑体" w:cs="黑体" w:hint="eastAsia"/>
                <w:bCs/>
                <w:sz w:val="24"/>
              </w:rPr>
              <w:t>部门整体支出绩效情况</w:t>
            </w:r>
          </w:p>
          <w:p w:rsidR="00594E8A" w:rsidRDefault="00594E8A" w:rsidP="00FC5566">
            <w:pPr>
              <w:snapToGrid w:val="0"/>
              <w:spacing w:line="520" w:lineRule="exact"/>
              <w:ind w:firstLineChars="200" w:firstLine="480"/>
              <w:rPr>
                <w:rFonts w:ascii="仿宋_GB2312" w:eastAsia="仿宋_GB2312" w:hAnsi="宋体"/>
                <w:color w:val="333333"/>
                <w:kern w:val="0"/>
                <w:sz w:val="24"/>
                <w:shd w:val="clear" w:color="auto" w:fill="FFFFFF"/>
              </w:rPr>
            </w:pPr>
            <w:r>
              <w:rPr>
                <w:rFonts w:ascii="仿宋_GB2312" w:eastAsia="仿宋_GB2312" w:hAnsi="宋体" w:hint="eastAsia"/>
                <w:color w:val="333333"/>
                <w:kern w:val="0"/>
                <w:sz w:val="24"/>
              </w:rPr>
              <w:t>为贯彻执行国家预算法，加强预算绩效管理，我中心严格按预算绩效管理的相关要求开展预算工作，我中心</w:t>
            </w:r>
            <w:r>
              <w:rPr>
                <w:rFonts w:ascii="仿宋_GB2312" w:eastAsia="仿宋_GB2312" w:hAnsi="宋体"/>
                <w:color w:val="333333"/>
                <w:kern w:val="0"/>
                <w:sz w:val="24"/>
              </w:rPr>
              <w:t>20</w:t>
            </w:r>
            <w:r>
              <w:rPr>
                <w:rFonts w:ascii="仿宋_GB2312" w:eastAsia="仿宋_GB2312" w:hAnsi="宋体" w:hint="eastAsia"/>
                <w:color w:val="333333"/>
                <w:kern w:val="0"/>
                <w:sz w:val="24"/>
              </w:rPr>
              <w:t>21年总支出为</w:t>
            </w:r>
            <w:r>
              <w:rPr>
                <w:rFonts w:ascii="仿宋_GB2312" w:eastAsia="仿宋_GB2312" w:hAnsi="仿宋_GB2312" w:cs="仿宋_GB2312" w:hint="eastAsia"/>
                <w:color w:val="000000"/>
                <w:sz w:val="24"/>
              </w:rPr>
              <w:t>11618.82</w:t>
            </w:r>
            <w:r>
              <w:rPr>
                <w:rFonts w:ascii="仿宋_GB2312" w:eastAsia="仿宋_GB2312" w:hAnsi="宋体" w:hint="eastAsia"/>
                <w:color w:val="333333"/>
                <w:kern w:val="0"/>
                <w:sz w:val="24"/>
              </w:rPr>
              <w:t>万元。其中：基本支出129.2万元</w:t>
            </w:r>
            <w:r>
              <w:rPr>
                <w:rFonts w:ascii="仿宋_GB2312" w:eastAsia="仿宋_GB2312" w:hAnsi="宋体"/>
                <w:color w:val="333333"/>
                <w:kern w:val="0"/>
                <w:sz w:val="24"/>
              </w:rPr>
              <w:t>,</w:t>
            </w:r>
            <w:r>
              <w:rPr>
                <w:rFonts w:ascii="仿宋_GB2312" w:eastAsia="仿宋_GB2312" w:hAnsi="宋体" w:hint="eastAsia"/>
                <w:color w:val="333333"/>
                <w:kern w:val="0"/>
                <w:sz w:val="24"/>
              </w:rPr>
              <w:t>占总支出的1.11</w:t>
            </w:r>
            <w:r>
              <w:rPr>
                <w:rFonts w:ascii="仿宋_GB2312" w:eastAsia="仿宋_GB2312" w:hAnsi="宋体"/>
                <w:color w:val="333333"/>
                <w:kern w:val="0"/>
                <w:sz w:val="24"/>
              </w:rPr>
              <w:t>%;</w:t>
            </w:r>
            <w:r>
              <w:rPr>
                <w:rFonts w:ascii="仿宋_GB2312" w:eastAsia="仿宋_GB2312" w:hAnsi="宋体" w:hint="eastAsia"/>
                <w:color w:val="333333"/>
                <w:kern w:val="0"/>
                <w:sz w:val="24"/>
              </w:rPr>
              <w:t>项目支出11489.65万元</w:t>
            </w:r>
            <w:r>
              <w:rPr>
                <w:rFonts w:ascii="仿宋_GB2312" w:eastAsia="仿宋_GB2312" w:hAnsi="宋体"/>
                <w:color w:val="333333"/>
                <w:kern w:val="0"/>
                <w:sz w:val="24"/>
              </w:rPr>
              <w:t>,</w:t>
            </w:r>
            <w:r>
              <w:rPr>
                <w:rFonts w:ascii="仿宋_GB2312" w:eastAsia="仿宋_GB2312" w:hAnsi="宋体" w:hint="eastAsia"/>
                <w:color w:val="333333"/>
                <w:kern w:val="0"/>
                <w:sz w:val="24"/>
              </w:rPr>
              <w:t>占总支出的98.89</w:t>
            </w:r>
            <w:r>
              <w:rPr>
                <w:rFonts w:ascii="仿宋_GB2312" w:eastAsia="仿宋_GB2312" w:hAnsi="宋体"/>
                <w:color w:val="333333"/>
                <w:kern w:val="0"/>
                <w:sz w:val="24"/>
              </w:rPr>
              <w:t>%</w:t>
            </w:r>
            <w:r>
              <w:rPr>
                <w:rFonts w:ascii="仿宋_GB2312" w:eastAsia="仿宋_GB2312" w:hAnsi="宋体" w:hint="eastAsia"/>
                <w:color w:val="333333"/>
                <w:kern w:val="0"/>
                <w:sz w:val="24"/>
              </w:rPr>
              <w:t>。</w:t>
            </w:r>
            <w:r>
              <w:rPr>
                <w:rFonts w:ascii="仿宋_GB2312" w:eastAsia="仿宋_GB2312" w:hAnsi="宋体" w:hint="eastAsia"/>
                <w:color w:val="333333"/>
                <w:kern w:val="0"/>
                <w:sz w:val="24"/>
                <w:shd w:val="clear" w:color="auto" w:fill="FFFFFF"/>
              </w:rPr>
              <w:t>我中心切实以绩效管理为目标，健全单位绩效管理工作机制，明确责任，努力提高绩效管理工作水平；加强单位制度建设，提升预算管理质量。</w:t>
            </w:r>
          </w:p>
          <w:p w:rsidR="00594E8A" w:rsidRDefault="00594E8A" w:rsidP="00FC5566">
            <w:pPr>
              <w:spacing w:line="560" w:lineRule="exact"/>
              <w:ind w:firstLineChars="300" w:firstLine="720"/>
              <w:rPr>
                <w:rFonts w:ascii="黑体" w:eastAsia="黑体" w:hAnsi="黑体" w:cs="黑体"/>
                <w:bCs/>
                <w:sz w:val="24"/>
              </w:rPr>
            </w:pPr>
            <w:r>
              <w:rPr>
                <w:rFonts w:ascii="黑体" w:eastAsia="黑体" w:hAnsi="黑体" w:cs="黑体" w:hint="eastAsia"/>
                <w:bCs/>
                <w:sz w:val="24"/>
              </w:rPr>
              <w:t>五、存在的主要问题</w:t>
            </w:r>
          </w:p>
          <w:p w:rsidR="00594E8A" w:rsidRDefault="00594E8A" w:rsidP="00FC5566">
            <w:pPr>
              <w:spacing w:line="560" w:lineRule="exact"/>
              <w:ind w:firstLineChars="400" w:firstLine="960"/>
              <w:rPr>
                <w:rFonts w:ascii="黑体" w:eastAsia="黑体" w:hAnsi="黑体" w:cs="黑体"/>
                <w:bCs/>
                <w:sz w:val="24"/>
              </w:rPr>
            </w:pPr>
            <w:r>
              <w:rPr>
                <w:rFonts w:ascii="仿宋" w:eastAsia="仿宋" w:hAnsi="仿宋" w:cs="仿宋" w:hint="eastAsia"/>
                <w:sz w:val="24"/>
              </w:rPr>
              <w:t>1、资金预算刚性不够，预算编制与实际支出项目有的存在差异</w:t>
            </w:r>
          </w:p>
          <w:p w:rsidR="00594E8A" w:rsidRDefault="00594E8A" w:rsidP="00FC5566">
            <w:pPr>
              <w:pStyle w:val="a3"/>
              <w:ind w:firstLineChars="400" w:firstLine="960"/>
              <w:rPr>
                <w:rFonts w:ascii="仿宋" w:eastAsia="仿宋" w:hAnsi="仿宋" w:cs="仿宋"/>
                <w:sz w:val="24"/>
              </w:rPr>
            </w:pPr>
            <w:r>
              <w:rPr>
                <w:rFonts w:ascii="仿宋" w:eastAsia="仿宋" w:hAnsi="仿宋" w:cs="仿宋" w:hint="eastAsia"/>
                <w:sz w:val="24"/>
              </w:rPr>
              <w:t>2、资金预算量与民政事业发展需求增加存在矛盾</w:t>
            </w:r>
          </w:p>
          <w:p w:rsidR="00594E8A" w:rsidRDefault="00594E8A" w:rsidP="00FC5566">
            <w:pPr>
              <w:spacing w:line="560" w:lineRule="exact"/>
              <w:ind w:firstLineChars="200" w:firstLine="480"/>
              <w:rPr>
                <w:rFonts w:ascii="黑体" w:eastAsia="黑体" w:hAnsi="黑体" w:cs="黑体"/>
                <w:bCs/>
                <w:sz w:val="24"/>
              </w:rPr>
            </w:pPr>
            <w:r>
              <w:rPr>
                <w:rFonts w:ascii="黑体" w:eastAsia="黑体" w:hAnsi="黑体" w:cs="黑体" w:hint="eastAsia"/>
                <w:bCs/>
                <w:sz w:val="24"/>
              </w:rPr>
              <w:t>六、改进措施和有关建议</w:t>
            </w:r>
          </w:p>
          <w:p w:rsidR="00594E8A" w:rsidRDefault="00594E8A" w:rsidP="00FC5566">
            <w:pPr>
              <w:pStyle w:val="a3"/>
              <w:ind w:firstLineChars="400" w:firstLine="960"/>
              <w:rPr>
                <w:rFonts w:ascii="仿宋" w:eastAsia="仿宋" w:hAnsi="仿宋" w:cs="仿宋"/>
                <w:sz w:val="24"/>
              </w:rPr>
            </w:pPr>
            <w:r>
              <w:rPr>
                <w:rFonts w:ascii="仿宋" w:eastAsia="仿宋" w:hAnsi="仿宋" w:cs="仿宋" w:hint="eastAsia"/>
                <w:sz w:val="24"/>
              </w:rPr>
              <w:t>1、严格按预算安排支出，压缩非必要的机构运行经费、</w:t>
            </w:r>
          </w:p>
          <w:p w:rsidR="00594E8A" w:rsidRDefault="00594E8A" w:rsidP="00FC5566">
            <w:pPr>
              <w:pStyle w:val="a3"/>
              <w:ind w:firstLineChars="400" w:firstLine="960"/>
              <w:rPr>
                <w:rFonts w:ascii="仿宋" w:eastAsia="仿宋" w:hAnsi="仿宋" w:cs="仿宋"/>
                <w:sz w:val="24"/>
              </w:rPr>
            </w:pPr>
            <w:r>
              <w:rPr>
                <w:rFonts w:ascii="仿宋" w:eastAsia="仿宋" w:hAnsi="仿宋" w:cs="仿宋" w:hint="eastAsia"/>
                <w:sz w:val="24"/>
              </w:rPr>
              <w:t>2、有效运用绩效评价结果，逐步增加预算资金，缓解资金不足与民政事业发展需求的矛盾。</w:t>
            </w:r>
          </w:p>
          <w:p w:rsidR="00594E8A" w:rsidRDefault="00594E8A" w:rsidP="00FC5566">
            <w:pPr>
              <w:pStyle w:val="a5"/>
              <w:widowControl/>
              <w:wordWrap w:val="0"/>
              <w:spacing w:line="560" w:lineRule="exact"/>
              <w:rPr>
                <w:rFonts w:ascii="黑体" w:eastAsia="黑体" w:hAnsi="黑体" w:cs="黑体"/>
                <w:b/>
                <w:bCs/>
              </w:rPr>
            </w:pPr>
          </w:p>
          <w:p w:rsidR="00594E8A" w:rsidRDefault="00594E8A" w:rsidP="00FC5566">
            <w:pPr>
              <w:ind w:right="480" w:firstLineChars="2400" w:firstLine="5760"/>
              <w:rPr>
                <w:rFonts w:eastAsia="楷体_GB2312"/>
                <w:bCs/>
                <w:sz w:val="28"/>
                <w:szCs w:val="28"/>
              </w:rPr>
            </w:pPr>
            <w:r>
              <w:rPr>
                <w:rFonts w:ascii="仿宋_GB2312" w:eastAsia="仿宋_GB2312" w:hAnsi="宋体" w:cs="仿宋_GB2312" w:hint="eastAsia"/>
                <w:color w:val="000000"/>
                <w:kern w:val="0"/>
                <w:sz w:val="24"/>
                <w:shd w:val="clear" w:color="auto" w:fill="FFFFFF"/>
              </w:rPr>
              <w:t>2022年10月11日</w:t>
            </w:r>
          </w:p>
        </w:tc>
      </w:tr>
    </w:tbl>
    <w:p w:rsidR="0032240A" w:rsidRDefault="0032240A"/>
    <w:sectPr w:rsidR="0032240A" w:rsidSect="0032240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816" w:rsidRDefault="00594E8A">
    <w:pPr>
      <w:framePr w:wrap="around" w:vAnchor="text" w:hAnchor="margin" w:xAlign="outside" w:y="1"/>
    </w:pPr>
    <w:r>
      <w:fldChar w:fldCharType="begin"/>
    </w:r>
    <w:r>
      <w:instrText xml:space="preserve">PAGE  </w:instrText>
    </w:r>
    <w:r>
      <w:fldChar w:fldCharType="separate"/>
    </w:r>
    <w:r>
      <w:t>- 15 -</w:t>
    </w:r>
    <w:r>
      <w:fldChar w:fldCharType="end"/>
    </w:r>
  </w:p>
  <w:p w:rsidR="00CA7816" w:rsidRDefault="00594E8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816" w:rsidRDefault="00594E8A">
    <w:pPr>
      <w:pStyle w:val="a4"/>
      <w:framePr w:wrap="around" w:vAnchor="text" w:hAnchor="margin" w:xAlign="outside" w:y="1"/>
      <w:rPr>
        <w:rStyle w:val="a6"/>
        <w:sz w:val="24"/>
        <w:szCs w:val="24"/>
      </w:rPr>
    </w:pPr>
    <w:r>
      <w:rPr>
        <w:rStyle w:val="a6"/>
        <w:rFonts w:hint="eastAsia"/>
        <w:sz w:val="24"/>
        <w:szCs w:val="24"/>
      </w:rPr>
      <w:t>—</w:t>
    </w:r>
    <w:r>
      <w:rPr>
        <w:rStyle w:val="a6"/>
        <w:rFonts w:hint="eastAsia"/>
        <w:sz w:val="24"/>
        <w:szCs w:val="24"/>
      </w:rPr>
      <w:t xml:space="preserve"> </w:t>
    </w:r>
    <w:r>
      <w:rPr>
        <w:sz w:val="24"/>
        <w:szCs w:val="24"/>
      </w:rPr>
      <w:fldChar w:fldCharType="begin"/>
    </w:r>
    <w:r>
      <w:rPr>
        <w:rStyle w:val="a6"/>
        <w:sz w:val="24"/>
        <w:szCs w:val="24"/>
      </w:rPr>
      <w:instrText xml:space="preserve">PAGE  </w:instrText>
    </w:r>
    <w:r>
      <w:rPr>
        <w:sz w:val="24"/>
        <w:szCs w:val="24"/>
      </w:rPr>
      <w:fldChar w:fldCharType="separate"/>
    </w:r>
    <w:r>
      <w:rPr>
        <w:rStyle w:val="a6"/>
        <w:noProof/>
        <w:sz w:val="24"/>
        <w:szCs w:val="24"/>
      </w:rPr>
      <w:t>2</w:t>
    </w:r>
    <w:r>
      <w:rPr>
        <w:sz w:val="24"/>
        <w:szCs w:val="24"/>
      </w:rPr>
      <w:fldChar w:fldCharType="end"/>
    </w:r>
    <w:r>
      <w:rPr>
        <w:rStyle w:val="a6"/>
        <w:rFonts w:hint="eastAsia"/>
        <w:sz w:val="24"/>
        <w:szCs w:val="24"/>
      </w:rPr>
      <w:t xml:space="preserve"> </w:t>
    </w:r>
    <w:r>
      <w:rPr>
        <w:rStyle w:val="a6"/>
        <w:rFonts w:hint="eastAsia"/>
        <w:sz w:val="24"/>
        <w:szCs w:val="24"/>
      </w:rPr>
      <w:t>—</w:t>
    </w:r>
  </w:p>
  <w:p w:rsidR="00CA7816" w:rsidRDefault="00594E8A">
    <w:pPr>
      <w:ind w:right="360" w:firstLine="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63104"/>
    <w:multiLevelType w:val="singleLevel"/>
    <w:tmpl w:val="45D63104"/>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4E8A"/>
    <w:rsid w:val="001D4286"/>
    <w:rsid w:val="0032240A"/>
    <w:rsid w:val="003D1084"/>
    <w:rsid w:val="00594E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E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594E8A"/>
    <w:pPr>
      <w:spacing w:after="120"/>
    </w:pPr>
  </w:style>
  <w:style w:type="character" w:customStyle="1" w:styleId="Char">
    <w:name w:val="正文文本 Char"/>
    <w:basedOn w:val="a0"/>
    <w:link w:val="a3"/>
    <w:qFormat/>
    <w:rsid w:val="00594E8A"/>
    <w:rPr>
      <w:rFonts w:ascii="Times New Roman" w:eastAsia="宋体" w:hAnsi="Times New Roman" w:cs="Times New Roman"/>
      <w:szCs w:val="24"/>
    </w:rPr>
  </w:style>
  <w:style w:type="paragraph" w:styleId="a4">
    <w:name w:val="footer"/>
    <w:basedOn w:val="a"/>
    <w:link w:val="Char0"/>
    <w:qFormat/>
    <w:rsid w:val="00594E8A"/>
    <w:pPr>
      <w:tabs>
        <w:tab w:val="center" w:pos="4153"/>
        <w:tab w:val="right" w:pos="8306"/>
      </w:tabs>
      <w:snapToGrid w:val="0"/>
      <w:jc w:val="left"/>
    </w:pPr>
    <w:rPr>
      <w:kern w:val="0"/>
      <w:sz w:val="18"/>
      <w:szCs w:val="18"/>
    </w:rPr>
  </w:style>
  <w:style w:type="character" w:customStyle="1" w:styleId="Char0">
    <w:name w:val="页脚 Char"/>
    <w:basedOn w:val="a0"/>
    <w:link w:val="a4"/>
    <w:rsid w:val="00594E8A"/>
    <w:rPr>
      <w:rFonts w:ascii="Times New Roman" w:eastAsia="宋体" w:hAnsi="Times New Roman" w:cs="Times New Roman"/>
      <w:kern w:val="0"/>
      <w:sz w:val="18"/>
      <w:szCs w:val="18"/>
    </w:rPr>
  </w:style>
  <w:style w:type="paragraph" w:styleId="a5">
    <w:name w:val="Normal (Web)"/>
    <w:basedOn w:val="a"/>
    <w:uiPriority w:val="99"/>
    <w:qFormat/>
    <w:rsid w:val="00594E8A"/>
    <w:rPr>
      <w:sz w:val="24"/>
    </w:rPr>
  </w:style>
  <w:style w:type="character" w:styleId="a6">
    <w:name w:val="page number"/>
    <w:qFormat/>
    <w:rsid w:val="00594E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965</Words>
  <Characters>5501</Characters>
  <Application>Microsoft Office Word</Application>
  <DocSecurity>0</DocSecurity>
  <Lines>45</Lines>
  <Paragraphs>12</Paragraphs>
  <ScaleCrop>false</ScaleCrop>
  <Company/>
  <LinksUpToDate>false</LinksUpToDate>
  <CharactersWithSpaces>6454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2022-12-02T06:12:00Z</dcterms:created>
  <dcterms:modified xsi:type="dcterms:W3CDTF">2022-12-02T06:13:00Z</dcterms:modified>
</cp:coreProperties>
</file>