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章华镇胜峰敬老院改扩建工程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  <w:lang w:eastAsia="zh-CN"/>
        </w:rPr>
        <w:t>章华镇胜峰敬老院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  <w:lang w:eastAsia="zh-CN"/>
        </w:rPr>
        <w:t>章华镇人民政府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 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7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27"/>
        <w:gridCol w:w="1591"/>
        <w:gridCol w:w="22"/>
        <w:gridCol w:w="392"/>
        <w:gridCol w:w="395"/>
        <w:gridCol w:w="473"/>
        <w:gridCol w:w="785"/>
        <w:gridCol w:w="530"/>
        <w:gridCol w:w="867"/>
        <w:gridCol w:w="1473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8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329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毛耀林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566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13973033357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329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章华镇胜峰敬老院院内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566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153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</w:rPr>
              <w:t xml:space="preserve">    月起至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  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415.57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388.8</w:t>
            </w: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388.8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350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350</w:t>
            </w: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350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81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项目工程款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2000050.4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2020年12月45号凭证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项目工程款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1510000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2021年6月20号凭证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项目工程款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377996.9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2021年6月41号凭证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  <w:lang w:val="en-US" w:eastAsia="zh-CN"/>
              </w:rPr>
              <w:t>888047.3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81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0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30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完成章华镇胜峰敬老院改扩建工程建设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已竣工验收投入使用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完成章华镇胜峰敬老院改扩建工程建设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符合质量标准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已按期完成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已按绩效目标控制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提高了养老院的服务条件和服务质量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群众十分满意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1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蔡锦耀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值班书记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章华镇人民政府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陈良华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财政所长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章华镇财政所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王美云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结算员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章华镇财政所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15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1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15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81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王美云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13786039789</w:t>
      </w:r>
    </w:p>
    <w:tbl>
      <w:tblPr>
        <w:tblStyle w:val="7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章华镇胜峰敬老院始建于上世纪九十年代，由于房屋使用时间长，年久失修，现有设施严重老化，不分健全，室内墙体大面积剥落，门窗破损严重，室内居住环境恶劣，存在诸多安全隐患，为切实提升养老机构服务条件和质量，镇人民政府拟对敬老院实施改造升级、提标、增容。经过多方共同努力，此项目得以顺利立项、拨款和建设。此工程项目同华容县建筑勘察设计院设计，建筑面积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1962.54平方米，框架结构。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此项目计划投入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415.57万元，最终通过结算审计认定388.8万元。现已投入使用，得到社会一致好评。</w:t>
            </w:r>
          </w:p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一)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项目资金到位情况。根据湘财社指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[2021]25号，下达我镇350万元。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(二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）项目资金执行情况。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财政下达项目资金后，我镇及时按照项目建设相关规定，及时协调、进行招标建设，并严格按照施工合同中约定的工程款（进度款）支付的方式和时间分期拨付给施工方。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(三)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项目资金管理情况。项目资金严格按照项目实施内容，专款专用进行项目资金的管理使用。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三、综合评价情况及评价结论 (附相关评分表)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四、绩效评价指标分析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(一)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产出指标完成情况。项目于2021年4月30日前全部完工，质量和性能达到项目建设要求。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(二)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效益指标完成情况。该项目建成后提升了胜峰敬老院的服务条件和质量。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(三)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满意度指标完成情况。项目建成后得到了广大人民群众的一致好评，满意度100%。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五、主要经验及做法、存在的问题及原因分析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1、工作的经验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一是规范项目管理。严格按照财政局有关规定与我镇财务规定执行，专项经费实行项目管理、专项核算、专款专用。二是健全项目管理责任制。不断增强项目执行的严肃性和约束力，加大对项目的跟踪管理力度，努力保障项目顺利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2、问题和建议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我单位财政支出绩效管理工作还存在绩效目标编制不够全面，绩效指标量化不够，绩效评价手段和方法有待优化，在今后的工作中需要进一步加以改进和完善。建议财政局继续加强对各部门的指导，使项目编制更加符合绩效评价相关要求，提高各部门、实施单位对专项资金使用绩效评价工作，重要意义的认识，牢固树立绩效管理理念，同时进一步提高绩效评价工作方式、方法，将已完成的所有工作绩效成果充分体现出来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7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99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2408BD"/>
    <w:rsid w:val="007B2063"/>
    <w:rsid w:val="02E86DB1"/>
    <w:rsid w:val="07D41FFB"/>
    <w:rsid w:val="083749E7"/>
    <w:rsid w:val="0CB679B8"/>
    <w:rsid w:val="0DE528CD"/>
    <w:rsid w:val="0E7E0566"/>
    <w:rsid w:val="10054735"/>
    <w:rsid w:val="1336279F"/>
    <w:rsid w:val="18725427"/>
    <w:rsid w:val="1BA07B96"/>
    <w:rsid w:val="254E2FC7"/>
    <w:rsid w:val="257C53A7"/>
    <w:rsid w:val="25B607B7"/>
    <w:rsid w:val="263C173A"/>
    <w:rsid w:val="289D055E"/>
    <w:rsid w:val="2A1A75BC"/>
    <w:rsid w:val="2A770606"/>
    <w:rsid w:val="2C9F197B"/>
    <w:rsid w:val="2CA33441"/>
    <w:rsid w:val="2CE55C20"/>
    <w:rsid w:val="2F287302"/>
    <w:rsid w:val="30426D13"/>
    <w:rsid w:val="3A291744"/>
    <w:rsid w:val="3A43255A"/>
    <w:rsid w:val="3ABA0F72"/>
    <w:rsid w:val="3D6201A1"/>
    <w:rsid w:val="3EC46785"/>
    <w:rsid w:val="3F0428E1"/>
    <w:rsid w:val="3F8A6044"/>
    <w:rsid w:val="3FE74F8D"/>
    <w:rsid w:val="43A702D9"/>
    <w:rsid w:val="44592EA4"/>
    <w:rsid w:val="477245B4"/>
    <w:rsid w:val="49617FA5"/>
    <w:rsid w:val="4BAD6FBB"/>
    <w:rsid w:val="4D171D42"/>
    <w:rsid w:val="4E4F0BB0"/>
    <w:rsid w:val="4F1162B1"/>
    <w:rsid w:val="4F1C6D80"/>
    <w:rsid w:val="5B547C51"/>
    <w:rsid w:val="5BE95901"/>
    <w:rsid w:val="5CB33E08"/>
    <w:rsid w:val="62D93D13"/>
    <w:rsid w:val="632C4CF0"/>
    <w:rsid w:val="6A0A15CD"/>
    <w:rsid w:val="6D452F22"/>
    <w:rsid w:val="6DC85BA0"/>
    <w:rsid w:val="6DF352BD"/>
    <w:rsid w:val="705E3E6D"/>
    <w:rsid w:val="711154D0"/>
    <w:rsid w:val="71C1048A"/>
    <w:rsid w:val="7396188C"/>
    <w:rsid w:val="73A6715E"/>
    <w:rsid w:val="73F35F5B"/>
    <w:rsid w:val="74B11F58"/>
    <w:rsid w:val="79C04582"/>
    <w:rsid w:val="7B503B39"/>
    <w:rsid w:val="7D1F0DA2"/>
    <w:rsid w:val="7EC7702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  <w:style w:type="character" w:styleId="9">
    <w:name w:val="page number"/>
    <w:qFormat/>
    <w:uiPriority w:val="0"/>
  </w:style>
  <w:style w:type="character" w:customStyle="1" w:styleId="10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3321</Words>
  <Characters>3522</Characters>
  <Lines>0</Lines>
  <Paragraphs>0</Paragraphs>
  <TotalTime>52</TotalTime>
  <ScaleCrop>false</ScaleCrop>
  <LinksUpToDate>false</LinksUpToDate>
  <CharactersWithSpaces>4134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2022-10-14T06:58:00Z</cp:lastPrinted>
  <dcterms:modified xsi:type="dcterms:W3CDTF">2022-10-24T06:46:48Z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