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华容县医疗保障局</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807001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 xml:space="preserve"> 06 </w:t>
      </w:r>
      <w:r>
        <w:rPr>
          <w:rFonts w:hint="eastAsia" w:eastAsia="仿宋_GB2312"/>
          <w:sz w:val="32"/>
        </w:rPr>
        <w:t xml:space="preserve">月 </w:t>
      </w:r>
      <w:r>
        <w:rPr>
          <w:rFonts w:hint="eastAsia" w:eastAsia="仿宋_GB2312"/>
          <w:sz w:val="32"/>
          <w:lang w:val="en-US" w:eastAsia="zh-CN"/>
        </w:rPr>
        <w:t>21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吴蓉</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13762795777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rPr>
                <w:rFonts w:hint="eastAsia" w:ascii="仿宋_GB2312" w:hAnsi="宋体" w:eastAsia="仿宋_GB2312"/>
                <w:sz w:val="28"/>
                <w:szCs w:val="28"/>
              </w:rPr>
            </w:pPr>
            <w:r>
              <w:rPr>
                <w:rFonts w:hint="eastAsia" w:ascii="仿宋_GB2312" w:hAnsi="仿宋_GB2312" w:eastAsia="仿宋_GB2312" w:cs="仿宋_GB2312"/>
                <w:color w:val="000000"/>
                <w:sz w:val="24"/>
                <w:lang w:val="en-US" w:eastAsia="zh-CN"/>
              </w:rPr>
              <w:t xml:space="preserve"> </w:t>
            </w:r>
            <w:r>
              <w:rPr>
                <w:rFonts w:hint="eastAsia" w:ascii="仿宋_GB2312" w:hAnsi="宋体" w:eastAsia="仿宋_GB2312"/>
                <w:sz w:val="28"/>
                <w:szCs w:val="28"/>
              </w:rPr>
              <w:t>(一）贯彻执行国家、省、岳阳市关于医疗保险、生育保险、医疗救助等医疗保障制度的法律法规、政策、规划和标准，拟订我县相关政策、规划和标准。</w:t>
            </w:r>
          </w:p>
          <w:p>
            <w:pPr>
              <w:rPr>
                <w:rFonts w:hint="eastAsia" w:ascii="仿宋_GB2312" w:hAnsi="宋体" w:eastAsia="仿宋_GB2312"/>
                <w:sz w:val="28"/>
                <w:szCs w:val="28"/>
              </w:rPr>
            </w:pPr>
            <w:r>
              <w:rPr>
                <w:rFonts w:hint="eastAsia" w:ascii="仿宋_GB2312" w:hAnsi="宋体" w:eastAsia="仿宋_GB2312"/>
                <w:sz w:val="28"/>
                <w:szCs w:val="28"/>
              </w:rPr>
              <w:t>（二）组织制定并实施医疗保障基金监督管理办法，建立健全医疗保障基金安全防控机制，推进医疗保障基金支付方式改革。</w:t>
            </w:r>
          </w:p>
          <w:p>
            <w:pPr>
              <w:rPr>
                <w:rFonts w:hint="eastAsia" w:ascii="仿宋_GB2312" w:hAnsi="宋体" w:eastAsia="仿宋_GB2312"/>
                <w:sz w:val="28"/>
                <w:szCs w:val="28"/>
              </w:rPr>
            </w:pPr>
            <w:r>
              <w:rPr>
                <w:rFonts w:hint="eastAsia" w:ascii="仿宋_GB2312" w:hAnsi="宋体" w:eastAsia="仿宋_GB2312"/>
                <w:sz w:val="28"/>
                <w:szCs w:val="28"/>
              </w:rPr>
              <w:t>（三）组织制定并实施医疗保障筹资和待遇政策，实行统筹城乡医疗保障待遇标准，建立健全与筹资水平相适应的待遇调整机制。组织拟订并实施长期护理保险制度改革方案。</w:t>
            </w:r>
          </w:p>
          <w:p>
            <w:pPr>
              <w:rPr>
                <w:rFonts w:hint="eastAsia" w:ascii="仿宋_GB2312" w:hAnsi="宋体" w:eastAsia="仿宋_GB2312"/>
                <w:sz w:val="28"/>
                <w:szCs w:val="28"/>
              </w:rPr>
            </w:pPr>
            <w:r>
              <w:rPr>
                <w:rFonts w:hint="eastAsia" w:ascii="仿宋_GB2312" w:hAnsi="宋体" w:eastAsia="仿宋_GB2312"/>
                <w:sz w:val="28"/>
                <w:szCs w:val="28"/>
              </w:rPr>
              <w:t>（四）组织制定城乡统一的药品、医用耗材、医疗服务项目、医疗服务设施等医保目录和支付标准，建立动态调整机制，承担医保目录准入相关工作。</w:t>
            </w:r>
          </w:p>
          <w:p>
            <w:pPr>
              <w:rPr>
                <w:rFonts w:hint="eastAsia" w:ascii="仿宋_GB2312" w:hAnsi="宋体" w:eastAsia="仿宋_GB2312"/>
                <w:sz w:val="28"/>
                <w:szCs w:val="28"/>
              </w:rPr>
            </w:pPr>
            <w:r>
              <w:rPr>
                <w:rFonts w:hint="eastAsia" w:ascii="仿宋_GB2312" w:hAnsi="宋体" w:eastAsia="仿宋_GB2312"/>
                <w:sz w:val="28"/>
                <w:szCs w:val="28"/>
              </w:rPr>
              <w:t>（五）组织制定药品、医用耗材价格和医疗服务项目、医疗服务设施收费等政策并组织实施和监督检查，建立医保支付医药服务价格，合理确定和动态调整机制，推动建立市场主导的社会医药服务价格形成机制，建立价格信息监测和信息发布制度。</w:t>
            </w:r>
          </w:p>
          <w:p>
            <w:pPr>
              <w:rPr>
                <w:rFonts w:hint="eastAsia" w:ascii="仿宋_GB2312" w:hAnsi="宋体" w:eastAsia="仿宋_GB2312"/>
                <w:sz w:val="28"/>
                <w:szCs w:val="28"/>
              </w:rPr>
            </w:pPr>
            <w:r>
              <w:rPr>
                <w:rFonts w:hint="eastAsia" w:ascii="仿宋_GB2312" w:hAnsi="宋体" w:eastAsia="仿宋_GB2312"/>
                <w:sz w:val="28"/>
                <w:szCs w:val="28"/>
              </w:rPr>
              <w:t>（六）组织落实药品、医用耗材的招标采购政策并监督实施，组织落实药品、医用耗材招标采购平台建设。</w:t>
            </w:r>
          </w:p>
          <w:p>
            <w:pPr>
              <w:rPr>
                <w:rFonts w:hint="eastAsia" w:ascii="仿宋_GB2312" w:hAnsi="宋体" w:eastAsia="仿宋_GB2312"/>
                <w:sz w:val="28"/>
                <w:szCs w:val="28"/>
              </w:rPr>
            </w:pPr>
            <w:r>
              <w:rPr>
                <w:rFonts w:hint="eastAsia" w:ascii="仿宋_GB2312" w:hAnsi="宋体" w:eastAsia="仿宋_GB2312"/>
                <w:sz w:val="28"/>
                <w:szCs w:val="28"/>
              </w:rPr>
              <w:t>（七）制定定点医药机构协议和支付管理办法并组织实施，建立健全医疗保障信用评价体系和信息披露制度，监督管理纳入医保范围内的医疗服务行为和医疗费用，依法查处医疗保障领域违法违规行为。</w:t>
            </w:r>
          </w:p>
          <w:p>
            <w:pPr>
              <w:rPr>
                <w:rFonts w:hint="eastAsia" w:ascii="仿宋_GB2312" w:hAnsi="宋体" w:eastAsia="仿宋_GB2312"/>
                <w:sz w:val="28"/>
                <w:szCs w:val="28"/>
              </w:rPr>
            </w:pPr>
            <w:r>
              <w:rPr>
                <w:rFonts w:hint="eastAsia" w:ascii="仿宋_GB2312" w:hAnsi="宋体" w:eastAsia="仿宋_GB2312"/>
                <w:sz w:val="28"/>
                <w:szCs w:val="28"/>
              </w:rPr>
              <w:t>（八）负责医疗保障经办管理、公共服务体系和信息化建设。建立健全异地就医管理和费用结算制度。建立健全医疗保障关系转移接续制度。开展医疗保障领域合作交流。</w:t>
            </w:r>
          </w:p>
          <w:p>
            <w:pPr>
              <w:rPr>
                <w:rFonts w:hint="eastAsia" w:ascii="仿宋_GB2312" w:hAnsi="宋体" w:eastAsia="仿宋_GB2312"/>
                <w:sz w:val="28"/>
                <w:szCs w:val="28"/>
              </w:rPr>
            </w:pPr>
            <w:r>
              <w:rPr>
                <w:rFonts w:hint="eastAsia" w:ascii="仿宋_GB2312" w:hAnsi="宋体" w:eastAsia="仿宋_GB2312"/>
                <w:sz w:val="28"/>
                <w:szCs w:val="28"/>
              </w:rPr>
              <w:t>（九）贯彻落实上级医疗保险、生育保险、医疗救助等政策规定，负责全市医疗保障经办业务。</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宋体" w:eastAsia="仿宋_GB2312"/>
                <w:sz w:val="28"/>
                <w:szCs w:val="28"/>
              </w:rPr>
              <w:t>（十）完成县委、县政府交办的其他任务。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rPr>
                <w:rFonts w:hint="eastAsia" w:ascii="仿宋_GB2312" w:hAnsi="宋体" w:eastAsia="仿宋_GB2312"/>
                <w:sz w:val="28"/>
                <w:szCs w:val="28"/>
              </w:rPr>
            </w:pPr>
            <w:r>
              <w:rPr>
                <w:rFonts w:hint="eastAsia" w:ascii="仿宋_GB2312" w:hAnsi="宋体" w:eastAsia="仿宋_GB2312"/>
                <w:sz w:val="28"/>
                <w:szCs w:val="28"/>
              </w:rPr>
              <w:t>组织制定并实施医疗保障基金监督管理办法，建立健全医疗保障基金安全防控机制，推进医疗保障基金支付方式改革。</w:t>
            </w:r>
          </w:p>
          <w:p>
            <w:pPr>
              <w:rPr>
                <w:rFonts w:hint="eastAsia" w:ascii="仿宋_GB2312" w:hAnsi="宋体" w:eastAsia="仿宋_GB2312"/>
                <w:sz w:val="28"/>
                <w:szCs w:val="28"/>
              </w:rPr>
            </w:pPr>
            <w:r>
              <w:rPr>
                <w:rFonts w:hint="eastAsia" w:ascii="仿宋_GB2312" w:hAnsi="宋体" w:eastAsia="仿宋_GB2312"/>
                <w:sz w:val="28"/>
                <w:szCs w:val="28"/>
              </w:rPr>
              <w:t>组织制定并实施医疗保障筹资和待遇政策，实行统筹城乡医疗保障待遇标准，建立健全与筹资水平相适应的待遇调整机制。组织拟订并实施长期护理保险制度改革方案。</w:t>
            </w:r>
          </w:p>
          <w:p>
            <w:pPr>
              <w:rPr>
                <w:rFonts w:hint="eastAsia" w:ascii="仿宋_GB2312" w:hAnsi="宋体" w:eastAsia="仿宋_GB2312"/>
                <w:sz w:val="28"/>
                <w:szCs w:val="28"/>
              </w:rPr>
            </w:pPr>
            <w:r>
              <w:rPr>
                <w:rFonts w:hint="eastAsia" w:ascii="仿宋_GB2312" w:hAnsi="宋体" w:eastAsia="仿宋_GB2312"/>
                <w:sz w:val="28"/>
                <w:szCs w:val="28"/>
              </w:rPr>
              <w:t>组织制定城乡统一的药品、医用耗材、医疗服务项目、医疗服务设施等医保目录和支付标准，建立动态调整机制，承担医保目录准入相关工作。</w:t>
            </w:r>
          </w:p>
          <w:p>
            <w:pPr>
              <w:rPr>
                <w:rFonts w:hint="eastAsia" w:ascii="仿宋_GB2312" w:hAnsi="宋体" w:eastAsia="仿宋_GB2312"/>
                <w:sz w:val="28"/>
                <w:szCs w:val="28"/>
              </w:rPr>
            </w:pPr>
            <w:r>
              <w:rPr>
                <w:rFonts w:hint="eastAsia" w:ascii="仿宋_GB2312" w:hAnsi="宋体" w:eastAsia="仿宋_GB2312"/>
                <w:sz w:val="28"/>
                <w:szCs w:val="28"/>
              </w:rPr>
              <w:t>组织制定药品、医用耗材价格和医疗服务项目、医疗服务设施收费等政策并组织实施和监督检查，建立医保支付医药服务价格，合理确定和动态调整机制，推动建立市场主导的社会医药服务价格形成机制，建立价格信息监测和信息发布制度。</w:t>
            </w:r>
          </w:p>
          <w:p>
            <w:pPr>
              <w:rPr>
                <w:rFonts w:hint="eastAsia" w:ascii="仿宋_GB2312" w:hAnsi="宋体" w:eastAsia="仿宋_GB2312"/>
                <w:sz w:val="28"/>
                <w:szCs w:val="28"/>
              </w:rPr>
            </w:pPr>
            <w:r>
              <w:rPr>
                <w:rFonts w:hint="eastAsia" w:ascii="仿宋_GB2312" w:hAnsi="宋体" w:eastAsia="仿宋_GB2312"/>
                <w:sz w:val="28"/>
                <w:szCs w:val="28"/>
              </w:rPr>
              <w:t>组织落实药品、医用耗材的招标采购政策并监督实施，组织落实药品、医用耗材招标采购平台建设。</w:t>
            </w:r>
          </w:p>
          <w:p>
            <w:pPr>
              <w:rPr>
                <w:rFonts w:hint="eastAsia" w:ascii="仿宋_GB2312" w:hAnsi="宋体" w:eastAsia="仿宋_GB2312"/>
                <w:sz w:val="28"/>
                <w:szCs w:val="28"/>
              </w:rPr>
            </w:pPr>
            <w:r>
              <w:rPr>
                <w:rFonts w:hint="eastAsia" w:ascii="仿宋_GB2312" w:hAnsi="宋体" w:eastAsia="仿宋_GB2312"/>
                <w:sz w:val="28"/>
                <w:szCs w:val="28"/>
              </w:rPr>
              <w:t>制定定点医药机构协议和支付管理办法并组织实施，建立健全医疗保障信用评价体系和信息披露制度，监督管理纳入医保范围内的医疗服务行为和医疗费用，依法查处医疗保障领域违法违规行为。</w:t>
            </w:r>
          </w:p>
          <w:p>
            <w:pPr>
              <w:rPr>
                <w:rFonts w:hint="eastAsia" w:ascii="仿宋_GB2312" w:hAnsi="宋体" w:eastAsia="仿宋_GB2312"/>
                <w:sz w:val="28"/>
                <w:szCs w:val="28"/>
              </w:rPr>
            </w:pPr>
            <w:r>
              <w:rPr>
                <w:rFonts w:hint="eastAsia" w:ascii="仿宋_GB2312" w:hAnsi="宋体" w:eastAsia="仿宋_GB2312"/>
                <w:sz w:val="28"/>
                <w:szCs w:val="28"/>
              </w:rPr>
              <w:t>负责医疗保障经办管理、公共服务体系和信息化建设。建立健全异地就医管理和费用结算制度。建立健全医疗保障关系转移接续制度。开展医疗保障领域合作交流。</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ind w:firstLine="700" w:firstLineChars="250"/>
              <w:rPr>
                <w:rFonts w:hint="eastAsia" w:ascii="仿宋_GB2312" w:hAnsi="宋体" w:eastAsia="仿宋_GB2312"/>
                <w:sz w:val="28"/>
                <w:szCs w:val="28"/>
              </w:rPr>
            </w:pPr>
            <w:r>
              <w:rPr>
                <w:rFonts w:hint="eastAsia" w:ascii="仿宋_GB2312" w:hAnsi="宋体" w:eastAsia="仿宋_GB2312"/>
                <w:sz w:val="28"/>
                <w:szCs w:val="28"/>
              </w:rPr>
              <w:t>县医疗保障局认真贯彻落实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1031.76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729.88</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301.88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1031.76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729.88</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301.88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535.76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446.34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89.42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535.76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446.34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89.42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目标</w:t>
            </w:r>
            <w:r>
              <w:rPr>
                <w:rFonts w:hint="eastAsia" w:ascii="仿宋_GB2312" w:hAnsi="仿宋_GB2312" w:eastAsia="仿宋_GB2312" w:cs="仿宋_GB2312"/>
                <w:color w:val="000000"/>
                <w:sz w:val="24"/>
                <w:lang w:val="en-US" w:eastAsia="zh-CN"/>
              </w:rPr>
              <w:t>1</w:t>
            </w:r>
            <w:r>
              <w:rPr>
                <w:rFonts w:hint="default" w:ascii="仿宋_GB2312" w:hAnsi="仿宋_GB2312" w:eastAsia="仿宋_GB2312" w:cs="仿宋_GB2312"/>
                <w:color w:val="000000"/>
                <w:sz w:val="24"/>
                <w:lang w:val="en-US" w:eastAsia="zh-CN"/>
              </w:rPr>
              <w:t>：确保20</w:t>
            </w:r>
            <w:r>
              <w:rPr>
                <w:rFonts w:hint="eastAsia" w:ascii="仿宋_GB2312" w:hAnsi="仿宋_GB2312" w:eastAsia="仿宋_GB2312" w:cs="仿宋_GB2312"/>
                <w:color w:val="000000"/>
                <w:sz w:val="24"/>
                <w:lang w:val="en-US" w:eastAsia="zh-CN"/>
              </w:rPr>
              <w:t>21</w:t>
            </w:r>
            <w:r>
              <w:rPr>
                <w:rFonts w:hint="default" w:ascii="仿宋_GB2312" w:hAnsi="仿宋_GB2312" w:eastAsia="仿宋_GB2312" w:cs="仿宋_GB2312"/>
                <w:color w:val="000000"/>
                <w:sz w:val="24"/>
                <w:lang w:val="en-US" w:eastAsia="zh-CN"/>
              </w:rPr>
              <w:t>年度全县城乡居民常住人口参保率达到100%，实现了城乡居民参保全覆盖</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目标</w:t>
            </w:r>
            <w:r>
              <w:rPr>
                <w:rFonts w:hint="eastAsia" w:ascii="仿宋_GB2312" w:hAnsi="仿宋_GB2312" w:eastAsia="仿宋_GB2312" w:cs="仿宋_GB2312"/>
                <w:color w:val="000000"/>
                <w:sz w:val="24"/>
                <w:lang w:val="en-US" w:eastAsia="zh-CN"/>
              </w:rPr>
              <w:t>2</w:t>
            </w:r>
            <w:r>
              <w:rPr>
                <w:rFonts w:hint="default" w:ascii="仿宋_GB2312" w:hAnsi="仿宋_GB2312" w:eastAsia="仿宋_GB2312" w:cs="仿宋_GB2312"/>
                <w:color w:val="000000"/>
                <w:sz w:val="24"/>
                <w:lang w:val="en-US" w:eastAsia="zh-CN"/>
              </w:rPr>
              <w:t>：基金安全高效运行，切实保障医保待遇</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1"/>
                <w:szCs w:val="21"/>
              </w:rPr>
              <w:t>城乡居民参保各项财政补助及时性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指标2：开展门诊统筹，实行个人账户的，向门诊统筹过度</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普遍开展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1"/>
                <w:szCs w:val="21"/>
              </w:rPr>
              <w:t>完成参保任务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按要求完成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1"/>
                <w:szCs w:val="21"/>
              </w:rPr>
              <w:t>资金到位时效</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各级财政补助到位率</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_GB2312" w:hAnsi="仿宋_GB2312" w:eastAsia="仿宋_GB2312" w:cs="仿宋_GB2312"/>
                <w:color w:val="000000"/>
                <w:sz w:val="24"/>
              </w:rPr>
              <w:t>指标1：</w:t>
            </w:r>
            <w:r>
              <w:rPr>
                <w:rFonts w:hint="eastAsia" w:ascii="仿宋" w:hAnsi="仿宋" w:eastAsia="仿宋" w:cs="仿宋"/>
                <w:color w:val="000000"/>
                <w:sz w:val="21"/>
                <w:szCs w:val="21"/>
              </w:rPr>
              <w:t>城乡居民参保日常业务管理运转经费</w:t>
            </w:r>
          </w:p>
          <w:p>
            <w:pPr>
              <w:autoSpaceDN w:val="0"/>
              <w:spacing w:line="320" w:lineRule="exact"/>
              <w:jc w:val="left"/>
              <w:textAlignment w:val="center"/>
              <w:rPr>
                <w:rFonts w:hint="eastAsia" w:ascii="仿宋" w:hAnsi="仿宋" w:eastAsia="仿宋" w:cs="仿宋"/>
                <w:color w:val="000000"/>
                <w:sz w:val="21"/>
                <w:szCs w:val="21"/>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1"/>
                <w:szCs w:val="21"/>
              </w:rPr>
              <w:t>城乡居民生活水平</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1"/>
                <w:szCs w:val="21"/>
              </w:rPr>
              <w:t>有所提高</w:t>
            </w:r>
          </w:p>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1"/>
                <w:szCs w:val="21"/>
              </w:rPr>
              <w:t>群众满意度</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政策知晓率</w:t>
            </w:r>
          </w:p>
          <w:p>
            <w:pPr>
              <w:autoSpaceDN w:val="0"/>
              <w:spacing w:line="320" w:lineRule="exact"/>
              <w:jc w:val="left"/>
              <w:textAlignment w:val="center"/>
              <w:rPr>
                <w:rFonts w:hint="eastAsia" w:ascii="仿宋_GB2312" w:hAnsi="仿宋_GB2312" w:eastAsia="仿宋_GB2312" w:cs="仿宋_GB2312"/>
                <w:color w:val="000000"/>
                <w:sz w:val="24"/>
                <w:lang w:eastAsia="zh-CN"/>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谭代兵</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医保局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周文华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医保中心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财务人员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医保中心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13762795777</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一）部门（单位）基本情况</w:t>
            </w:r>
          </w:p>
          <w:p>
            <w:pPr>
              <w:rPr>
                <w:rFonts w:hint="eastAsia"/>
                <w:sz w:val="28"/>
                <w:szCs w:val="28"/>
              </w:rPr>
            </w:pPr>
            <w:r>
              <w:rPr>
                <w:rFonts w:hint="eastAsia"/>
                <w:sz w:val="28"/>
                <w:szCs w:val="28"/>
                <w:lang w:val="en-US" w:eastAsia="zh-CN"/>
              </w:rPr>
              <w:t>1、</w:t>
            </w:r>
            <w:r>
              <w:rPr>
                <w:rFonts w:hint="eastAsia"/>
                <w:sz w:val="28"/>
                <w:szCs w:val="28"/>
              </w:rPr>
              <w:t>机构情况:</w:t>
            </w:r>
            <w:r>
              <w:rPr>
                <w:rFonts w:hint="eastAsia"/>
                <w:sz w:val="28"/>
                <w:szCs w:val="28"/>
                <w:lang w:eastAsia="zh-CN"/>
              </w:rPr>
              <w:t>医保局为县政府组成部门，独立正科级单位，医疗保障事务中心为独立副科级单位</w:t>
            </w:r>
            <w:r>
              <w:rPr>
                <w:rFonts w:hint="eastAsia"/>
                <w:sz w:val="28"/>
                <w:szCs w:val="28"/>
              </w:rPr>
              <w:t>。</w:t>
            </w:r>
          </w:p>
          <w:p>
            <w:pPr>
              <w:rPr>
                <w:rFonts w:hint="eastAsia" w:ascii="仿宋_GB2312" w:hAnsi="宋体" w:eastAsia="仿宋_GB2312" w:cs="仿宋"/>
                <w:bCs/>
                <w:sz w:val="28"/>
                <w:szCs w:val="28"/>
              </w:rPr>
            </w:pPr>
            <w:r>
              <w:rPr>
                <w:rFonts w:hint="eastAsia" w:ascii="仿宋_GB2312" w:hAnsi="宋体" w:eastAsia="仿宋_GB2312"/>
                <w:sz w:val="28"/>
                <w:szCs w:val="28"/>
                <w:lang w:val="en-US" w:eastAsia="zh-CN"/>
              </w:rPr>
              <w:t>2</w:t>
            </w:r>
            <w:r>
              <w:rPr>
                <w:rFonts w:hint="eastAsia" w:ascii="仿宋_GB2312" w:hAnsi="宋体" w:eastAsia="仿宋_GB2312"/>
                <w:b/>
                <w:sz w:val="28"/>
                <w:szCs w:val="28"/>
              </w:rPr>
              <w:t>．人员情况:</w:t>
            </w:r>
            <w:r>
              <w:rPr>
                <w:rFonts w:hint="eastAsia" w:ascii="仿宋_GB2312" w:hAnsi="宋体" w:eastAsia="仿宋_GB2312" w:cs="仿宋"/>
                <w:bCs/>
                <w:sz w:val="28"/>
                <w:szCs w:val="28"/>
              </w:rPr>
              <w:t>目前县医疗保障局编制总数为</w:t>
            </w:r>
            <w:r>
              <w:rPr>
                <w:rFonts w:hint="eastAsia" w:ascii="仿宋_GB2312" w:hAnsi="宋体" w:eastAsia="仿宋_GB2312" w:cs="仿宋"/>
                <w:bCs/>
                <w:sz w:val="28"/>
                <w:szCs w:val="28"/>
                <w:lang w:val="en-US" w:eastAsia="zh-CN"/>
              </w:rPr>
              <w:t>46</w:t>
            </w:r>
            <w:r>
              <w:rPr>
                <w:rFonts w:hint="eastAsia" w:ascii="仿宋_GB2312" w:hAnsi="宋体" w:eastAsia="仿宋_GB2312" w:cs="仿宋"/>
                <w:bCs/>
                <w:sz w:val="28"/>
                <w:szCs w:val="28"/>
              </w:rPr>
              <w:t>名，行政管理编制</w:t>
            </w:r>
            <w:r>
              <w:rPr>
                <w:rFonts w:hint="eastAsia" w:ascii="仿宋_GB2312" w:hAnsi="宋体" w:eastAsia="仿宋_GB2312" w:cs="仿宋"/>
                <w:bCs/>
                <w:sz w:val="28"/>
                <w:szCs w:val="28"/>
                <w:lang w:val="en-US" w:eastAsia="zh-CN"/>
              </w:rPr>
              <w:t>23</w:t>
            </w:r>
            <w:r>
              <w:rPr>
                <w:rFonts w:hint="eastAsia" w:ascii="仿宋_GB2312" w:hAnsi="宋体" w:eastAsia="仿宋_GB2312" w:cs="仿宋"/>
                <w:bCs/>
                <w:sz w:val="28"/>
                <w:szCs w:val="28"/>
              </w:rPr>
              <w:t>名，领导职数为局任1名，副局长2名</w:t>
            </w:r>
          </w:p>
          <w:p>
            <w:pPr>
              <w:rPr>
                <w:rFonts w:hint="eastAsia" w:ascii="仿宋_GB2312" w:hAnsi="宋体" w:eastAsia="仿宋_GB2312"/>
                <w:sz w:val="28"/>
                <w:szCs w:val="28"/>
              </w:rPr>
            </w:pPr>
            <w:r>
              <w:rPr>
                <w:rFonts w:hint="eastAsia" w:ascii="仿宋_GB2312" w:hAnsi="宋体" w:eastAsia="仿宋_GB2312"/>
                <w:b/>
                <w:sz w:val="28"/>
                <w:szCs w:val="28"/>
                <w:lang w:val="en-US" w:eastAsia="zh-CN"/>
              </w:rPr>
              <w:t>3.</w:t>
            </w:r>
            <w:r>
              <w:rPr>
                <w:rFonts w:hint="eastAsia" w:ascii="仿宋_GB2312" w:hAnsi="宋体" w:eastAsia="仿宋_GB2312"/>
                <w:b/>
                <w:sz w:val="28"/>
                <w:szCs w:val="28"/>
              </w:rPr>
              <w:t>主要职能</w:t>
            </w:r>
            <w:r>
              <w:rPr>
                <w:rFonts w:hint="eastAsia" w:ascii="仿宋_GB2312" w:hAnsi="宋体" w:eastAsia="仿宋_GB2312"/>
                <w:sz w:val="28"/>
                <w:szCs w:val="28"/>
              </w:rPr>
              <w:t>:(一）贯彻执行国家、省、岳阳市关于医疗保险、生育保险、医疗救助等医疗保障制度的法律法规、政策、规划和标准，拟订我县相关政策、规划和标准。</w:t>
            </w:r>
          </w:p>
          <w:p>
            <w:pPr>
              <w:rPr>
                <w:rFonts w:hint="eastAsia" w:ascii="仿宋_GB2312" w:hAnsi="宋体" w:eastAsia="仿宋_GB2312"/>
                <w:sz w:val="28"/>
                <w:szCs w:val="28"/>
              </w:rPr>
            </w:pPr>
            <w:r>
              <w:rPr>
                <w:rFonts w:hint="eastAsia" w:ascii="仿宋_GB2312" w:hAnsi="宋体" w:eastAsia="仿宋_GB2312"/>
                <w:sz w:val="28"/>
                <w:szCs w:val="28"/>
              </w:rPr>
              <w:t>（二）组织制定并实施医疗保障基金监督管理办法，建立健全医疗保障基金安全防控机制，推进医疗保障基金支付方式改革。</w:t>
            </w:r>
          </w:p>
          <w:p>
            <w:pPr>
              <w:rPr>
                <w:rFonts w:hint="eastAsia" w:ascii="仿宋_GB2312" w:hAnsi="宋体" w:eastAsia="仿宋_GB2312"/>
                <w:sz w:val="28"/>
                <w:szCs w:val="28"/>
              </w:rPr>
            </w:pPr>
            <w:r>
              <w:rPr>
                <w:rFonts w:hint="eastAsia" w:ascii="仿宋_GB2312" w:hAnsi="宋体" w:eastAsia="仿宋_GB2312"/>
                <w:sz w:val="28"/>
                <w:szCs w:val="28"/>
              </w:rPr>
              <w:t>（三）组织制定并实施医疗保障筹资和待遇政策，实行统筹城乡医疗保障待遇标准，建立健全与筹资水平相适应的待遇调整机制。组织拟订并实施长期护理保险制度改革方案。</w:t>
            </w:r>
          </w:p>
          <w:p>
            <w:pPr>
              <w:rPr>
                <w:rFonts w:hint="eastAsia" w:ascii="仿宋_GB2312" w:hAnsi="宋体" w:eastAsia="仿宋_GB2312"/>
                <w:sz w:val="28"/>
                <w:szCs w:val="28"/>
              </w:rPr>
            </w:pPr>
            <w:r>
              <w:rPr>
                <w:rFonts w:hint="eastAsia" w:ascii="仿宋_GB2312" w:hAnsi="宋体" w:eastAsia="仿宋_GB2312"/>
                <w:sz w:val="28"/>
                <w:szCs w:val="28"/>
              </w:rPr>
              <w:t>（四）组织制定城乡统一的药品、医用耗材、医疗服务项目、医疗服务设施等医保目录和支付标准，建立动态调整机制，承担医保目录准入相关工作。</w:t>
            </w:r>
          </w:p>
          <w:p>
            <w:pPr>
              <w:rPr>
                <w:rFonts w:hint="eastAsia" w:ascii="仿宋_GB2312" w:hAnsi="宋体" w:eastAsia="仿宋_GB2312"/>
                <w:sz w:val="28"/>
                <w:szCs w:val="28"/>
              </w:rPr>
            </w:pPr>
            <w:r>
              <w:rPr>
                <w:rFonts w:hint="eastAsia" w:ascii="仿宋_GB2312" w:hAnsi="宋体" w:eastAsia="仿宋_GB2312"/>
                <w:sz w:val="28"/>
                <w:szCs w:val="28"/>
              </w:rPr>
              <w:t>（五）组织制定药品、医用耗材价格和医疗服务项目、医疗服务设施收费等政策并组织实施和监督检查，建立医保支付医药服务价格，合理确定和动态调整机制，推动建立市场主导的社会医药服务价格形成机制，建立价格信息监测和信息发布制度。</w:t>
            </w:r>
          </w:p>
          <w:p>
            <w:pPr>
              <w:rPr>
                <w:rFonts w:hint="eastAsia" w:ascii="仿宋_GB2312" w:hAnsi="宋体" w:eastAsia="仿宋_GB2312"/>
                <w:sz w:val="28"/>
                <w:szCs w:val="28"/>
              </w:rPr>
            </w:pPr>
            <w:r>
              <w:rPr>
                <w:rFonts w:hint="eastAsia" w:ascii="仿宋_GB2312" w:hAnsi="宋体" w:eastAsia="仿宋_GB2312"/>
                <w:sz w:val="28"/>
                <w:szCs w:val="28"/>
              </w:rPr>
              <w:t>（六）组织落实药品、医用耗材的招标采购政策并监督实施，组织落实药品、医用耗材招标采购平台建设。</w:t>
            </w:r>
          </w:p>
          <w:p>
            <w:pPr>
              <w:rPr>
                <w:rFonts w:hint="eastAsia" w:ascii="仿宋_GB2312" w:hAnsi="宋体" w:eastAsia="仿宋_GB2312"/>
                <w:sz w:val="28"/>
                <w:szCs w:val="28"/>
              </w:rPr>
            </w:pPr>
            <w:r>
              <w:rPr>
                <w:rFonts w:hint="eastAsia" w:ascii="仿宋_GB2312" w:hAnsi="宋体" w:eastAsia="仿宋_GB2312"/>
                <w:sz w:val="28"/>
                <w:szCs w:val="28"/>
              </w:rPr>
              <w:t>（七）制定定点医药机构协议和支付管理办法并组织实施，建立健全医疗保障信用评价体系和信息披露制度，监督管理纳入医保范围内的医疗服务行为和医疗费用，依法查处医疗保障领域违法违规行为。</w:t>
            </w:r>
          </w:p>
          <w:p>
            <w:pPr>
              <w:rPr>
                <w:rFonts w:hint="eastAsia" w:ascii="仿宋_GB2312" w:hAnsi="宋体" w:eastAsia="仿宋_GB2312"/>
                <w:sz w:val="28"/>
                <w:szCs w:val="28"/>
              </w:rPr>
            </w:pPr>
            <w:r>
              <w:rPr>
                <w:rFonts w:hint="eastAsia" w:ascii="仿宋_GB2312" w:hAnsi="宋体" w:eastAsia="仿宋_GB2312"/>
                <w:sz w:val="28"/>
                <w:szCs w:val="28"/>
              </w:rPr>
              <w:t>（八）负责医疗保障经办管理、公共服务体系和信息化建设。建立健全异地就医管理和费用结算制度。建立健全医疗保障关系转移接续制度。开展医疗保障领域合作交流。</w:t>
            </w:r>
          </w:p>
          <w:p>
            <w:pPr>
              <w:rPr>
                <w:rFonts w:hint="eastAsia" w:ascii="仿宋_GB2312" w:hAnsi="宋体" w:eastAsia="仿宋_GB2312"/>
                <w:sz w:val="28"/>
                <w:szCs w:val="28"/>
              </w:rPr>
            </w:pPr>
            <w:r>
              <w:rPr>
                <w:rFonts w:hint="eastAsia" w:ascii="仿宋_GB2312" w:hAnsi="宋体" w:eastAsia="仿宋_GB2312"/>
                <w:sz w:val="28"/>
                <w:szCs w:val="28"/>
              </w:rPr>
              <w:t>（九）贯彻落实上级医疗保险、生育保险、医疗救助等政策规定，负责全市医疗保障经办业务。</w:t>
            </w:r>
          </w:p>
          <w:p>
            <w:pPr>
              <w:rPr>
                <w:rFonts w:hint="eastAsia" w:ascii="仿宋_GB2312" w:hAnsi="宋体" w:eastAsia="仿宋_GB2312"/>
                <w:sz w:val="28"/>
                <w:szCs w:val="28"/>
              </w:rPr>
            </w:pPr>
            <w:r>
              <w:rPr>
                <w:rFonts w:hint="eastAsia" w:ascii="仿宋_GB2312" w:hAnsi="宋体" w:eastAsia="仿宋_GB2312"/>
                <w:sz w:val="28"/>
                <w:szCs w:val="28"/>
              </w:rPr>
              <w:t>（十）完成县委、县政府交办的其他任务。</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napToGrid w:val="0"/>
              <w:spacing w:line="520" w:lineRule="exact"/>
              <w:ind w:firstLine="843" w:firstLineChars="300"/>
              <w:rPr>
                <w:rFonts w:hint="eastAsia" w:ascii="仿宋_GB2312" w:hAnsi="宋体" w:eastAsia="仿宋_GB2312"/>
                <w:b/>
                <w:sz w:val="28"/>
                <w:szCs w:val="28"/>
              </w:rPr>
            </w:pPr>
            <w:r>
              <w:rPr>
                <w:rFonts w:hint="eastAsia" w:ascii="仿宋_GB2312" w:hAnsi="宋体" w:eastAsia="仿宋_GB2312"/>
                <w:b/>
                <w:sz w:val="28"/>
                <w:szCs w:val="28"/>
                <w:lang w:eastAsia="zh-CN"/>
              </w:rPr>
              <w:t>（一）</w:t>
            </w:r>
            <w:r>
              <w:rPr>
                <w:rFonts w:hint="eastAsia" w:ascii="仿宋_GB2312" w:hAnsi="宋体" w:eastAsia="仿宋_GB2312"/>
                <w:b/>
                <w:sz w:val="28"/>
                <w:szCs w:val="28"/>
              </w:rPr>
              <w:t>收入支出预算安排情况。</w:t>
            </w:r>
          </w:p>
          <w:p>
            <w:pPr>
              <w:snapToGrid w:val="0"/>
              <w:spacing w:line="52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年我单位收入、支出年初预算均为</w:t>
            </w:r>
            <w:r>
              <w:rPr>
                <w:rFonts w:hint="eastAsia" w:ascii="仿宋_GB2312" w:hAnsi="宋体" w:eastAsia="仿宋_GB2312"/>
                <w:sz w:val="28"/>
                <w:szCs w:val="28"/>
                <w:lang w:val="en-US" w:eastAsia="zh-CN"/>
              </w:rPr>
              <w:t>1031.76</w:t>
            </w:r>
            <w:r>
              <w:rPr>
                <w:rFonts w:hint="eastAsia" w:ascii="仿宋_GB2312" w:hAnsi="宋体" w:eastAsia="仿宋_GB2312"/>
                <w:sz w:val="28"/>
                <w:szCs w:val="28"/>
              </w:rPr>
              <w:t>万元</w:t>
            </w:r>
            <w:r>
              <w:rPr>
                <w:rFonts w:hint="eastAsia" w:ascii="仿宋_GB2312" w:hAnsi="宋体" w:eastAsia="仿宋_GB2312"/>
                <w:sz w:val="28"/>
                <w:szCs w:val="28"/>
                <w:lang w:eastAsia="zh-CN"/>
              </w:rPr>
              <w:t>。</w:t>
            </w:r>
          </w:p>
          <w:p>
            <w:pPr>
              <w:snapToGrid w:val="0"/>
              <w:spacing w:line="520" w:lineRule="exact"/>
              <w:ind w:firstLine="560" w:firstLineChars="200"/>
              <w:rPr>
                <w:rFonts w:hint="eastAsia" w:ascii="仿宋_GB2312" w:hAnsi="宋体" w:eastAsia="仿宋_GB2312"/>
                <w:sz w:val="28"/>
                <w:szCs w:val="28"/>
              </w:rPr>
            </w:pPr>
          </w:p>
          <w:p>
            <w:pPr>
              <w:snapToGrid w:val="0"/>
              <w:spacing w:line="52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（二）收入支出预算执行情况。</w:t>
            </w:r>
          </w:p>
          <w:p>
            <w:pPr>
              <w:snapToGrid w:val="0"/>
              <w:spacing w:line="520" w:lineRule="exact"/>
              <w:ind w:left="210" w:leftChars="100"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我单位20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年总收入</w:t>
            </w:r>
            <w:r>
              <w:rPr>
                <w:rFonts w:hint="eastAsia" w:ascii="仿宋_GB2312" w:hAnsi="宋体" w:eastAsia="仿宋_GB2312"/>
                <w:sz w:val="28"/>
                <w:szCs w:val="28"/>
                <w:lang w:val="en-US" w:eastAsia="zh-CN"/>
              </w:rPr>
              <w:t>1031.76</w:t>
            </w:r>
            <w:r>
              <w:rPr>
                <w:rFonts w:hint="eastAsia" w:ascii="仿宋_GB2312" w:hAnsi="宋体" w:eastAsia="仿宋_GB2312"/>
                <w:sz w:val="28"/>
                <w:szCs w:val="28"/>
              </w:rPr>
              <w:t>万元，</w:t>
            </w:r>
            <w:r>
              <w:rPr>
                <w:rFonts w:hint="eastAsia" w:ascii="仿宋_GB2312" w:hAnsi="宋体" w:eastAsia="仿宋_GB2312"/>
                <w:sz w:val="28"/>
                <w:szCs w:val="28"/>
                <w:lang w:eastAsia="zh-CN"/>
              </w:rPr>
              <w:t>其中</w:t>
            </w:r>
            <w:r>
              <w:rPr>
                <w:rFonts w:hint="eastAsia" w:ascii="仿宋_GB2312" w:hAnsi="宋体" w:eastAsia="仿宋_GB2312"/>
                <w:sz w:val="28"/>
                <w:szCs w:val="28"/>
              </w:rPr>
              <w:t>一般公共预算拨款收入</w:t>
            </w:r>
            <w:r>
              <w:rPr>
                <w:rFonts w:hint="eastAsia" w:ascii="仿宋_GB2312" w:hAnsi="宋体" w:eastAsia="仿宋_GB2312"/>
                <w:sz w:val="28"/>
                <w:szCs w:val="28"/>
                <w:lang w:val="en-US" w:eastAsia="zh-CN"/>
              </w:rPr>
              <w:t>729.88</w:t>
            </w:r>
            <w:r>
              <w:rPr>
                <w:rFonts w:hint="eastAsia" w:ascii="仿宋_GB2312" w:hAnsi="宋体" w:eastAsia="仿宋_GB2312"/>
                <w:sz w:val="28"/>
                <w:szCs w:val="28"/>
              </w:rPr>
              <w:t>万元</w:t>
            </w:r>
            <w:r>
              <w:rPr>
                <w:rFonts w:hint="eastAsia" w:ascii="仿宋_GB2312" w:hAnsi="宋体" w:eastAsia="仿宋_GB2312"/>
                <w:sz w:val="28"/>
                <w:szCs w:val="28"/>
                <w:lang w:eastAsia="zh-CN"/>
              </w:rPr>
              <w:t>，</w:t>
            </w:r>
            <w:r>
              <w:rPr>
                <w:rFonts w:hint="eastAsia" w:ascii="仿宋_GB2312" w:hAnsi="宋体" w:eastAsia="仿宋_GB2312"/>
                <w:sz w:val="28"/>
                <w:szCs w:val="28"/>
              </w:rPr>
              <w:t>占总收入的</w:t>
            </w:r>
            <w:r>
              <w:rPr>
                <w:rFonts w:hint="eastAsia" w:ascii="仿宋_GB2312" w:hAnsi="宋体" w:eastAsia="仿宋_GB2312"/>
                <w:sz w:val="28"/>
                <w:szCs w:val="28"/>
                <w:lang w:val="en-US" w:eastAsia="zh-CN"/>
              </w:rPr>
              <w:t>71</w:t>
            </w:r>
            <w:r>
              <w:rPr>
                <w:rFonts w:hint="eastAsia" w:ascii="仿宋_GB2312" w:hAnsi="宋体" w:eastAsia="仿宋_GB2312"/>
                <w:sz w:val="28"/>
                <w:szCs w:val="28"/>
              </w:rPr>
              <w:t>%</w:t>
            </w:r>
            <w:r>
              <w:rPr>
                <w:rFonts w:hint="eastAsia" w:ascii="仿宋_GB2312" w:hAnsi="宋体" w:eastAsia="仿宋_GB2312"/>
                <w:sz w:val="28"/>
                <w:szCs w:val="28"/>
                <w:lang w:eastAsia="zh-CN"/>
              </w:rPr>
              <w:t>；</w:t>
            </w:r>
            <w:r>
              <w:rPr>
                <w:rFonts w:hint="eastAsia" w:ascii="仿宋_GB2312" w:hAnsi="宋体" w:eastAsia="仿宋_GB2312"/>
                <w:sz w:val="28"/>
                <w:szCs w:val="28"/>
              </w:rPr>
              <w:t>政府性基金预算财政拨款</w:t>
            </w:r>
            <w:r>
              <w:rPr>
                <w:rFonts w:hint="eastAsia" w:ascii="仿宋_GB2312" w:hAnsi="宋体" w:eastAsia="仿宋_GB2312"/>
                <w:sz w:val="28"/>
                <w:szCs w:val="28"/>
                <w:lang w:val="en-US" w:eastAsia="zh-CN"/>
              </w:rPr>
              <w:t>301.88</w:t>
            </w:r>
            <w:r>
              <w:rPr>
                <w:rFonts w:hint="eastAsia" w:ascii="仿宋_GB2312" w:hAnsi="宋体" w:eastAsia="仿宋_GB2312"/>
                <w:sz w:val="28"/>
                <w:szCs w:val="28"/>
              </w:rPr>
              <w:t>万元，占总收入</w:t>
            </w:r>
            <w:r>
              <w:rPr>
                <w:rFonts w:hint="eastAsia" w:ascii="仿宋_GB2312" w:hAnsi="宋体" w:eastAsia="仿宋_GB2312"/>
                <w:sz w:val="28"/>
                <w:szCs w:val="28"/>
                <w:lang w:val="en-US" w:eastAsia="zh-CN"/>
              </w:rPr>
              <w:t>29</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2021</w:t>
            </w:r>
            <w:r>
              <w:rPr>
                <w:rFonts w:hint="eastAsia" w:ascii="仿宋_GB2312" w:hAnsi="宋体" w:eastAsia="仿宋_GB2312"/>
                <w:sz w:val="28"/>
                <w:szCs w:val="28"/>
              </w:rPr>
              <w:t>年总支出</w:t>
            </w:r>
            <w:r>
              <w:rPr>
                <w:rFonts w:hint="eastAsia" w:ascii="仿宋_GB2312" w:hAnsi="宋体" w:eastAsia="仿宋_GB2312"/>
                <w:sz w:val="28"/>
                <w:szCs w:val="28"/>
                <w:lang w:val="en-US" w:eastAsia="zh-CN"/>
              </w:rPr>
              <w:t>1031.76</w:t>
            </w:r>
            <w:r>
              <w:rPr>
                <w:rFonts w:hint="eastAsia" w:ascii="仿宋_GB2312" w:hAnsi="宋体" w:eastAsia="仿宋_GB2312"/>
                <w:sz w:val="28"/>
                <w:szCs w:val="28"/>
              </w:rPr>
              <w:t>万元，</w:t>
            </w:r>
            <w:r>
              <w:rPr>
                <w:rFonts w:hint="eastAsia" w:ascii="仿宋_GB2312" w:hAnsi="宋体" w:eastAsia="仿宋_GB2312"/>
                <w:sz w:val="28"/>
                <w:szCs w:val="28"/>
                <w:lang w:eastAsia="zh-CN"/>
              </w:rPr>
              <w:t>其中：工资福利支出</w:t>
            </w:r>
            <w:r>
              <w:rPr>
                <w:rFonts w:hint="eastAsia" w:ascii="仿宋_GB2312" w:hAnsi="宋体" w:eastAsia="仿宋_GB2312"/>
                <w:sz w:val="28"/>
                <w:szCs w:val="28"/>
                <w:lang w:val="en-US" w:eastAsia="zh-CN"/>
              </w:rPr>
              <w:t>365.81万元，一般商品和服务支出89.42万元，对个人和家庭的补助576.52万元。</w:t>
            </w:r>
          </w:p>
          <w:p>
            <w:pPr>
              <w:rPr>
                <w:rFonts w:hint="eastAsia" w:ascii="仿宋_GB2312" w:hAnsi="宋体" w:eastAsia="仿宋_GB2312"/>
                <w:sz w:val="28"/>
                <w:szCs w:val="28"/>
              </w:rPr>
            </w:pPr>
          </w:p>
          <w:p>
            <w:pPr>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基本</w:t>
            </w:r>
            <w:r>
              <w:rPr>
                <w:rFonts w:hint="eastAsia" w:ascii="仿宋_GB2312" w:hAnsi="宋体" w:eastAsia="仿宋_GB2312"/>
                <w:sz w:val="28"/>
                <w:szCs w:val="28"/>
              </w:rPr>
              <w:t>支出</w:t>
            </w:r>
            <w:r>
              <w:rPr>
                <w:rFonts w:hint="eastAsia" w:ascii="仿宋_GB2312" w:hAnsi="宋体" w:eastAsia="仿宋_GB2312"/>
                <w:sz w:val="28"/>
                <w:szCs w:val="28"/>
                <w:lang w:val="en-US" w:eastAsia="zh-CN"/>
              </w:rPr>
              <w:t>535.76</w:t>
            </w:r>
            <w:r>
              <w:rPr>
                <w:rFonts w:hint="eastAsia" w:ascii="仿宋_GB2312" w:hAnsi="宋体" w:eastAsia="仿宋_GB2312"/>
                <w:sz w:val="28"/>
                <w:szCs w:val="28"/>
              </w:rPr>
              <w:t>万元</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其中人员支出446.34万元，公用支出89.42万元。是指为保障单位机构正常运转，完成日常工作任务二发生的各项支出，包括用于基本工资、津补贴等人员经费以及办公费、印刷费、水电费等日常公用经费。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napToGrid w:val="0"/>
              <w:spacing w:line="52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项目支出</w:t>
            </w:r>
            <w:r>
              <w:rPr>
                <w:rFonts w:hint="eastAsia" w:ascii="仿宋_GB2312" w:hAnsi="宋体" w:eastAsia="仿宋_GB2312"/>
                <w:sz w:val="28"/>
                <w:szCs w:val="28"/>
                <w:lang w:val="en-US" w:eastAsia="zh-CN"/>
              </w:rPr>
              <w:t>496</w:t>
            </w:r>
            <w:r>
              <w:rPr>
                <w:rFonts w:hint="eastAsia" w:ascii="仿宋_GB2312" w:hAnsi="宋体" w:eastAsia="仿宋_GB2312"/>
                <w:sz w:val="28"/>
                <w:szCs w:val="28"/>
              </w:rPr>
              <w:t>万元</w:t>
            </w:r>
            <w:r>
              <w:rPr>
                <w:rFonts w:hint="eastAsia" w:ascii="仿宋_GB2312" w:hAnsi="宋体" w:eastAsia="仿宋_GB2312"/>
                <w:sz w:val="28"/>
                <w:szCs w:val="28"/>
                <w:lang w:eastAsia="zh-CN"/>
              </w:rPr>
              <w:t>。是指单位为完成特定行政工作任务或事业发展目标而发生的支出，包括有关业务工作专项和运行维护专项，其中医疗救助支出</w:t>
            </w:r>
            <w:r>
              <w:rPr>
                <w:rFonts w:hint="eastAsia" w:ascii="仿宋_GB2312" w:hAnsi="宋体" w:eastAsia="仿宋_GB2312"/>
                <w:sz w:val="28"/>
                <w:szCs w:val="28"/>
                <w:lang w:val="en-US" w:eastAsia="zh-CN"/>
              </w:rPr>
              <w:t>194.12万元。政府性基金预算支出301.88万元。</w:t>
            </w: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sz w:val="28"/>
                <w:szCs w:val="28"/>
              </w:rPr>
              <w:t>支出按经济分类科目分析。</w:t>
            </w:r>
          </w:p>
          <w:p>
            <w:pPr>
              <w:snapToGrid w:val="0"/>
              <w:spacing w:line="520" w:lineRule="exact"/>
              <w:ind w:left="210" w:leftChars="100"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（1）“三公”经费支出情况：20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年三公经费支出</w:t>
            </w:r>
            <w:r>
              <w:rPr>
                <w:rFonts w:hint="eastAsia" w:ascii="仿宋_GB2312" w:hAnsi="宋体" w:eastAsia="仿宋_GB2312"/>
                <w:sz w:val="28"/>
                <w:szCs w:val="28"/>
                <w:lang w:val="en-US" w:eastAsia="zh-CN"/>
              </w:rPr>
              <w:t>2.69万元</w:t>
            </w:r>
          </w:p>
          <w:p>
            <w:pPr>
              <w:snapToGrid w:val="0"/>
              <w:spacing w:line="520" w:lineRule="exact"/>
              <w:ind w:left="210" w:leftChars="100"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（2）会议费支出情况： 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w:t>
            </w:r>
            <w:r>
              <w:rPr>
                <w:rFonts w:hint="eastAsia" w:ascii="仿宋_GB2312" w:hAnsi="宋体" w:eastAsia="仿宋_GB2312"/>
                <w:sz w:val="28"/>
                <w:szCs w:val="28"/>
                <w:lang w:val="en-US" w:eastAsia="zh-CN"/>
              </w:rPr>
              <w:t>无会议支出费用</w:t>
            </w:r>
          </w:p>
          <w:p>
            <w:pPr>
              <w:snapToGrid w:val="0"/>
              <w:spacing w:line="520" w:lineRule="exact"/>
              <w:ind w:left="210" w:leftChars="100"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（3）培训费支出情况：20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年培训费</w:t>
            </w:r>
            <w:r>
              <w:rPr>
                <w:rFonts w:hint="eastAsia" w:ascii="仿宋_GB2312" w:hAnsi="宋体" w:eastAsia="仿宋_GB2312"/>
                <w:sz w:val="28"/>
                <w:szCs w:val="28"/>
                <w:lang w:val="en-US" w:eastAsia="zh-CN"/>
              </w:rPr>
              <w:t>3.46万元</w:t>
            </w: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sz w:val="28"/>
                <w:szCs w:val="28"/>
              </w:rPr>
              <w:t>（4）其他对单位影响较大的支出情况。无</w:t>
            </w: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sz w:val="28"/>
                <w:szCs w:val="28"/>
              </w:rPr>
              <w:t>（5）重点经济分类支出中存在的问题及改进措施。无</w:t>
            </w:r>
          </w:p>
          <w:p>
            <w:pPr>
              <w:snapToGrid w:val="0"/>
              <w:spacing w:line="520" w:lineRule="exact"/>
              <w:rPr>
                <w:rFonts w:hint="eastAsia" w:ascii="仿宋_GB2312" w:hAnsi="宋体" w:eastAsia="仿宋_GB2312"/>
                <w:sz w:val="28"/>
                <w:szCs w:val="28"/>
              </w:rPr>
            </w:pPr>
          </w:p>
          <w:p>
            <w:pPr>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三</w:t>
            </w:r>
            <w:r>
              <w:rPr>
                <w:rFonts w:hint="eastAsia" w:ascii="仿宋_GB2312" w:hAnsi="宋体" w:eastAsia="仿宋_GB2312"/>
                <w:sz w:val="28"/>
                <w:szCs w:val="28"/>
              </w:rPr>
              <w:t>）与预算支出相关的其他指标分析。</w:t>
            </w:r>
          </w:p>
          <w:p>
            <w:pPr>
              <w:snapToGrid w:val="0"/>
              <w:spacing w:line="520" w:lineRule="exact"/>
              <w:ind w:left="210" w:leftChars="100"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20</w:t>
            </w:r>
            <w:r>
              <w:rPr>
                <w:rFonts w:hint="eastAsia" w:ascii="仿宋_GB2312" w:hAnsi="宋体" w:eastAsia="仿宋_GB2312"/>
                <w:color w:val="000000" w:themeColor="text1"/>
                <w:sz w:val="28"/>
                <w:szCs w:val="28"/>
                <w:lang w:val="en-US" w:eastAsia="zh-CN"/>
                <w14:textFill>
                  <w14:solidFill>
                    <w14:schemeClr w14:val="tx1"/>
                  </w14:solidFill>
                </w14:textFill>
              </w:rPr>
              <w:t>21</w:t>
            </w:r>
            <w:r>
              <w:rPr>
                <w:rFonts w:hint="eastAsia" w:ascii="仿宋_GB2312" w:hAnsi="宋体" w:eastAsia="仿宋_GB2312"/>
                <w:color w:val="000000" w:themeColor="text1"/>
                <w:sz w:val="28"/>
                <w:szCs w:val="28"/>
                <w14:textFill>
                  <w14:solidFill>
                    <w14:schemeClr w14:val="tx1"/>
                  </w14:solidFill>
                </w14:textFill>
              </w:rPr>
              <w:t>年资产总计</w:t>
            </w:r>
            <w:r>
              <w:rPr>
                <w:rFonts w:hint="eastAsia" w:ascii="仿宋_GB2312" w:hAnsi="宋体" w:eastAsia="仿宋_GB2312"/>
                <w:color w:val="000000" w:themeColor="text1"/>
                <w:sz w:val="28"/>
                <w:szCs w:val="28"/>
                <w:lang w:val="en-US" w:eastAsia="zh-CN"/>
                <w14:textFill>
                  <w14:solidFill>
                    <w14:schemeClr w14:val="tx1"/>
                  </w14:solidFill>
                </w14:textFill>
              </w:rPr>
              <w:t>88.17</w:t>
            </w:r>
            <w:r>
              <w:rPr>
                <w:rFonts w:hint="eastAsia" w:ascii="仿宋_GB2312" w:hAnsi="宋体" w:eastAsia="仿宋_GB2312"/>
                <w:color w:val="000000" w:themeColor="text1"/>
                <w:sz w:val="28"/>
                <w:szCs w:val="28"/>
                <w14:textFill>
                  <w14:solidFill>
                    <w14:schemeClr w14:val="tx1"/>
                  </w14:solidFill>
                </w14:textFill>
              </w:rPr>
              <w:t>万元，主要为固定资产</w:t>
            </w:r>
            <w:r>
              <w:rPr>
                <w:rFonts w:hint="eastAsia" w:ascii="仿宋_GB2312" w:hAnsi="宋体" w:eastAsia="仿宋_GB2312"/>
                <w:color w:val="000000" w:themeColor="text1"/>
                <w:sz w:val="28"/>
                <w:szCs w:val="28"/>
                <w:lang w:val="en-US" w:eastAsia="zh-CN"/>
                <w14:textFill>
                  <w14:solidFill>
                    <w14:schemeClr w14:val="tx1"/>
                  </w14:solidFill>
                </w14:textFill>
              </w:rPr>
              <w:t>48.15</w:t>
            </w:r>
            <w:r>
              <w:rPr>
                <w:rFonts w:hint="eastAsia" w:ascii="仿宋_GB2312" w:hAnsi="宋体" w:eastAsia="仿宋_GB2312"/>
                <w:color w:val="000000" w:themeColor="text1"/>
                <w:sz w:val="28"/>
                <w:szCs w:val="28"/>
                <w14:textFill>
                  <w14:solidFill>
                    <w14:schemeClr w14:val="tx1"/>
                  </w14:solidFill>
                </w14:textFill>
              </w:rPr>
              <w:t>万元</w:t>
            </w:r>
            <w:r>
              <w:rPr>
                <w:rFonts w:hint="eastAsia" w:ascii="仿宋_GB2312" w:hAnsi="宋体" w:eastAsia="仿宋_GB2312"/>
                <w:color w:val="000000" w:themeColor="text1"/>
                <w:sz w:val="28"/>
                <w:szCs w:val="28"/>
                <w:lang w:eastAsia="zh-CN"/>
                <w14:textFill>
                  <w14:solidFill>
                    <w14:schemeClr w14:val="tx1"/>
                  </w14:solidFill>
                </w14:textFill>
              </w:rPr>
              <w:t>，应收账款</w:t>
            </w:r>
            <w:r>
              <w:rPr>
                <w:rFonts w:hint="eastAsia" w:ascii="仿宋_GB2312" w:hAnsi="宋体" w:eastAsia="仿宋_GB2312"/>
                <w:color w:val="000000" w:themeColor="text1"/>
                <w:sz w:val="28"/>
                <w:szCs w:val="28"/>
                <w:lang w:val="en-US" w:eastAsia="zh-CN"/>
                <w14:textFill>
                  <w14:solidFill>
                    <w14:schemeClr w14:val="tx1"/>
                  </w14:solidFill>
                </w14:textFill>
              </w:rPr>
              <w:t>40.02</w:t>
            </w:r>
            <w:r>
              <w:rPr>
                <w:rFonts w:hint="eastAsia" w:ascii="仿宋_GB2312" w:hAnsi="宋体" w:eastAsia="仿宋_GB2312"/>
                <w:color w:val="000000" w:themeColor="text1"/>
                <w:sz w:val="28"/>
                <w:szCs w:val="28"/>
                <w14:textFill>
                  <w14:solidFill>
                    <w14:schemeClr w14:val="tx1"/>
                  </w14:solidFill>
                </w14:textFill>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napToGrid w:val="0"/>
              <w:spacing w:line="520" w:lineRule="exact"/>
              <w:ind w:left="210" w:leftChars="100"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1.部门整体支出绩效评价原则：遵循客观公正，操作简便高效，尊重客观实际，实事求是的原则。</w:t>
            </w:r>
          </w:p>
          <w:p>
            <w:pPr>
              <w:snapToGrid w:val="0"/>
              <w:spacing w:line="520" w:lineRule="exact"/>
              <w:ind w:left="210" w:leftChars="100"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2.整体支出绩效评价体系：指标体系包括共性指标和个性指标两部分，本次主要参照了财政部门制定的《部门整体支出绩效评价</w:t>
            </w:r>
            <w:r>
              <w:rPr>
                <w:rFonts w:hint="eastAsia" w:ascii="仿宋_GB2312" w:hAnsi="宋体" w:eastAsia="仿宋_GB2312" w:cs="Times New Roman"/>
                <w:kern w:val="2"/>
                <w:sz w:val="28"/>
                <w:szCs w:val="28"/>
                <w:lang w:val="en-US" w:eastAsia="zh-CN" w:bidi="ar-SA"/>
              </w:rPr>
              <w:t>指标体系》的相关内容。</w:t>
            </w: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cs="Times New Roman"/>
                <w:kern w:val="2"/>
                <w:sz w:val="28"/>
                <w:szCs w:val="28"/>
                <w:lang w:val="en-US" w:eastAsia="zh-CN" w:bidi="ar-SA"/>
              </w:rPr>
              <w:t>3.整体支出绩效评价方法：主要采用因素分析法、投入产出效益分析法，比较法，相关部门问卷调查等方法。</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sz w:val="28"/>
                <w:szCs w:val="28"/>
              </w:rPr>
              <w:t>1.概述项目绩效目标完成情况。</w:t>
            </w: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sz w:val="28"/>
                <w:szCs w:val="28"/>
              </w:rPr>
              <w:t>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全县各险种扩面工作进展顺利，职工医疗保险、居民医疗保险、生育保险享受待遇人员增多，待遇水平逐年提高。对于医疗待遇核定、医院稽查方面严格按国家有关政策法规执行，对违规操作严格杜绝，保证医保基金零流失。缓解和消除农民因病致贫、因病返贫。最低生活保障人员医疗救助工作大大提高了求助力度，切实解决了贫困群众就医大难题，让人民群众真正体会到党和国家以人为本、体恤民情、公平正义的重大决策与改善广大人民生活水平、提高人民生活质量的伟大决心！</w:t>
            </w:r>
          </w:p>
          <w:p>
            <w:pPr>
              <w:snapToGrid w:val="0"/>
              <w:spacing w:line="520" w:lineRule="exact"/>
              <w:ind w:left="210" w:leftChars="100" w:firstLine="560" w:firstLineChars="200"/>
              <w:rPr>
                <w:rFonts w:hint="eastAsia" w:ascii="仿宋_GB2312" w:hAnsi="宋体" w:eastAsia="仿宋_GB2312"/>
                <w:sz w:val="28"/>
                <w:szCs w:val="28"/>
              </w:rPr>
            </w:pPr>
          </w:p>
          <w:p>
            <w:pPr>
              <w:snapToGrid w:val="0"/>
              <w:spacing w:line="520" w:lineRule="exact"/>
              <w:ind w:left="210" w:leftChars="100" w:firstLine="560" w:firstLineChars="200"/>
              <w:rPr>
                <w:rFonts w:hint="eastAsia" w:ascii="仿宋_GB2312" w:hAnsi="宋体" w:eastAsia="仿宋_GB2312"/>
                <w:sz w:val="28"/>
                <w:szCs w:val="28"/>
              </w:rPr>
            </w:pPr>
            <w:r>
              <w:rPr>
                <w:rFonts w:hint="eastAsia" w:ascii="仿宋_GB2312" w:hAnsi="宋体" w:eastAsia="仿宋_GB2312"/>
                <w:sz w:val="28"/>
                <w:szCs w:val="28"/>
              </w:rPr>
              <w:t>2.概述本单位整体支出绩效目标实现情况（如有）。</w:t>
            </w:r>
          </w:p>
          <w:p>
            <w:pPr>
              <w:snapToGrid w:val="0"/>
              <w:spacing w:line="520" w:lineRule="exact"/>
              <w:ind w:left="210" w:leftChars="100" w:firstLine="560" w:firstLineChars="200"/>
              <w:rPr>
                <w:rFonts w:hint="eastAsia" w:ascii="仿宋_GB2312" w:hAnsi="宋体" w:eastAsia="仿宋_GB2312"/>
                <w:sz w:val="28"/>
                <w:szCs w:val="28"/>
              </w:rPr>
            </w:pPr>
          </w:p>
          <w:p>
            <w:pPr>
              <w:snapToGrid w:val="0"/>
              <w:spacing w:line="520" w:lineRule="exact"/>
              <w:ind w:left="210" w:leftChars="100" w:firstLine="560" w:firstLineChars="200"/>
              <w:rPr>
                <w:rFonts w:hint="eastAsia" w:ascii="仿宋_GB2312" w:hAnsi="宋体" w:eastAsia="仿宋_GB2312"/>
                <w:sz w:val="28"/>
                <w:szCs w:val="28"/>
                <w:lang w:val="en-US" w:eastAsia="zh-CN"/>
              </w:rPr>
            </w:pPr>
          </w:p>
          <w:p>
            <w:pPr>
              <w:snapToGrid w:val="0"/>
              <w:spacing w:line="520" w:lineRule="exact"/>
              <w:ind w:left="210" w:leftChars="100"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绩效评价工作情况</w:t>
            </w:r>
          </w:p>
          <w:p>
            <w:pPr>
              <w:snapToGrid w:val="0"/>
              <w:spacing w:line="520" w:lineRule="exact"/>
              <w:ind w:left="210" w:leftChars="100"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（一）部门整体支出绩效评价目的</w:t>
            </w:r>
          </w:p>
          <w:p>
            <w:pPr>
              <w:snapToGrid w:val="0"/>
              <w:spacing w:line="520" w:lineRule="exact"/>
              <w:ind w:left="210" w:leftChars="100"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通过对2021年华容县医保局的预算配置、预算管理、资产管理、职责履行、履职效益等内容的绩效考评，提高财政资金的使用效率，为财政部门预算管理提供决策依据。</w:t>
            </w:r>
          </w:p>
          <w:p>
            <w:pPr>
              <w:snapToGrid w:val="0"/>
              <w:spacing w:line="520" w:lineRule="exact"/>
              <w:ind w:firstLine="560" w:firstLineChars="200"/>
              <w:rPr>
                <w:rFonts w:hint="eastAsia" w:ascii="仿宋_GB2312" w:hAnsi="宋体" w:eastAsia="仿宋_GB2312" w:cs="Times New Roman"/>
                <w:kern w:val="2"/>
                <w:sz w:val="28"/>
                <w:szCs w:val="28"/>
                <w:lang w:val="en-US" w:eastAsia="zh-CN" w:bidi="ar-SA"/>
              </w:rPr>
            </w:pPr>
          </w:p>
          <w:p>
            <w:pPr>
              <w:snapToGrid w:val="0"/>
              <w:spacing w:line="520" w:lineRule="exact"/>
              <w:ind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（二）整体支出绩效评价过程</w:t>
            </w:r>
          </w:p>
          <w:p>
            <w:pPr>
              <w:snapToGrid w:val="0"/>
              <w:spacing w:line="520" w:lineRule="exact"/>
              <w:ind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1.前期准备：按照绩效自评工作要求，组成以</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谭代兵</w:t>
            </w:r>
            <w:r>
              <w:rPr>
                <w:rFonts w:hint="eastAsia" w:ascii="仿宋_GB2312" w:hAnsi="宋体" w:eastAsia="仿宋_GB2312" w:cs="Times New Roman"/>
                <w:kern w:val="2"/>
                <w:sz w:val="28"/>
                <w:szCs w:val="28"/>
                <w:lang w:val="en-US" w:eastAsia="zh-CN" w:bidi="ar-SA"/>
              </w:rPr>
              <w:t>同志为组长的绩效评价工作小组，对相关的国家法律法规进行了认真学习，掌握政策，根据部门整体收支情况制定了部门整体支出绩效评价实施方案，设计了绩效评价指标体系。</w:t>
            </w:r>
          </w:p>
          <w:p>
            <w:pPr>
              <w:snapToGrid w:val="0"/>
              <w:spacing w:line="520" w:lineRule="exact"/>
              <w:ind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2.组织实施：采用核查法核查2021年同级财政预算批复执行及部门整体支出情况，着重核查了“三公”经费及资产管理、内部控制制度情况，对内设机构，根据部门职能和年初制定的绩效考核目标，进行了实地绩效考评。</w:t>
            </w:r>
          </w:p>
          <w:p>
            <w:pPr>
              <w:snapToGrid w:val="0"/>
              <w:spacing w:line="520" w:lineRule="exact"/>
              <w:ind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3.分析评价：对评价过程中收集资料进行归纳，汇总分析，依据设定的部门整体支出绩效评价指标体系进行了评分，形成了综合性书面报告。</w:t>
            </w:r>
          </w:p>
          <w:p>
            <w:pPr>
              <w:snapToGrid w:val="0"/>
              <w:spacing w:line="520" w:lineRule="exact"/>
              <w:ind w:firstLine="562" w:firstLineChars="200"/>
              <w:rPr>
                <w:rFonts w:hint="default" w:ascii="仿宋_GB2312" w:hAnsi="宋体" w:eastAsia="仿宋_GB2312" w:cs="Times New Roman"/>
                <w:b/>
                <w:bCs/>
                <w:kern w:val="2"/>
                <w:sz w:val="28"/>
                <w:szCs w:val="28"/>
                <w:lang w:val="en-US" w:eastAsia="zh-CN" w:bidi="ar-SA"/>
              </w:rPr>
            </w:pPr>
            <w:r>
              <w:rPr>
                <w:rFonts w:hint="default" w:ascii="仿宋_GB2312" w:hAnsi="宋体" w:eastAsia="仿宋_GB2312" w:cs="Times New Roman"/>
                <w:b/>
                <w:bCs/>
                <w:kern w:val="2"/>
                <w:sz w:val="28"/>
                <w:szCs w:val="28"/>
                <w:lang w:val="en-US" w:eastAsia="zh-CN" w:bidi="ar-SA"/>
              </w:rPr>
              <w:t>（</w:t>
            </w:r>
            <w:r>
              <w:rPr>
                <w:rFonts w:hint="eastAsia" w:ascii="仿宋_GB2312" w:hAnsi="宋体" w:eastAsia="仿宋_GB2312" w:cs="Times New Roman"/>
                <w:b/>
                <w:bCs/>
                <w:kern w:val="2"/>
                <w:sz w:val="28"/>
                <w:szCs w:val="28"/>
                <w:lang w:val="en-US" w:eastAsia="zh-CN" w:bidi="ar-SA"/>
              </w:rPr>
              <w:t>五</w:t>
            </w:r>
            <w:r>
              <w:rPr>
                <w:rFonts w:hint="default" w:ascii="仿宋_GB2312" w:hAnsi="宋体" w:eastAsia="仿宋_GB2312" w:cs="Times New Roman"/>
                <w:b/>
                <w:bCs/>
                <w:kern w:val="2"/>
                <w:sz w:val="28"/>
                <w:szCs w:val="28"/>
                <w:lang w:val="en-US" w:eastAsia="zh-CN" w:bidi="ar-SA"/>
              </w:rPr>
              <w:t>）存在的主要问题：</w:t>
            </w:r>
          </w:p>
          <w:p>
            <w:pPr>
              <w:snapToGrid w:val="0"/>
              <w:spacing w:line="520" w:lineRule="exact"/>
              <w:ind w:firstLine="560" w:firstLineChars="200"/>
              <w:rPr>
                <w:rFonts w:hint="default" w:ascii="仿宋_GB2312" w:hAnsi="宋体" w:eastAsia="仿宋_GB2312" w:cs="Times New Roman"/>
                <w:kern w:val="2"/>
                <w:sz w:val="28"/>
                <w:szCs w:val="28"/>
                <w:lang w:val="en-US" w:eastAsia="zh-CN" w:bidi="ar-SA"/>
              </w:rPr>
            </w:pPr>
            <w:r>
              <w:rPr>
                <w:rFonts w:hint="default" w:ascii="仿宋_GB2312" w:hAnsi="宋体" w:eastAsia="仿宋_GB2312" w:cs="Times New Roman"/>
                <w:kern w:val="2"/>
                <w:sz w:val="28"/>
                <w:szCs w:val="28"/>
                <w:lang w:val="en-US" w:eastAsia="zh-CN" w:bidi="ar-SA"/>
              </w:rPr>
              <w:t>1、人员不够，经费不足；单位公用经费资金不足不能及时支付，导致不能反映当年整体支出的实际情况。因业务增加，公用经费所需费用大幅增加，现有预算内公用经费资金已无法满足</w:t>
            </w:r>
          </w:p>
          <w:p>
            <w:pPr>
              <w:snapToGrid w:val="0"/>
              <w:spacing w:line="520" w:lineRule="exact"/>
              <w:ind w:firstLine="562" w:firstLineChars="200"/>
              <w:rPr>
                <w:rFonts w:hint="default" w:ascii="仿宋_GB2312" w:hAnsi="宋体" w:eastAsia="仿宋_GB2312"/>
                <w:b/>
                <w:bCs/>
                <w:sz w:val="28"/>
                <w:szCs w:val="28"/>
              </w:rPr>
            </w:pPr>
            <w:r>
              <w:rPr>
                <w:rFonts w:hint="default" w:ascii="仿宋_GB2312" w:hAnsi="宋体" w:eastAsia="仿宋_GB2312"/>
                <w:b/>
                <w:bCs/>
                <w:sz w:val="28"/>
                <w:szCs w:val="28"/>
              </w:rPr>
              <w:t>（</w:t>
            </w:r>
            <w:r>
              <w:rPr>
                <w:rFonts w:hint="eastAsia" w:ascii="仿宋_GB2312" w:hAnsi="宋体" w:eastAsia="仿宋_GB2312"/>
                <w:b/>
                <w:bCs/>
                <w:sz w:val="28"/>
                <w:szCs w:val="28"/>
                <w:lang w:eastAsia="zh-CN"/>
              </w:rPr>
              <w:t>六</w:t>
            </w:r>
            <w:r>
              <w:rPr>
                <w:rFonts w:hint="default" w:ascii="仿宋_GB2312" w:hAnsi="宋体" w:eastAsia="仿宋_GB2312"/>
                <w:b/>
                <w:bCs/>
                <w:sz w:val="28"/>
                <w:szCs w:val="28"/>
              </w:rPr>
              <w:t>）</w:t>
            </w:r>
            <w:r>
              <w:rPr>
                <w:rFonts w:hint="eastAsia" w:ascii="仿宋_GB2312" w:hAnsi="宋体" w:eastAsia="仿宋_GB2312"/>
                <w:b/>
                <w:bCs/>
                <w:sz w:val="28"/>
                <w:szCs w:val="28"/>
                <w:lang w:eastAsia="zh-CN"/>
              </w:rPr>
              <w:t>改进措施和有关建议</w:t>
            </w:r>
            <w:r>
              <w:rPr>
                <w:rFonts w:hint="default" w:ascii="仿宋_GB2312" w:hAnsi="宋体" w:eastAsia="仿宋_GB2312"/>
                <w:b/>
                <w:bCs/>
                <w:sz w:val="28"/>
                <w:szCs w:val="28"/>
              </w:rPr>
              <w:t>：</w:t>
            </w:r>
          </w:p>
          <w:p>
            <w:pPr>
              <w:snapToGrid w:val="0"/>
              <w:spacing w:line="520" w:lineRule="exact"/>
              <w:ind w:firstLine="560" w:firstLineChars="200"/>
              <w:rPr>
                <w:rFonts w:hint="default" w:ascii="仿宋_GB2312" w:hAnsi="宋体" w:eastAsia="仿宋_GB2312"/>
                <w:sz w:val="28"/>
                <w:szCs w:val="28"/>
              </w:rPr>
            </w:pPr>
            <w:r>
              <w:rPr>
                <w:rFonts w:hint="default" w:ascii="仿宋_GB2312" w:hAnsi="宋体" w:eastAsia="仿宋_GB2312"/>
                <w:sz w:val="28"/>
                <w:szCs w:val="28"/>
              </w:rPr>
              <w:t>为了进一步规范资金管理，力争在预算编制管理上更精细化、科学化，确保各项开支更规范、合理，特提出以下建议：</w:t>
            </w:r>
          </w:p>
          <w:p>
            <w:pPr>
              <w:snapToGrid w:val="0"/>
              <w:spacing w:line="520" w:lineRule="exact"/>
              <w:ind w:firstLine="560" w:firstLineChars="200"/>
              <w:rPr>
                <w:rFonts w:hint="default" w:ascii="仿宋_GB2312" w:hAnsi="宋体" w:eastAsia="仿宋_GB2312"/>
                <w:sz w:val="28"/>
                <w:szCs w:val="28"/>
              </w:rPr>
            </w:pPr>
            <w:r>
              <w:rPr>
                <w:rFonts w:hint="default" w:ascii="仿宋_GB2312" w:hAnsi="宋体" w:eastAsia="仿宋_GB2312"/>
                <w:sz w:val="28"/>
                <w:szCs w:val="28"/>
              </w:rPr>
              <w:t>1、基数预算与零基预算相结合。将预算足额安排到我单位，在严格审查符合政策法规的情况下，按零基预算原则给予补足。</w:t>
            </w:r>
          </w:p>
          <w:p>
            <w:pPr>
              <w:snapToGrid w:val="0"/>
              <w:spacing w:line="520" w:lineRule="exact"/>
              <w:ind w:firstLine="560" w:firstLineChars="200"/>
              <w:rPr>
                <w:rFonts w:hint="default" w:ascii="仿宋_GB2312" w:hAnsi="宋体" w:eastAsia="仿宋_GB2312"/>
                <w:sz w:val="28"/>
                <w:szCs w:val="28"/>
              </w:rPr>
            </w:pPr>
            <w:r>
              <w:rPr>
                <w:rFonts w:hint="default" w:ascii="仿宋_GB2312" w:hAnsi="宋体" w:eastAsia="仿宋_GB2312"/>
                <w:sz w:val="28"/>
                <w:szCs w:val="28"/>
              </w:rPr>
              <w:t>2、医保局成立以来，随着医保基金支付方式改革，健康扶贫一站式结算，打击欺诈骗，推进信息化建设，业务明显增加，年初预算的公用经费已经严重不足，为使我局工作顺利开展，请求增加公用经费资金。</w:t>
            </w:r>
          </w:p>
          <w:p>
            <w:pPr>
              <w:snapToGrid w:val="0"/>
              <w:spacing w:line="520" w:lineRule="exact"/>
              <w:ind w:firstLine="560" w:firstLineChars="200"/>
              <w:rPr>
                <w:rFonts w:hint="default" w:ascii="仿宋_GB2312" w:hAnsi="宋体" w:eastAsia="仿宋_GB2312"/>
                <w:sz w:val="28"/>
                <w:szCs w:val="28"/>
              </w:rPr>
            </w:pPr>
            <w:r>
              <w:rPr>
                <w:rFonts w:hint="default" w:ascii="仿宋_GB2312" w:hAnsi="宋体" w:eastAsia="仿宋_GB2312"/>
                <w:sz w:val="28"/>
                <w:szCs w:val="28"/>
              </w:rPr>
              <w:t>3 、建立绩效评价管理工作的长效机制，将绩效评价作为各部门的日常性工作，加强相关培训。</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2021年城乡居民医保县级配套</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华容县医疗保障事务中心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华容县医疗保障局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 xml:space="preserve">2022 </w:t>
      </w:r>
      <w:r>
        <w:rPr>
          <w:rFonts w:hint="eastAsia" w:eastAsia="仿宋_GB2312"/>
          <w:sz w:val="32"/>
        </w:rPr>
        <w:t xml:space="preserve">年 </w:t>
      </w:r>
      <w:r>
        <w:rPr>
          <w:rFonts w:hint="eastAsia" w:eastAsia="仿宋_GB2312"/>
          <w:sz w:val="32"/>
          <w:lang w:val="en-US" w:eastAsia="zh-CN"/>
        </w:rPr>
        <w:t>06</w:t>
      </w:r>
      <w:r>
        <w:rPr>
          <w:rFonts w:hint="eastAsia" w:eastAsia="仿宋_GB2312"/>
          <w:sz w:val="32"/>
        </w:rPr>
        <w:t xml:space="preserve"> 月 </w:t>
      </w:r>
      <w:r>
        <w:rPr>
          <w:rFonts w:hint="eastAsia" w:eastAsia="仿宋_GB2312"/>
          <w:sz w:val="32"/>
          <w:lang w:val="en-US" w:eastAsia="zh-CN"/>
        </w:rPr>
        <w:t>21</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382"/>
        <w:gridCol w:w="418"/>
        <w:gridCol w:w="414"/>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周文华</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13807404131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华容县阳光政务</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720" w:firstLineChars="300"/>
              <w:rPr>
                <w:rFonts w:hint="eastAsia" w:eastAsia="仿宋_GB2312"/>
                <w:sz w:val="24"/>
              </w:rPr>
            </w:pPr>
            <w:r>
              <w:rPr>
                <w:rFonts w:hint="eastAsia" w:eastAsia="仿宋_GB2312"/>
                <w:sz w:val="24"/>
                <w:lang w:val="en-US" w:eastAsia="zh-CN"/>
              </w:rPr>
              <w:t xml:space="preserve">2021   </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37314.28</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37323.72</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37323.72</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22275.58</w:t>
            </w: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ascii="Times New Roman" w:hAnsi="Times New Roman" w:eastAsia="仿宋_GB2312" w:cs="Times New Roman"/>
                <w:spacing w:val="-6"/>
                <w:kern w:val="2"/>
                <w:sz w:val="24"/>
                <w:szCs w:val="24"/>
                <w:lang w:val="en-US" w:eastAsia="zh-CN" w:bidi="ar-SA"/>
              </w:rPr>
            </w:pPr>
            <w:r>
              <w:rPr>
                <w:rFonts w:hint="eastAsia" w:eastAsia="仿宋_GB2312"/>
                <w:spacing w:val="-6"/>
                <w:sz w:val="24"/>
                <w:lang w:val="en-US" w:eastAsia="zh-CN"/>
              </w:rPr>
              <w:t>22275.58</w:t>
            </w: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ascii="Times New Roman" w:hAnsi="Times New Roman" w:eastAsia="仿宋_GB2312" w:cs="Times New Roman"/>
                <w:spacing w:val="-6"/>
                <w:kern w:val="2"/>
                <w:sz w:val="24"/>
                <w:szCs w:val="24"/>
                <w:lang w:val="en-US" w:eastAsia="zh-CN" w:bidi="ar-SA"/>
              </w:rPr>
            </w:pPr>
            <w:r>
              <w:rPr>
                <w:rFonts w:hint="eastAsia" w:eastAsia="仿宋_GB2312"/>
                <w:spacing w:val="-6"/>
                <w:sz w:val="24"/>
                <w:lang w:val="en-US" w:eastAsia="zh-CN"/>
              </w:rPr>
              <w:t>22275.58</w:t>
            </w: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10593.02</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10593.02</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10593.02</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4445.68</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4455.12</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4455.12</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382"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782"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居民医保补助支出</w:t>
            </w:r>
          </w:p>
        </w:tc>
        <w:tc>
          <w:tcPr>
            <w:tcW w:w="138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4455.12</w:t>
            </w:r>
          </w:p>
        </w:tc>
        <w:tc>
          <w:tcPr>
            <w:tcW w:w="2782"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按实际报销全年支付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382" w:type="dxa"/>
            <w:tcBorders>
              <w:bottom w:val="single" w:color="auto" w:sz="4" w:space="0"/>
            </w:tcBorders>
            <w:noWrap w:val="0"/>
            <w:vAlign w:val="center"/>
          </w:tcPr>
          <w:p>
            <w:pPr>
              <w:jc w:val="center"/>
              <w:rPr>
                <w:rFonts w:hint="eastAsia" w:eastAsia="仿宋_GB2312"/>
                <w:b/>
                <w:sz w:val="24"/>
              </w:rPr>
            </w:pPr>
          </w:p>
        </w:tc>
        <w:tc>
          <w:tcPr>
            <w:tcW w:w="2782" w:type="dxa"/>
            <w:gridSpan w:val="6"/>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val="0"/>
                <w:bCs/>
                <w:sz w:val="24"/>
              </w:rPr>
            </w:pPr>
            <w:r>
              <w:rPr>
                <w:rFonts w:hint="eastAsia" w:eastAsia="仿宋_GB2312"/>
                <w:b w:val="0"/>
                <w:bCs/>
                <w:sz w:val="24"/>
              </w:rPr>
              <w:t>目标</w:t>
            </w:r>
            <w:r>
              <w:rPr>
                <w:rFonts w:hint="eastAsia" w:eastAsia="仿宋_GB2312"/>
                <w:b w:val="0"/>
                <w:bCs/>
                <w:sz w:val="24"/>
                <w:lang w:val="en-US" w:eastAsia="zh-CN"/>
              </w:rPr>
              <w:t>1</w:t>
            </w:r>
            <w:r>
              <w:rPr>
                <w:rFonts w:hint="eastAsia" w:eastAsia="仿宋_GB2312"/>
                <w:b w:val="0"/>
                <w:bCs/>
                <w:sz w:val="24"/>
              </w:rPr>
              <w:t xml:space="preserve">：稳步提高保障水平。       </w:t>
            </w:r>
          </w:p>
          <w:p>
            <w:pPr>
              <w:jc w:val="center"/>
              <w:rPr>
                <w:rFonts w:hint="eastAsia" w:eastAsia="仿宋_GB2312"/>
                <w:b w:val="0"/>
                <w:bCs/>
                <w:sz w:val="24"/>
              </w:rPr>
            </w:pPr>
            <w:r>
              <w:rPr>
                <w:rFonts w:hint="eastAsia" w:eastAsia="仿宋_GB2312"/>
                <w:b w:val="0"/>
                <w:bCs/>
                <w:sz w:val="24"/>
              </w:rPr>
              <w:t>目标</w:t>
            </w:r>
            <w:r>
              <w:rPr>
                <w:rFonts w:hint="eastAsia" w:eastAsia="仿宋_GB2312"/>
                <w:b w:val="0"/>
                <w:bCs/>
                <w:sz w:val="24"/>
                <w:lang w:val="en-US" w:eastAsia="zh-CN"/>
              </w:rPr>
              <w:t>2</w:t>
            </w:r>
            <w:r>
              <w:rPr>
                <w:rFonts w:hint="eastAsia" w:eastAsia="仿宋_GB2312"/>
                <w:b w:val="0"/>
                <w:bCs/>
                <w:sz w:val="24"/>
              </w:rPr>
              <w:t xml:space="preserve">：实现基金收支平衡。            </w:t>
            </w:r>
          </w:p>
        </w:tc>
        <w:tc>
          <w:tcPr>
            <w:tcW w:w="3036" w:type="dxa"/>
            <w:gridSpan w:val="3"/>
            <w:tcBorders>
              <w:bottom w:val="single" w:color="auto" w:sz="4" w:space="0"/>
            </w:tcBorders>
            <w:noWrap w:val="0"/>
            <w:vAlign w:val="center"/>
          </w:tcPr>
          <w:p>
            <w:pPr>
              <w:spacing w:line="400" w:lineRule="exact"/>
              <w:jc w:val="center"/>
              <w:rPr>
                <w:rFonts w:hint="eastAsia" w:eastAsia="仿宋_GB2312"/>
                <w:b w:val="0"/>
                <w:bCs/>
                <w:sz w:val="24"/>
              </w:rPr>
            </w:pPr>
            <w:r>
              <w:rPr>
                <w:rFonts w:hint="eastAsia" w:eastAsia="仿宋_GB2312"/>
                <w:b w:val="0"/>
                <w:bCs/>
                <w:sz w:val="24"/>
              </w:rPr>
              <w:t>目标</w:t>
            </w:r>
            <w:r>
              <w:rPr>
                <w:rFonts w:hint="eastAsia" w:eastAsia="仿宋_GB2312"/>
                <w:b w:val="0"/>
                <w:bCs/>
                <w:sz w:val="24"/>
                <w:lang w:val="en-US" w:eastAsia="zh-CN"/>
              </w:rPr>
              <w:t>1</w:t>
            </w:r>
            <w:r>
              <w:rPr>
                <w:rFonts w:hint="eastAsia" w:eastAsia="仿宋_GB2312"/>
                <w:b w:val="0"/>
                <w:bCs/>
                <w:sz w:val="24"/>
              </w:rPr>
              <w:t>：参保人政策范围内住院费用报销比71.07%。目标</w:t>
            </w:r>
            <w:r>
              <w:rPr>
                <w:rFonts w:hint="eastAsia" w:eastAsia="仿宋_GB2312"/>
                <w:b w:val="0"/>
                <w:bCs/>
                <w:sz w:val="24"/>
                <w:lang w:val="en-US" w:eastAsia="zh-CN"/>
              </w:rPr>
              <w:t>2</w:t>
            </w:r>
            <w:r>
              <w:rPr>
                <w:rFonts w:hint="eastAsia" w:eastAsia="仿宋_GB2312"/>
                <w:b w:val="0"/>
                <w:bCs/>
                <w:sz w:val="24"/>
              </w:rPr>
              <w:t>：基金缴存结余可支付月数4个月。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382"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700" w:type="dxa"/>
            <w:gridSpan w:val="4"/>
            <w:tcBorders>
              <w:bottom w:val="single" w:color="auto" w:sz="4" w:space="0"/>
            </w:tcBorders>
            <w:noWrap w:val="0"/>
            <w:vAlign w:val="center"/>
          </w:tcPr>
          <w:p>
            <w:pPr>
              <w:tabs>
                <w:tab w:val="left" w:pos="292"/>
              </w:tabs>
              <w:spacing w:line="360" w:lineRule="exact"/>
              <w:jc w:val="left"/>
              <w:rPr>
                <w:rFonts w:hint="eastAsia" w:eastAsia="仿宋_GB2312"/>
                <w:sz w:val="24"/>
                <w:lang w:eastAsia="zh-CN"/>
              </w:rPr>
            </w:pPr>
            <w:r>
              <w:rPr>
                <w:rFonts w:hint="eastAsia" w:eastAsia="仿宋_GB2312"/>
                <w:sz w:val="24"/>
                <w:lang w:eastAsia="zh-CN"/>
              </w:rPr>
              <w:t>参保人数（人）</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≥**人</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640103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各级财政补助标准（元）</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≥580元</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参保人政策范围内住院费用报销比（%）</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≥70%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开展门诊统筹</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普遍开展</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普遍开展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1"/>
                <w:szCs w:val="21"/>
              </w:rPr>
              <w:t>当年各级财政补助资金到位</w:t>
            </w:r>
            <w:r>
              <w:rPr>
                <w:rFonts w:hint="eastAsia" w:eastAsia="仿宋_GB2312"/>
                <w:sz w:val="24"/>
              </w:rPr>
              <w:t>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基金缴存结余可支付月数（月）</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≥**月</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对健全医疗保障体系的作用</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成效明显</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成效明显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医疗保障水平</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稳步提高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工作满意度</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≥85%</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9</w:t>
            </w:r>
            <w:r>
              <w:rPr>
                <w:rFonts w:hint="eastAsia" w:eastAsia="仿宋_GB2312"/>
                <w:sz w:val="24"/>
                <w:lang w:val="en-US" w:eastAsia="zh-CN"/>
              </w:rPr>
              <w:t>2</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政策知晓率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≥80%</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谭代兵</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副局长</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医保局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周文华</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主任</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医保中心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吴蓉</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财务人员</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医保中心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13762795777</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一、绩效目标分析下达情况（基金情况）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2021年城乡居民医疗保险参保人数为640103人，按政策可以筹集资金55048.9万元。至12月底已全额到位。其中中央配套资金22275.58万元、省级配套资金10593.02万元、县级配套资金4455.12万元、个人缴纳资金17922.89万元、其他收入119.65万元、利息收入374.02，当年累计收入55740.28万元。收2022年个人缴费款12248.35万元，合计收入67988.63万元。</w:t>
            </w:r>
          </w:p>
          <w:p>
            <w:pPr>
              <w:tabs>
                <w:tab w:val="left" w:pos="6195"/>
              </w:tabs>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二、绩效目标完成情况分析（基金运行情况）</w:t>
            </w:r>
            <w:r>
              <w:rPr>
                <w:rFonts w:hint="eastAsia" w:ascii="仿宋_GB2312" w:hAnsi="宋体" w:eastAsia="仿宋_GB2312"/>
                <w:b/>
                <w:sz w:val="32"/>
                <w:szCs w:val="32"/>
              </w:rPr>
              <w:tab/>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（一）资金投入情况分析。</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统筹基金支出57745.65万元。其中住院支出37888.15万元、门诊支出3560.86万元、门诊统筹支出780.94万元、大病保险支出4694.25万元、意外伤害支出1920.31万元、新冠疫苗接种支出766.99万元、新冠疫苗采购</w:t>
            </w:r>
            <w:r>
              <w:rPr>
                <w:rFonts w:hint="eastAsia" w:ascii="Calibri" w:hAnsi="Calibri" w:eastAsia="仿宋_GB2312"/>
                <w:sz w:val="32"/>
                <w:szCs w:val="32"/>
              </w:rPr>
              <w:t>及注射费</w:t>
            </w:r>
            <w:r>
              <w:rPr>
                <w:rFonts w:hint="eastAsia" w:ascii="仿宋_GB2312" w:hAnsi="宋体" w:eastAsia="仿宋_GB2312"/>
                <w:sz w:val="32"/>
                <w:szCs w:val="32"/>
              </w:rPr>
              <w:t>支出8134.15万元。</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（二）总体绩效目标完成情况。（基金收支情况）</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本年收支结余-2005.38万元，累计收支结余5860.42万元，加上预收2022年个人缴费收入，累计结余18108.78万元。</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三、绩效指标完成情况分析</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（一）产出指标完成情况分析。</w:t>
            </w:r>
          </w:p>
          <w:p>
            <w:pPr>
              <w:adjustRightInd w:val="0"/>
              <w:snapToGrid w:val="0"/>
              <w:spacing w:line="600" w:lineRule="atLeast"/>
              <w:ind w:firstLine="803" w:firstLineChars="250"/>
              <w:rPr>
                <w:rFonts w:hint="eastAsia" w:ascii="仿宋_GB2312" w:hAnsi="宋体" w:eastAsia="仿宋_GB2312"/>
                <w:b/>
                <w:sz w:val="32"/>
                <w:szCs w:val="32"/>
              </w:rPr>
            </w:pPr>
            <w:r>
              <w:rPr>
                <w:rFonts w:hint="eastAsia" w:ascii="仿宋_GB2312" w:hAnsi="宋体" w:eastAsia="仿宋_GB2312"/>
                <w:b/>
                <w:sz w:val="32"/>
                <w:szCs w:val="32"/>
              </w:rPr>
              <w:t>1.数量指标：</w:t>
            </w:r>
          </w:p>
          <w:p>
            <w:pPr>
              <w:adjustRightInd w:val="0"/>
              <w:snapToGrid w:val="0"/>
              <w:spacing w:line="600" w:lineRule="atLeast"/>
              <w:ind w:firstLine="800" w:firstLineChars="250"/>
              <w:rPr>
                <w:rFonts w:hint="eastAsia" w:ascii="仿宋_GB2312" w:hAnsi="宋体" w:eastAsia="仿宋_GB2312"/>
                <w:sz w:val="32"/>
                <w:szCs w:val="32"/>
              </w:rPr>
            </w:pPr>
            <w:r>
              <w:rPr>
                <w:rFonts w:hint="eastAsia" w:ascii="仿宋_GB2312" w:hAnsi="宋体" w:eastAsia="仿宋_GB2312"/>
                <w:sz w:val="32"/>
                <w:szCs w:val="32"/>
              </w:rPr>
              <w:t>参保人数640103，各级财政补助标准580元，</w:t>
            </w:r>
            <w:r>
              <w:rPr>
                <w:rFonts w:hint="eastAsia" w:ascii="仿宋_GB2312" w:hAnsi="宋体" w:eastAsia="仿宋_GB2312"/>
                <w:sz w:val="32"/>
                <w:szCs w:val="32"/>
                <w:lang w:eastAsia="zh-CN"/>
              </w:rPr>
              <w:t>其中县级配套</w:t>
            </w:r>
            <w:r>
              <w:rPr>
                <w:rFonts w:hint="eastAsia" w:ascii="仿宋_GB2312" w:hAnsi="宋体" w:eastAsia="仿宋_GB2312"/>
                <w:sz w:val="32"/>
                <w:szCs w:val="32"/>
                <w:lang w:val="en-US" w:eastAsia="zh-CN"/>
              </w:rPr>
              <w:t>4455.12万元，</w:t>
            </w:r>
            <w:r>
              <w:rPr>
                <w:rFonts w:hint="eastAsia" w:ascii="仿宋_GB2312" w:hAnsi="宋体" w:eastAsia="仿宋_GB2312"/>
                <w:sz w:val="32"/>
                <w:szCs w:val="32"/>
              </w:rPr>
              <w:t>达到年初预算。</w:t>
            </w:r>
          </w:p>
          <w:p>
            <w:pPr>
              <w:adjustRightInd w:val="0"/>
              <w:snapToGrid w:val="0"/>
              <w:spacing w:line="600" w:lineRule="atLeast"/>
              <w:ind w:firstLine="803" w:firstLineChars="250"/>
              <w:rPr>
                <w:rFonts w:hint="eastAsia" w:ascii="仿宋_GB2312" w:hAnsi="宋体" w:eastAsia="仿宋_GB2312"/>
                <w:b/>
                <w:sz w:val="32"/>
                <w:szCs w:val="32"/>
              </w:rPr>
            </w:pPr>
            <w:r>
              <w:rPr>
                <w:rFonts w:hint="eastAsia" w:ascii="仿宋_GB2312" w:hAnsi="宋体" w:eastAsia="仿宋_GB2312"/>
                <w:b/>
                <w:sz w:val="32"/>
                <w:szCs w:val="32"/>
              </w:rPr>
              <w:t>2.质量指标：</w:t>
            </w:r>
          </w:p>
          <w:p>
            <w:pPr>
              <w:adjustRightInd w:val="0"/>
              <w:snapToGrid w:val="0"/>
              <w:spacing w:line="600" w:lineRule="atLeast"/>
              <w:ind w:firstLine="800" w:firstLineChars="250"/>
              <w:rPr>
                <w:rFonts w:hint="eastAsia" w:ascii="仿宋_GB2312" w:hAnsi="宋体" w:eastAsia="仿宋_GB2312"/>
                <w:sz w:val="32"/>
                <w:szCs w:val="32"/>
              </w:rPr>
            </w:pPr>
            <w:r>
              <w:rPr>
                <w:rFonts w:hint="eastAsia" w:ascii="仿宋_GB2312" w:hAnsi="宋体" w:eastAsia="仿宋_GB2312"/>
                <w:sz w:val="32"/>
                <w:szCs w:val="32"/>
              </w:rPr>
              <w:t>以户籍人口为基础计算的参保率为89.94%，以常住人口为基础的参保率为111.66%，无虚报参保人数，参保人政策范围内住院报销比例71.07%，参保人住院费用实际报销比例44.61%，逐步推开按病种按人头付费的支付方式改革，实行个人账户向门诊统筹过度，均达到年初预算。基金累计结余可支配4个月。</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3.时效指标：</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当年各级财政补助到位率100%，达到年初预算。</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（二）效益指标完成情况分析。</w:t>
            </w:r>
          </w:p>
          <w:p>
            <w:pPr>
              <w:adjustRightInd w:val="0"/>
              <w:snapToGrid w:val="0"/>
              <w:spacing w:line="600" w:lineRule="atLeast"/>
              <w:ind w:firstLine="643" w:firstLineChars="200"/>
              <w:rPr>
                <w:rFonts w:hint="eastAsia" w:ascii="仿宋_GB2312" w:hAnsi="宋体" w:eastAsia="仿宋_GB2312"/>
                <w:sz w:val="32"/>
                <w:szCs w:val="32"/>
              </w:rPr>
            </w:pPr>
            <w:r>
              <w:rPr>
                <w:rFonts w:hint="eastAsia" w:ascii="仿宋_GB2312" w:hAnsi="宋体" w:eastAsia="仿宋_GB2312"/>
                <w:b/>
                <w:sz w:val="32"/>
                <w:szCs w:val="32"/>
              </w:rPr>
              <w:t>1.经济效益：</w:t>
            </w:r>
            <w:r>
              <w:rPr>
                <w:rFonts w:hint="eastAsia" w:ascii="仿宋_GB2312" w:hAnsi="仿宋_GB2312" w:eastAsia="仿宋_GB2312" w:cs="仿宋_GB2312"/>
                <w:sz w:val="32"/>
                <w:szCs w:val="32"/>
              </w:rPr>
              <w:t>国家成立医疗保障局后各项保障政策愈加规范，保障制度越来越好，标准越来越高。</w:t>
            </w:r>
          </w:p>
          <w:p>
            <w:pPr>
              <w:adjustRightInd w:val="0"/>
              <w:snapToGrid w:val="0"/>
              <w:spacing w:line="600" w:lineRule="atLeast"/>
              <w:ind w:firstLine="643" w:firstLineChars="200"/>
              <w:rPr>
                <w:rFonts w:hint="eastAsia" w:ascii="仿宋_GB2312" w:hAnsi="宋体" w:eastAsia="仿宋_GB2312"/>
                <w:sz w:val="32"/>
                <w:szCs w:val="32"/>
              </w:rPr>
            </w:pPr>
            <w:r>
              <w:rPr>
                <w:rFonts w:hint="eastAsia" w:ascii="仿宋_GB2312" w:hAnsi="宋体" w:eastAsia="仿宋_GB2312"/>
                <w:b/>
                <w:sz w:val="32"/>
                <w:szCs w:val="32"/>
              </w:rPr>
              <w:t>2.社会效益：</w:t>
            </w:r>
            <w:r>
              <w:rPr>
                <w:rFonts w:hint="eastAsia" w:ascii="仿宋_GB2312" w:hAnsi="宋体" w:eastAsia="仿宋_GB2312"/>
                <w:sz w:val="32"/>
                <w:szCs w:val="32"/>
              </w:rPr>
              <w:t>随着医疗保障水平稳步提高，老百姓健康意识逐渐增强，过去那种因病返贫、因病致贫的情况逐渐好转。</w:t>
            </w:r>
          </w:p>
          <w:p>
            <w:pPr>
              <w:adjustRightInd w:val="0"/>
              <w:snapToGrid w:val="0"/>
              <w:spacing w:line="600" w:lineRule="atLeast"/>
              <w:ind w:firstLine="643" w:firstLineChars="200"/>
              <w:rPr>
                <w:rFonts w:hint="eastAsia" w:ascii="仿宋_GB2312" w:hAnsi="宋体" w:eastAsia="仿宋_GB2312"/>
                <w:sz w:val="32"/>
                <w:szCs w:val="32"/>
              </w:rPr>
            </w:pPr>
            <w:r>
              <w:rPr>
                <w:rFonts w:hint="eastAsia" w:ascii="仿宋_GB2312" w:hAnsi="宋体" w:eastAsia="仿宋_GB2312"/>
                <w:b/>
                <w:sz w:val="32"/>
                <w:szCs w:val="32"/>
              </w:rPr>
              <w:t>3.可持续影响：</w:t>
            </w:r>
            <w:r>
              <w:rPr>
                <w:rFonts w:hint="eastAsia" w:ascii="仿宋_GB2312" w:hAnsi="宋体" w:eastAsia="仿宋_GB2312"/>
                <w:sz w:val="32"/>
                <w:szCs w:val="32"/>
              </w:rPr>
              <w:t>稳步提高保障水平</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（三）满意度指标完成情况分析。</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参保对象满意度达到95%，参保群众普遍知晓医保政策。</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四、偏离绩效目标的原因和下一步改进措施（2021年综合情况分析）</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宋体" w:eastAsia="仿宋_GB2312"/>
                <w:b/>
                <w:sz w:val="32"/>
                <w:szCs w:val="32"/>
              </w:rPr>
              <w:t>（一）</w:t>
            </w:r>
            <w:r>
              <w:rPr>
                <w:rFonts w:hint="eastAsia" w:ascii="仿宋_GB2312" w:hAnsi="仿宋_GB2312" w:eastAsia="仿宋_GB2312" w:cs="仿宋_GB2312"/>
                <w:b/>
                <w:sz w:val="32"/>
                <w:szCs w:val="32"/>
              </w:rPr>
              <w:t>政策原因。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各项保障政策愈加规范，保障制度越来越好，标准越来越高。</w:t>
            </w:r>
          </w:p>
          <w:p>
            <w:pPr>
              <w:adjustRightInd w:val="0"/>
              <w:snapToGrid w:val="0"/>
              <w:spacing w:line="600" w:lineRule="atLeast"/>
              <w:ind w:firstLine="643" w:firstLineChars="200"/>
              <w:rPr>
                <w:rFonts w:hint="eastAsia" w:ascii="仿宋_GB2312" w:hAnsi="仿宋_GB2312" w:eastAsia="仿宋_GB2312" w:cs="仿宋_GB2312"/>
                <w:b/>
                <w:sz w:val="32"/>
                <w:szCs w:val="32"/>
              </w:rPr>
            </w:pPr>
            <w:r>
              <w:rPr>
                <w:rFonts w:hint="eastAsia" w:ascii="仿宋_GB2312" w:hAnsi="宋体" w:eastAsia="仿宋_GB2312"/>
                <w:b/>
                <w:sz w:val="32"/>
                <w:szCs w:val="32"/>
              </w:rPr>
              <w:t>（二）</w:t>
            </w:r>
            <w:r>
              <w:rPr>
                <w:rFonts w:hint="eastAsia" w:ascii="仿宋_GB2312" w:hAnsi="仿宋_GB2312" w:eastAsia="仿宋_GB2312" w:cs="仿宋_GB2312"/>
                <w:b/>
                <w:sz w:val="32"/>
                <w:szCs w:val="32"/>
              </w:rPr>
              <w:t>价格上涨。</w:t>
            </w:r>
          </w:p>
          <w:p>
            <w:pPr>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随着市场经济变化，国家补助增多，药品价格、各医疗机构住院次均费用相应增加。</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宋体" w:eastAsia="仿宋_GB2312"/>
                <w:b/>
                <w:sz w:val="32"/>
                <w:szCs w:val="32"/>
              </w:rPr>
              <w:t>（三）</w:t>
            </w:r>
            <w:r>
              <w:rPr>
                <w:rFonts w:hint="eastAsia" w:ascii="仿宋_GB2312" w:hAnsi="仿宋_GB2312" w:eastAsia="仿宋_GB2312" w:cs="仿宋_GB2312"/>
                <w:b/>
                <w:sz w:val="32"/>
                <w:szCs w:val="32"/>
              </w:rPr>
              <w:t>老百姓健康意识增强</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现代生活水平日益丰富，人民对物质生活健康水平要求不断提高，特别是健康意识，较上年大大增加，彻底改变了过去哪种只求温饱，不在乎身心健康的状况，出现了小病大养，慢病大冶、大病久治的情况。因而转省市医疗机构住院治疗的人较上年度逐渐增加，而导致补助金额也随着上涨。</w:t>
            </w:r>
          </w:p>
          <w:p>
            <w:pPr>
              <w:adjustRightInd w:val="0"/>
              <w:snapToGrid w:val="0"/>
              <w:spacing w:line="600" w:lineRule="atLeas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（四）疫情影响。</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由于疫情原因，2021年支付</w:t>
            </w:r>
            <w:r>
              <w:rPr>
                <w:rFonts w:hint="eastAsia" w:ascii="仿宋_GB2312" w:hAnsi="宋体" w:eastAsia="仿宋_GB2312"/>
                <w:sz w:val="32"/>
                <w:szCs w:val="32"/>
              </w:rPr>
              <w:t>新冠疫苗相关费用8200万元，导致2021年亏损2005.38万元。</w:t>
            </w:r>
          </w:p>
          <w:p>
            <w:pPr>
              <w:adjustRightInd w:val="0"/>
              <w:snapToGrid w:val="0"/>
              <w:spacing w:line="600" w:lineRule="atLeast"/>
              <w:ind w:firstLine="643" w:firstLineChars="200"/>
              <w:rPr>
                <w:rFonts w:hint="eastAsia" w:ascii="仿宋_GB2312" w:hAnsi="仿宋_GB2312" w:eastAsia="仿宋_GB2312" w:cs="仿宋_GB2312"/>
                <w:sz w:val="32"/>
                <w:szCs w:val="32"/>
              </w:rPr>
            </w:pPr>
            <w:r>
              <w:rPr>
                <w:rFonts w:hint="eastAsia" w:ascii="仿宋_GB2312" w:hAnsi="宋体" w:eastAsia="仿宋_GB2312"/>
                <w:b/>
                <w:sz w:val="32"/>
                <w:szCs w:val="32"/>
              </w:rPr>
              <w:t>（五）</w:t>
            </w:r>
            <w:r>
              <w:rPr>
                <w:rFonts w:hint="eastAsia" w:ascii="仿宋_GB2312" w:hAnsi="仿宋_GB2312" w:eastAsia="仿宋_GB2312" w:cs="仿宋_GB2312"/>
                <w:b/>
                <w:sz w:val="32"/>
                <w:szCs w:val="32"/>
              </w:rPr>
              <w:t>过度待遇保障政策</w:t>
            </w:r>
            <w:r>
              <w:rPr>
                <w:rFonts w:hint="eastAsia" w:ascii="仿宋_GB2312" w:hAnsi="仿宋_GB2312" w:eastAsia="仿宋_GB2312" w:cs="仿宋_GB2312"/>
                <w:sz w:val="32"/>
                <w:szCs w:val="32"/>
              </w:rPr>
              <w:t>。</w:t>
            </w:r>
          </w:p>
          <w:p>
            <w:pPr>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将肾病透析病人灌流、滤过及辅助用药治疗费用纳入待遇保障范围。二是原建档立卡贫困对象门诊医疗费用纳入待遇保障范围，年均支出增加。三是特困人员（五保户）县域内住院费用全免，增加基金的不合理支出。</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宋体" w:eastAsia="仿宋_GB2312"/>
                <w:b/>
                <w:sz w:val="32"/>
                <w:szCs w:val="32"/>
              </w:rPr>
              <w:t>（六）</w:t>
            </w:r>
            <w:r>
              <w:rPr>
                <w:rFonts w:hint="eastAsia" w:ascii="仿宋_GB2312" w:hAnsi="仿宋_GB2312" w:eastAsia="仿宋_GB2312" w:cs="仿宋_GB2312"/>
                <w:b/>
                <w:sz w:val="32"/>
                <w:szCs w:val="32"/>
              </w:rPr>
              <w:t>县域内差异化的待遇政策</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从2016至2021年底止，我县县级医院住院报销比例提高到75%，高出其他县市区五个分点，每年增加支出近1500万元。</w:t>
            </w:r>
          </w:p>
          <w:p>
            <w:pPr>
              <w:spacing w:line="560" w:lineRule="exact"/>
              <w:ind w:firstLine="482" w:firstLineChars="1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使医疗保障服务工作更加规范完善，我们建议使用一套较为完整的医保系统，以便于为单位领导提供正确的、准确的、真实的、实时的政策决策依据，使医保资金更好的更准确地服务于全县参保住院对象。坚决打击欺诈骗保违规行为，加强医保总额控费管理。按“以收定支，收支平衡”原则，科学制定分配方案，强化总额控费管理，确保支出费用控制在有效的范围内。规范基金使用管理，严格按医保基金专款专用的使用原则使用医保基金。</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2021年度特殊人群参保自主经费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华容县医疗保障事务中心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华容县医疗保障局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 xml:space="preserve">2022 </w:t>
      </w:r>
      <w:r>
        <w:rPr>
          <w:rFonts w:hint="eastAsia" w:eastAsia="仿宋_GB2312"/>
          <w:sz w:val="32"/>
        </w:rPr>
        <w:t xml:space="preserve">年 </w:t>
      </w:r>
      <w:r>
        <w:rPr>
          <w:rFonts w:hint="eastAsia" w:eastAsia="仿宋_GB2312"/>
          <w:sz w:val="32"/>
          <w:lang w:val="en-US" w:eastAsia="zh-CN"/>
        </w:rPr>
        <w:t>06</w:t>
      </w:r>
      <w:r>
        <w:rPr>
          <w:rFonts w:hint="eastAsia" w:eastAsia="仿宋_GB2312"/>
          <w:sz w:val="32"/>
        </w:rPr>
        <w:t xml:space="preserve"> 月 </w:t>
      </w:r>
      <w:r>
        <w:rPr>
          <w:rFonts w:hint="eastAsia" w:eastAsia="仿宋_GB2312"/>
          <w:sz w:val="32"/>
          <w:lang w:val="en-US" w:eastAsia="zh-CN"/>
        </w:rPr>
        <w:t>21</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348" w:lineRule="auto"/>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382"/>
        <w:gridCol w:w="418"/>
        <w:gridCol w:w="414"/>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周文华</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13807404131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华容县阳光政务六楼</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 xml:space="preserve">2021  </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1805.51</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1805.51</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lang w:val="en-US" w:eastAsia="zh-CN"/>
              </w:rPr>
              <w:t>1805.51</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1008.83</w:t>
            </w: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ascii="Times New Roman" w:hAnsi="Times New Roman" w:eastAsia="仿宋_GB2312" w:cs="Times New Roman"/>
                <w:spacing w:val="-6"/>
                <w:kern w:val="2"/>
                <w:sz w:val="24"/>
                <w:szCs w:val="24"/>
                <w:lang w:val="en-US" w:eastAsia="zh-CN" w:bidi="ar-SA"/>
              </w:rPr>
            </w:pPr>
            <w:r>
              <w:rPr>
                <w:rFonts w:hint="eastAsia" w:eastAsia="仿宋_GB2312"/>
                <w:spacing w:val="-6"/>
                <w:sz w:val="24"/>
                <w:lang w:val="en-US" w:eastAsia="zh-CN"/>
              </w:rPr>
              <w:t>1008.83</w:t>
            </w: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ascii="Times New Roman" w:hAnsi="Times New Roman" w:eastAsia="仿宋_GB2312" w:cs="Times New Roman"/>
                <w:spacing w:val="-6"/>
                <w:kern w:val="2"/>
                <w:sz w:val="24"/>
                <w:szCs w:val="24"/>
                <w:lang w:val="en-US" w:eastAsia="zh-CN" w:bidi="ar-SA"/>
              </w:rPr>
            </w:pPr>
            <w:r>
              <w:rPr>
                <w:rFonts w:hint="eastAsia" w:eastAsia="仿宋_GB2312"/>
                <w:spacing w:val="-6"/>
                <w:sz w:val="24"/>
                <w:lang w:val="en-US" w:eastAsia="zh-CN"/>
              </w:rPr>
              <w:t>1008.83</w:t>
            </w: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174.68</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174.68</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174.68</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bookmarkStart w:id="0" w:name="_GoBack"/>
            <w:bookmarkEnd w:id="0"/>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622</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622</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622</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382"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782"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特殊人员参保缴费</w:t>
            </w:r>
          </w:p>
        </w:tc>
        <w:tc>
          <w:tcPr>
            <w:tcW w:w="1382"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622</w:t>
            </w:r>
          </w:p>
        </w:tc>
        <w:tc>
          <w:tcPr>
            <w:tcW w:w="2782"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12月21号</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382" w:type="dxa"/>
            <w:tcBorders>
              <w:bottom w:val="single" w:color="auto" w:sz="4" w:space="0"/>
            </w:tcBorders>
            <w:noWrap w:val="0"/>
            <w:vAlign w:val="center"/>
          </w:tcPr>
          <w:p>
            <w:pPr>
              <w:jc w:val="center"/>
              <w:rPr>
                <w:rFonts w:hint="eastAsia" w:eastAsia="仿宋_GB2312"/>
                <w:sz w:val="24"/>
              </w:rPr>
            </w:pPr>
          </w:p>
        </w:tc>
        <w:tc>
          <w:tcPr>
            <w:tcW w:w="2782" w:type="dxa"/>
            <w:gridSpan w:val="6"/>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382" w:type="dxa"/>
            <w:tcBorders>
              <w:bottom w:val="single" w:color="auto" w:sz="4" w:space="0"/>
            </w:tcBorders>
            <w:noWrap w:val="0"/>
            <w:vAlign w:val="center"/>
          </w:tcPr>
          <w:p>
            <w:pPr>
              <w:jc w:val="center"/>
              <w:rPr>
                <w:rFonts w:hint="eastAsia" w:eastAsia="仿宋_GB2312"/>
                <w:b/>
                <w:sz w:val="24"/>
              </w:rPr>
            </w:pPr>
          </w:p>
        </w:tc>
        <w:tc>
          <w:tcPr>
            <w:tcW w:w="2782" w:type="dxa"/>
            <w:gridSpan w:val="6"/>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val="0"/>
                <w:bCs/>
                <w:sz w:val="24"/>
              </w:rPr>
            </w:pPr>
            <w:r>
              <w:rPr>
                <w:rFonts w:hint="eastAsia" w:eastAsia="仿宋_GB2312"/>
                <w:b w:val="0"/>
                <w:bCs/>
                <w:sz w:val="24"/>
              </w:rPr>
              <w:t>目标</w:t>
            </w:r>
            <w:r>
              <w:rPr>
                <w:rFonts w:hint="eastAsia" w:eastAsia="仿宋_GB2312"/>
                <w:b w:val="0"/>
                <w:bCs/>
                <w:sz w:val="24"/>
                <w:lang w:val="en-US" w:eastAsia="zh-CN"/>
              </w:rPr>
              <w:t>1</w:t>
            </w:r>
            <w:r>
              <w:rPr>
                <w:rFonts w:hint="eastAsia" w:eastAsia="仿宋_GB2312"/>
                <w:b w:val="0"/>
                <w:bCs/>
                <w:sz w:val="24"/>
              </w:rPr>
              <w:t>：提高</w:t>
            </w:r>
            <w:r>
              <w:rPr>
                <w:rFonts w:hint="eastAsia" w:eastAsia="仿宋_GB2312"/>
                <w:b w:val="0"/>
                <w:bCs/>
                <w:sz w:val="24"/>
                <w:lang w:eastAsia="zh-CN"/>
              </w:rPr>
              <w:t>特殊人群医疗</w:t>
            </w:r>
            <w:r>
              <w:rPr>
                <w:rFonts w:hint="eastAsia" w:eastAsia="仿宋_GB2312"/>
                <w:b w:val="0"/>
                <w:bCs/>
                <w:sz w:val="24"/>
              </w:rPr>
              <w:t xml:space="preserve">保障水平。       </w:t>
            </w:r>
          </w:p>
          <w:p>
            <w:pPr>
              <w:jc w:val="center"/>
              <w:rPr>
                <w:rFonts w:hint="eastAsia" w:eastAsia="仿宋_GB2312"/>
                <w:b w:val="0"/>
                <w:bCs/>
                <w:sz w:val="24"/>
              </w:rPr>
            </w:pPr>
            <w:r>
              <w:rPr>
                <w:rFonts w:hint="eastAsia" w:eastAsia="仿宋_GB2312"/>
                <w:b w:val="0"/>
                <w:bCs/>
                <w:sz w:val="24"/>
              </w:rPr>
              <w:t>目标</w:t>
            </w:r>
            <w:r>
              <w:rPr>
                <w:rFonts w:hint="eastAsia" w:eastAsia="仿宋_GB2312"/>
                <w:b w:val="0"/>
                <w:bCs/>
                <w:sz w:val="24"/>
                <w:lang w:val="en-US" w:eastAsia="zh-CN"/>
              </w:rPr>
              <w:t>2</w:t>
            </w:r>
            <w:r>
              <w:rPr>
                <w:rFonts w:hint="eastAsia" w:eastAsia="仿宋_GB2312"/>
                <w:b w:val="0"/>
                <w:bCs/>
                <w:sz w:val="24"/>
              </w:rPr>
              <w:t>：</w:t>
            </w:r>
            <w:r>
              <w:rPr>
                <w:rFonts w:hint="eastAsia" w:eastAsia="仿宋_GB2312"/>
                <w:b w:val="0"/>
                <w:bCs/>
                <w:sz w:val="24"/>
                <w:lang w:eastAsia="zh-CN"/>
              </w:rPr>
              <w:t>缓解部分特殊人群参保压力和自负医疗费用压力</w:t>
            </w:r>
            <w:r>
              <w:rPr>
                <w:rFonts w:hint="eastAsia" w:eastAsia="仿宋_GB2312"/>
                <w:b w:val="0"/>
                <w:bCs/>
                <w:sz w:val="24"/>
              </w:rPr>
              <w:t xml:space="preserve">。            </w:t>
            </w:r>
          </w:p>
        </w:tc>
        <w:tc>
          <w:tcPr>
            <w:tcW w:w="3036" w:type="dxa"/>
            <w:gridSpan w:val="3"/>
            <w:tcBorders>
              <w:bottom w:val="single" w:color="auto" w:sz="4" w:space="0"/>
            </w:tcBorders>
            <w:noWrap w:val="0"/>
            <w:vAlign w:val="center"/>
          </w:tcPr>
          <w:p>
            <w:pPr>
              <w:spacing w:line="400" w:lineRule="exact"/>
              <w:jc w:val="center"/>
              <w:rPr>
                <w:rFonts w:hint="eastAsia" w:eastAsia="仿宋_GB2312"/>
                <w:b w:val="0"/>
                <w:bCs/>
                <w:sz w:val="24"/>
              </w:rPr>
            </w:pPr>
            <w:r>
              <w:rPr>
                <w:rFonts w:hint="eastAsia" w:eastAsia="仿宋_GB2312"/>
                <w:b w:val="0"/>
                <w:bCs/>
                <w:sz w:val="24"/>
                <w:lang w:eastAsia="zh-CN"/>
              </w:rPr>
              <w:t>下达资金全部用于特殊人群参保缴费和门诊住院救助，适当缓解了不分对象的自负医疗费用的压力</w:t>
            </w:r>
            <w:r>
              <w:rPr>
                <w:rFonts w:hint="eastAsia" w:eastAsia="仿宋_GB2312"/>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382"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700" w:type="dxa"/>
            <w:gridSpan w:val="4"/>
            <w:tcBorders>
              <w:bottom w:val="single" w:color="auto" w:sz="4" w:space="0"/>
            </w:tcBorders>
            <w:noWrap w:val="0"/>
            <w:vAlign w:val="center"/>
          </w:tcPr>
          <w:p>
            <w:pPr>
              <w:tabs>
                <w:tab w:val="left" w:pos="292"/>
              </w:tabs>
              <w:spacing w:line="360" w:lineRule="exact"/>
              <w:jc w:val="left"/>
              <w:rPr>
                <w:rFonts w:hint="eastAsia" w:eastAsia="仿宋_GB2312"/>
                <w:sz w:val="24"/>
                <w:lang w:eastAsia="zh-CN"/>
              </w:rPr>
            </w:pPr>
            <w:r>
              <w:rPr>
                <w:rFonts w:hint="eastAsia" w:eastAsia="仿宋_GB2312"/>
                <w:sz w:val="24"/>
                <w:lang w:eastAsia="zh-CN"/>
              </w:rPr>
              <w:t>医疗救助对象</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w:t>
            </w:r>
            <w:r>
              <w:rPr>
                <w:rFonts w:hint="eastAsia" w:eastAsia="仿宋_GB2312"/>
                <w:sz w:val="24"/>
                <w:lang w:val="en-US" w:eastAsia="zh-CN"/>
              </w:rPr>
              <w:t>**人</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医疗救助人次</w:t>
            </w:r>
            <w:r>
              <w:rPr>
                <w:rFonts w:hint="eastAsia" w:eastAsia="仿宋_GB2312"/>
                <w:sz w:val="24"/>
                <w:lang w:val="en-US" w:eastAsia="zh-CN"/>
              </w:rPr>
              <w:t>50076人次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重特大疾病救助比</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占直接救助人次28%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一站式即时结算</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覆盖县域内定点医疗机构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结算时效</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县域内出院直接办理享受医疗救助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382"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重点救助对象政策范围内救助比例</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困难群众看病方便程度</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较上年有所提高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困难群众就医负担减轻</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较上年有所缓解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建立健全医疗救助体系</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成效明显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工作满意度</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≥85%</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9</w:t>
            </w:r>
            <w:r>
              <w:rPr>
                <w:rFonts w:hint="eastAsia" w:eastAsia="仿宋_GB2312"/>
                <w:sz w:val="24"/>
                <w:lang w:val="en-US" w:eastAsia="zh-CN"/>
              </w:rPr>
              <w:t>2</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382" w:type="dxa"/>
            <w:vMerge w:val="continue"/>
            <w:noWrap w:val="0"/>
            <w:vAlign w:val="center"/>
          </w:tcPr>
          <w:p>
            <w:pPr>
              <w:spacing w:line="360" w:lineRule="exact"/>
              <w:jc w:val="center"/>
              <w:rPr>
                <w:rFonts w:hint="eastAsia" w:eastAsia="仿宋_GB2312"/>
                <w:sz w:val="24"/>
              </w:rPr>
            </w:pPr>
          </w:p>
        </w:tc>
        <w:tc>
          <w:tcPr>
            <w:tcW w:w="170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政策知晓率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≥80%</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谭代兵</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副局长</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医保局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周文华</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主任</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医保中心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吴蓉</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财务人员</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医保中心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13762795777</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一、绩效目标分解下达情况</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（一）中央下达华容县预算和绩效目标情况</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度中央下达华容县转移支付预算共计1008.83万元，已全部用于特困人员、低保对象和建档立卡贫困人口等医疗救助对象的资助参保、门诊医疗救助、住院医疗救助和重特大疾病救助，适当缓解了部分对象的自负医疗费用压力。</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（二）省内资金安排、分解下达预算和绩效目标情况</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2021年度省级资金共计下达174.68万元，地方资金配套622万元，已全部用于特困人员、低保对象和建档立卡贫困人口等医疗救助对象的资助参保、门诊、住院医疗救助和重特大疾病救助，适当缓解了部分对象的自负医疗费用压力。</w:t>
            </w:r>
          </w:p>
          <w:p>
            <w:pPr>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二、绩效目标完成情况分析</w:t>
            </w:r>
          </w:p>
          <w:p>
            <w:pPr>
              <w:spacing w:line="592"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（一）资金投入情况分析</w:t>
            </w:r>
            <w:r>
              <w:rPr>
                <w:rFonts w:hint="eastAsia" w:ascii="Times New Roman" w:hAnsi="Times New Roman" w:eastAsia="楷体_GB2312" w:cs="Times New Roman"/>
                <w:b/>
                <w:sz w:val="32"/>
                <w:szCs w:val="32"/>
              </w:rPr>
              <w:t>。</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1.项目资金到位情况分析</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2021年度共计下达医疗救助资金1805.51万元，其中中央资金1008.83万元，省级资金174.68万元，地方资金配套622万元，已全部如期到位。</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2.项目资金执行情况分析</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度我县城乡医疗救助资金共计收到1805.51万元，其中，1569.71万元已全部用于特困人员、低保对象和建档立卡贫困人口等医疗救助对象的资助参保、门诊、住院医疗救助和重特大疾病救助，适当地缓解了部分对象自负医疗费用压力，结余235.8万元。</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3.项目资金管理情况分析 </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县医疗救助资金实行专户储存、专账管理、专款专用，县财政局建立医疗救助基金专账用于办理资金的汇集、核拨、支付等业务，县医疗保障局设立医疗救助基金专账用于办理各种救助资金的核拨、支付和发放等业务，并设立医疗救助台账备查。</w:t>
            </w:r>
          </w:p>
          <w:p>
            <w:pPr>
              <w:spacing w:line="592"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（二）总体绩效目标完成情况分析</w:t>
            </w:r>
            <w:r>
              <w:rPr>
                <w:rFonts w:hint="eastAsia" w:ascii="Times New Roman" w:hAnsi="Times New Roman" w:eastAsia="楷体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2021年我县有重点医疗救助对象</w:t>
            </w:r>
            <w:r>
              <w:rPr>
                <w:rFonts w:hint="eastAsia" w:eastAsia="仿宋_GB2312" w:cs="Times New Roman"/>
                <w:sz w:val="32"/>
                <w:szCs w:val="32"/>
                <w:lang w:val="en-US" w:eastAsia="zh-CN"/>
              </w:rPr>
              <w:t>58478</w:t>
            </w:r>
            <w:r>
              <w:rPr>
                <w:rFonts w:ascii="Times New Roman" w:hAnsi="Times New Roman" w:eastAsia="仿宋_GB2312" w:cs="Times New Roman"/>
                <w:sz w:val="32"/>
                <w:szCs w:val="32"/>
              </w:rPr>
              <w:t>人，其中特困供养人员5691人，建档立卡贫困人口23381人，城乡低保对象</w:t>
            </w:r>
            <w:r>
              <w:rPr>
                <w:rFonts w:hint="eastAsia" w:eastAsia="仿宋_GB2312" w:cs="Times New Roman"/>
                <w:sz w:val="32"/>
                <w:szCs w:val="32"/>
                <w:lang w:val="en-US" w:eastAsia="zh-CN"/>
              </w:rPr>
              <w:t>26501</w:t>
            </w:r>
            <w:r>
              <w:rPr>
                <w:rFonts w:ascii="Times New Roman" w:hAnsi="Times New Roman" w:eastAsia="仿宋_GB2312" w:cs="Times New Roman"/>
                <w:sz w:val="32"/>
                <w:szCs w:val="32"/>
              </w:rPr>
              <w:t>人。</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2021年度我县城乡医疗救助资金共计收到1805.51万元，其中，资助参保35097人次599.17万元，门诊医疗救助1056人次50.4万元，住院医疗救助13923人次920.14万元，结余235.8万元。</w:t>
            </w:r>
          </w:p>
          <w:p>
            <w:pPr>
              <w:spacing w:line="592"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（三）绩效指标完成情况分析。（根据年初绩效指标逐项分析）</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1.产出指标完成情况分析</w:t>
            </w:r>
            <w:r>
              <w:rPr>
                <w:rFonts w:hint="eastAsia" w:ascii="Times New Roman" w:hAnsi="Times New Roman" w:eastAsia="仿宋_GB2312" w:cs="Times New Roman"/>
                <w:b/>
                <w:sz w:val="32"/>
                <w:szCs w:val="32"/>
              </w:rPr>
              <w:t>。</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（1）数量指标</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2021年度医疗救助对象50076人次；重特大疾病医疗救助人次占直接救助人次比重为28%。</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（2）质量指标</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重点救助对象政策范围内住院自负费年度限额内救助比率为70%；“一站式”及时结算已全覆盖县域内定点医疗机构。</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（3）时效指标</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“一站式”结算对象在县域内住院治疗，出院时直接办理“一站式”结算按政策享受医疗救助待遇。</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2.效益指标完成情况分析</w:t>
            </w:r>
            <w:r>
              <w:rPr>
                <w:rFonts w:hint="eastAsia" w:ascii="Times New Roman" w:hAnsi="Times New Roman" w:eastAsia="仿宋_GB2312" w:cs="Times New Roman"/>
                <w:b/>
                <w:sz w:val="32"/>
                <w:szCs w:val="32"/>
              </w:rPr>
              <w:t>。</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（1）社会效益</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医疗救助对象覆盖范围有特困人员、低保对象和建档立卡贫困人口等困难群体；困难群众看病就医方便程度较上年提高5%；</w:t>
            </w:r>
          </w:p>
          <w:p>
            <w:pPr>
              <w:spacing w:line="592"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困难群众就医负担减轻程度较上年缓解5%。</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（2）可持续影响</w:t>
            </w:r>
            <w:r>
              <w:rPr>
                <w:rFonts w:hint="eastAsia" w:ascii="Times New Roman" w:hAnsi="Times New Roman" w:eastAsia="仿宋_GB2312" w:cs="Times New Roman"/>
                <w:b/>
                <w:sz w:val="32"/>
                <w:szCs w:val="32"/>
              </w:rPr>
              <w:t>。</w:t>
            </w:r>
          </w:p>
          <w:p>
            <w:pPr>
              <w:spacing w:line="592"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对健全社会救助体系的影响成效明显；对健全社会保障体系的作用成效明显。</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3.满意度指标完成情况分析</w:t>
            </w:r>
            <w:r>
              <w:rPr>
                <w:rFonts w:hint="eastAsia" w:ascii="Times New Roman" w:hAnsi="Times New Roman" w:eastAsia="仿宋_GB2312" w:cs="Times New Roman"/>
                <w:b/>
                <w:sz w:val="32"/>
                <w:szCs w:val="32"/>
              </w:rPr>
              <w:t>。</w:t>
            </w:r>
          </w:p>
          <w:p>
            <w:pPr>
              <w:spacing w:line="592"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群众对医疗救助政策的知晓率为96%；群众对医疗救助工作的满意度为95%。</w:t>
            </w:r>
          </w:p>
          <w:p>
            <w:pPr>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三、偏离绩效目标的原因和下一步改进措施</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（1）未完成原因</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医疗救助对象覆盖范围还有部分低收入家庭、扶贫监测等对象无法核实而没有纳入的问题，因为2019年机构改革后，医疗救助政策还没有收到新的文件精神，我们在原有政策的基础上暂时还没有作出调整，且低收入和因病返贫对象的核定需要民政和扶贫部门的协作。</w:t>
            </w:r>
          </w:p>
          <w:p>
            <w:pPr>
              <w:spacing w:line="592"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（2）下一步改进措施</w:t>
            </w:r>
            <w:r>
              <w:rPr>
                <w:rFonts w:hint="eastAsia" w:ascii="Times New Roman" w:hAnsi="Times New Roman" w:eastAsia="仿宋_GB2312" w:cs="Times New Roman"/>
                <w:b/>
                <w:sz w:val="32"/>
                <w:szCs w:val="32"/>
              </w:rPr>
              <w:t>。</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目前已经收到省、市最新的医疗救助文件，我们将积极与民政、乡村振兴、残联、退役军人等部门衔接，发挥联动机制，做好低收入家庭、扶贫监测等对象的核定，将其纳入医疗救助对象覆盖范围。</w:t>
            </w:r>
          </w:p>
          <w:p>
            <w:pPr>
              <w:spacing w:line="592"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四、绩效自评结果拟应用和公开情况</w:t>
            </w:r>
          </w:p>
          <w:p>
            <w:pPr>
              <w:spacing w:line="592" w:lineRule="exact"/>
              <w:ind w:firstLine="640" w:firstLineChars="200"/>
              <w:rPr>
                <w:rFonts w:eastAsia="楷体_GB2312"/>
                <w:bCs/>
                <w:sz w:val="28"/>
                <w:szCs w:val="28"/>
              </w:rPr>
            </w:pPr>
            <w:r>
              <w:rPr>
                <w:rFonts w:ascii="Times New Roman" w:hAnsi="Times New Roman" w:eastAsia="仿宋_GB2312" w:cs="Times New Roman"/>
                <w:sz w:val="32"/>
                <w:szCs w:val="32"/>
              </w:rPr>
              <w:t>根据要求，我局成立了绩效自评工作领导小组，对我县2021年度医疗救助资金进行了认真的分析和自评，绩效自评结果表明，我县专项资金使用规范、管理有力、制度健全、效益明显。</w:t>
            </w: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w:t>
      </w:r>
      <w:r>
        <w:rPr>
          <w:rFonts w:hint="eastAsia" w:ascii="方正小标宋简体" w:eastAsia="方正小标宋简体"/>
          <w:sz w:val="38"/>
          <w:szCs w:val="38"/>
          <w:lang w:eastAsia="zh-CN"/>
        </w:rPr>
        <w:t>（县级配套）</w:t>
      </w:r>
      <w:r>
        <w:rPr>
          <w:rFonts w:hint="eastAsia" w:ascii="方正小标宋简体" w:eastAsia="方正小标宋简体"/>
          <w:sz w:val="38"/>
          <w:szCs w:val="38"/>
        </w:rPr>
        <w:t>绩效评价指标体系</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ascii="仿宋_GB2312" w:eastAsia="仿宋_GB2312"/>
        </w:rPr>
      </w:pPr>
      <w:r>
        <w:rPr>
          <w:rFonts w:hint="eastAsia" w:ascii="仿宋_GB2312" w:eastAsia="仿宋_GB2312"/>
        </w:rPr>
        <w:t>善、量化、细化个性指标，形成本项目的指标体系。</w:t>
      </w:r>
    </w:p>
    <w:p>
      <w:pPr>
        <w:adjustRightInd w:val="0"/>
        <w:snapToGrid w:val="0"/>
        <w:spacing w:before="156" w:beforeLines="50"/>
        <w:ind w:firstLine="630" w:firstLineChars="300"/>
        <w:contextualSpacing/>
        <w:rPr>
          <w:rFonts w:hint="eastAsia" w:ascii="仿宋_GB2312" w:eastAsia="仿宋_GB2312"/>
        </w:rPr>
      </w:pPr>
    </w:p>
    <w:p>
      <w:pPr>
        <w:adjustRightInd w:val="0"/>
        <w:snapToGrid w:val="0"/>
        <w:spacing w:before="156" w:beforeLines="50"/>
        <w:ind w:firstLine="630" w:firstLineChars="300"/>
        <w:contextualSpacing/>
        <w:rPr>
          <w:rFonts w:hint="eastAsia" w:ascii="仿宋_GB2312" w:eastAsia="仿宋_GB2312"/>
        </w:rPr>
      </w:pPr>
    </w:p>
    <w:p>
      <w:pPr>
        <w:adjustRightInd w:val="0"/>
        <w:snapToGrid w:val="0"/>
        <w:spacing w:before="156" w:beforeLines="50"/>
        <w:ind w:firstLine="630" w:firstLineChars="300"/>
        <w:contextualSpacing/>
        <w:rPr>
          <w:rFonts w:hint="eastAsia" w:ascii="仿宋_GB2312" w:eastAsia="仿宋_GB2312"/>
        </w:rPr>
      </w:pPr>
    </w:p>
    <w:p>
      <w:pPr>
        <w:spacing w:before="156" w:beforeLines="50" w:line="560" w:lineRule="exact"/>
        <w:rPr>
          <w:rFonts w:hint="eastAsia" w:ascii="黑体" w:hAnsi="黑体" w:eastAsia="黑体"/>
          <w:sz w:val="32"/>
          <w:szCs w:val="32"/>
          <w:lang w:eastAsia="zh-CN"/>
        </w:rPr>
      </w:pPr>
      <w:r>
        <w:rPr>
          <w:rFonts w:hint="eastAsia" w:ascii="黑体" w:hAnsi="黑体" w:eastAsia="黑体"/>
          <w:sz w:val="32"/>
          <w:szCs w:val="32"/>
        </w:rPr>
        <w:t>附件3-</w:t>
      </w:r>
      <w:r>
        <w:rPr>
          <w:rFonts w:hint="eastAsia" w:ascii="黑体" w:hAnsi="黑体" w:eastAsia="黑体"/>
          <w:sz w:val="32"/>
          <w:szCs w:val="32"/>
          <w:lang w:val="en-US" w:eastAsia="zh-CN"/>
        </w:rPr>
        <w:t>3</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w:t>
      </w:r>
      <w:r>
        <w:rPr>
          <w:rFonts w:hint="eastAsia" w:ascii="方正小标宋简体" w:eastAsia="方正小标宋简体"/>
          <w:sz w:val="38"/>
          <w:szCs w:val="38"/>
          <w:lang w:eastAsia="zh-CN"/>
        </w:rPr>
        <w:t>（特殊人群参保）</w:t>
      </w:r>
      <w:r>
        <w:rPr>
          <w:rFonts w:hint="eastAsia" w:ascii="方正小标宋简体" w:eastAsia="方正小标宋简体"/>
          <w:sz w:val="38"/>
          <w:szCs w:val="38"/>
        </w:rPr>
        <w:t>绩效评价指标体系</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630" w:firstLineChars="300"/>
        <w:contextualSpacing/>
        <w:rPr>
          <w:rFonts w:hint="eastAsia" w:ascii="仿宋_GB2312" w:eastAsia="仿宋_GB231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OWVlMjY0OGNkNmIwM2JhNGVmYmRhYjdiZmE4NjUifQ=="/>
  </w:docVars>
  <w:rsids>
    <w:rsidRoot w:val="2CE55C20"/>
    <w:rsid w:val="00440178"/>
    <w:rsid w:val="007B2063"/>
    <w:rsid w:val="022168B8"/>
    <w:rsid w:val="083749E7"/>
    <w:rsid w:val="08B1299F"/>
    <w:rsid w:val="0CB679B8"/>
    <w:rsid w:val="0DE528CD"/>
    <w:rsid w:val="1336279F"/>
    <w:rsid w:val="18725427"/>
    <w:rsid w:val="19431E38"/>
    <w:rsid w:val="21980811"/>
    <w:rsid w:val="254E2FC7"/>
    <w:rsid w:val="25B607B7"/>
    <w:rsid w:val="263C173A"/>
    <w:rsid w:val="286A595B"/>
    <w:rsid w:val="289D055E"/>
    <w:rsid w:val="2C9F197B"/>
    <w:rsid w:val="2CA33441"/>
    <w:rsid w:val="2CE55C20"/>
    <w:rsid w:val="2F287302"/>
    <w:rsid w:val="30426D13"/>
    <w:rsid w:val="314E31D5"/>
    <w:rsid w:val="3464682F"/>
    <w:rsid w:val="37BD6F2C"/>
    <w:rsid w:val="3A43255A"/>
    <w:rsid w:val="3B4A6BCB"/>
    <w:rsid w:val="3D6201A1"/>
    <w:rsid w:val="3EC46785"/>
    <w:rsid w:val="3F8A6044"/>
    <w:rsid w:val="41C10F21"/>
    <w:rsid w:val="43A16188"/>
    <w:rsid w:val="43A702D9"/>
    <w:rsid w:val="44592EA4"/>
    <w:rsid w:val="46E772EF"/>
    <w:rsid w:val="477245B4"/>
    <w:rsid w:val="49617FA5"/>
    <w:rsid w:val="4D171D42"/>
    <w:rsid w:val="4E4F0BB0"/>
    <w:rsid w:val="545E1070"/>
    <w:rsid w:val="59500CC8"/>
    <w:rsid w:val="5AD06930"/>
    <w:rsid w:val="5BE95901"/>
    <w:rsid w:val="5EC71DF9"/>
    <w:rsid w:val="63C1112C"/>
    <w:rsid w:val="6A0A15CD"/>
    <w:rsid w:val="6C9201AD"/>
    <w:rsid w:val="6D452F22"/>
    <w:rsid w:val="6DF352BD"/>
    <w:rsid w:val="705E3E6D"/>
    <w:rsid w:val="71C1048A"/>
    <w:rsid w:val="7396188C"/>
    <w:rsid w:val="73F35F5B"/>
    <w:rsid w:val="747064C7"/>
    <w:rsid w:val="79C04582"/>
    <w:rsid w:val="7AF71B29"/>
    <w:rsid w:val="7D1F0DA2"/>
    <w:rsid w:val="7EA01959"/>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14197</Words>
  <Characters>15274</Characters>
  <Lines>0</Lines>
  <Paragraphs>0</Paragraphs>
  <TotalTime>1</TotalTime>
  <ScaleCrop>false</ScaleCrop>
  <LinksUpToDate>false</LinksUpToDate>
  <CharactersWithSpaces>16921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金山</cp:lastModifiedBy>
  <cp:lastPrinted>2022-06-22T06:18:45Z</cp:lastPrinted>
  <dcterms:modified xsi:type="dcterms:W3CDTF">2022-06-22T06:18:54Z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377A56B318954603893BD5B869B7BB42</vt:lpwstr>
  </property>
</Properties>
</file>