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基本公共卫生服务项目资金</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华容县疾病预防控制中心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华容县卫生健康局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348" w:lineRule="auto"/>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309"/>
        <w:gridCol w:w="190"/>
        <w:gridCol w:w="717"/>
        <w:gridCol w:w="1023"/>
        <w:gridCol w:w="689"/>
        <w:gridCol w:w="551"/>
        <w:gridCol w:w="377"/>
        <w:gridCol w:w="373"/>
        <w:gridCol w:w="1070"/>
        <w:gridCol w:w="530"/>
        <w:gridCol w:w="560"/>
        <w:gridCol w:w="1521"/>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638"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41" w:type="dxa"/>
            <w:gridSpan w:val="2"/>
            <w:noWrap w:val="0"/>
            <w:vAlign w:val="center"/>
          </w:tcPr>
          <w:p>
            <w:pPr>
              <w:rPr>
                <w:rFonts w:hint="eastAsia" w:eastAsia="仿宋_GB2312"/>
                <w:sz w:val="24"/>
              </w:rPr>
            </w:pPr>
            <w:r>
              <w:rPr>
                <w:rFonts w:hint="eastAsia" w:eastAsia="仿宋_GB2312"/>
                <w:sz w:val="24"/>
              </w:rPr>
              <w:t>项目负责人</w:t>
            </w:r>
          </w:p>
        </w:tc>
        <w:tc>
          <w:tcPr>
            <w:tcW w:w="3547" w:type="dxa"/>
            <w:gridSpan w:val="6"/>
            <w:noWrap w:val="0"/>
            <w:vAlign w:val="center"/>
          </w:tcPr>
          <w:p>
            <w:pPr>
              <w:rPr>
                <w:rFonts w:hint="eastAsia" w:eastAsia="仿宋_GB2312"/>
                <w:sz w:val="24"/>
                <w:lang w:eastAsia="zh-CN"/>
              </w:rPr>
            </w:pPr>
            <w:r>
              <w:rPr>
                <w:rFonts w:hint="eastAsia" w:eastAsia="仿宋_GB2312"/>
                <w:sz w:val="24"/>
                <w:lang w:eastAsia="zh-CN"/>
              </w:rPr>
              <w:t>孙贤兵</w:t>
            </w:r>
          </w:p>
        </w:tc>
        <w:tc>
          <w:tcPr>
            <w:tcW w:w="1443" w:type="dxa"/>
            <w:gridSpan w:val="2"/>
            <w:noWrap w:val="0"/>
            <w:vAlign w:val="center"/>
          </w:tcPr>
          <w:p>
            <w:pPr>
              <w:rPr>
                <w:rFonts w:hint="eastAsia" w:eastAsia="仿宋_GB2312"/>
                <w:sz w:val="24"/>
              </w:rPr>
            </w:pPr>
            <w:r>
              <w:rPr>
                <w:rFonts w:hint="eastAsia" w:eastAsia="仿宋_GB2312"/>
                <w:sz w:val="24"/>
              </w:rPr>
              <w:t>联系电话</w:t>
            </w:r>
          </w:p>
        </w:tc>
        <w:tc>
          <w:tcPr>
            <w:tcW w:w="3307" w:type="dxa"/>
            <w:gridSpan w:val="4"/>
            <w:noWrap w:val="0"/>
            <w:vAlign w:val="center"/>
          </w:tcPr>
          <w:p>
            <w:pPr>
              <w:rPr>
                <w:rFonts w:hint="default" w:eastAsia="仿宋_GB2312"/>
                <w:sz w:val="24"/>
                <w:lang w:val="en-US" w:eastAsia="zh-CN"/>
              </w:rPr>
            </w:pPr>
            <w:r>
              <w:rPr>
                <w:rFonts w:hint="eastAsia" w:eastAsia="仿宋_GB2312"/>
                <w:sz w:val="24"/>
                <w:lang w:val="en-US" w:eastAsia="zh-CN"/>
              </w:rPr>
              <w:t>13974063183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41" w:type="dxa"/>
            <w:gridSpan w:val="2"/>
            <w:noWrap w:val="0"/>
            <w:vAlign w:val="center"/>
          </w:tcPr>
          <w:p>
            <w:pPr>
              <w:rPr>
                <w:rFonts w:hint="eastAsia" w:eastAsia="仿宋_GB2312"/>
                <w:sz w:val="24"/>
              </w:rPr>
            </w:pPr>
            <w:r>
              <w:rPr>
                <w:rFonts w:hint="eastAsia" w:eastAsia="仿宋_GB2312"/>
                <w:sz w:val="24"/>
              </w:rPr>
              <w:t>项目地址</w:t>
            </w:r>
          </w:p>
        </w:tc>
        <w:tc>
          <w:tcPr>
            <w:tcW w:w="3547" w:type="dxa"/>
            <w:gridSpan w:val="6"/>
            <w:noWrap w:val="0"/>
            <w:vAlign w:val="center"/>
          </w:tcPr>
          <w:p>
            <w:pPr>
              <w:rPr>
                <w:rFonts w:hint="default" w:eastAsia="仿宋_GB2312"/>
                <w:sz w:val="24"/>
                <w:lang w:val="en-US" w:eastAsia="zh-CN"/>
              </w:rPr>
            </w:pPr>
            <w:r>
              <w:rPr>
                <w:rFonts w:hint="eastAsia" w:eastAsia="仿宋_GB2312"/>
                <w:sz w:val="24"/>
                <w:lang w:eastAsia="zh-CN"/>
              </w:rPr>
              <w:t>华容县华容大道中路</w:t>
            </w:r>
            <w:r>
              <w:rPr>
                <w:rFonts w:hint="eastAsia" w:eastAsia="仿宋_GB2312"/>
                <w:sz w:val="24"/>
                <w:lang w:val="en-US" w:eastAsia="zh-CN"/>
              </w:rPr>
              <w:t>072号</w:t>
            </w:r>
          </w:p>
        </w:tc>
        <w:tc>
          <w:tcPr>
            <w:tcW w:w="1443" w:type="dxa"/>
            <w:gridSpan w:val="2"/>
            <w:noWrap w:val="0"/>
            <w:vAlign w:val="center"/>
          </w:tcPr>
          <w:p>
            <w:pPr>
              <w:rPr>
                <w:rFonts w:hint="eastAsia" w:eastAsia="仿宋_GB2312"/>
                <w:sz w:val="24"/>
              </w:rPr>
            </w:pPr>
            <w:r>
              <w:rPr>
                <w:rFonts w:hint="eastAsia" w:eastAsia="仿宋_GB2312"/>
                <w:sz w:val="24"/>
              </w:rPr>
              <w:t>邮  编</w:t>
            </w:r>
          </w:p>
        </w:tc>
        <w:tc>
          <w:tcPr>
            <w:tcW w:w="3307"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41" w:type="dxa"/>
            <w:gridSpan w:val="2"/>
            <w:noWrap w:val="0"/>
            <w:vAlign w:val="center"/>
          </w:tcPr>
          <w:p>
            <w:pPr>
              <w:rPr>
                <w:rFonts w:hint="eastAsia" w:eastAsia="仿宋_GB2312"/>
                <w:sz w:val="24"/>
              </w:rPr>
            </w:pPr>
            <w:r>
              <w:rPr>
                <w:rFonts w:hint="eastAsia" w:eastAsia="仿宋_GB2312"/>
                <w:sz w:val="24"/>
              </w:rPr>
              <w:t>项目起止时间</w:t>
            </w:r>
          </w:p>
        </w:tc>
        <w:tc>
          <w:tcPr>
            <w:tcW w:w="8297"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341"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907"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116.71</w:t>
            </w:r>
          </w:p>
        </w:tc>
        <w:tc>
          <w:tcPr>
            <w:tcW w:w="171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928"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116.71</w:t>
            </w:r>
          </w:p>
        </w:tc>
        <w:tc>
          <w:tcPr>
            <w:tcW w:w="1973"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56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116.71</w:t>
            </w:r>
          </w:p>
        </w:tc>
        <w:tc>
          <w:tcPr>
            <w:tcW w:w="1521"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41"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907"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116.71</w:t>
            </w:r>
          </w:p>
        </w:tc>
        <w:tc>
          <w:tcPr>
            <w:tcW w:w="1712"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rPr>
              <w:t>其中：中央财政</w:t>
            </w:r>
          </w:p>
        </w:tc>
        <w:tc>
          <w:tcPr>
            <w:tcW w:w="928"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116.71</w:t>
            </w:r>
          </w:p>
        </w:tc>
        <w:tc>
          <w:tcPr>
            <w:tcW w:w="1973"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560"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116.71</w:t>
            </w:r>
          </w:p>
        </w:tc>
        <w:tc>
          <w:tcPr>
            <w:tcW w:w="1521"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41"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07" w:type="dxa"/>
            <w:gridSpan w:val="2"/>
            <w:tcBorders>
              <w:bottom w:val="single" w:color="auto" w:sz="4" w:space="0"/>
            </w:tcBorders>
            <w:noWrap w:val="0"/>
            <w:vAlign w:val="center"/>
          </w:tcPr>
          <w:p>
            <w:pPr>
              <w:rPr>
                <w:rFonts w:hint="eastAsia" w:eastAsia="仿宋_GB2312"/>
                <w:sz w:val="24"/>
              </w:rPr>
            </w:pPr>
          </w:p>
        </w:tc>
        <w:tc>
          <w:tcPr>
            <w:tcW w:w="171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28" w:type="dxa"/>
            <w:gridSpan w:val="2"/>
            <w:tcBorders>
              <w:bottom w:val="single" w:color="auto" w:sz="4" w:space="0"/>
            </w:tcBorders>
            <w:noWrap w:val="0"/>
            <w:vAlign w:val="center"/>
          </w:tcPr>
          <w:p>
            <w:pPr>
              <w:rPr>
                <w:rFonts w:hint="eastAsia" w:eastAsia="仿宋_GB2312"/>
                <w:sz w:val="24"/>
              </w:rPr>
            </w:pPr>
          </w:p>
        </w:tc>
        <w:tc>
          <w:tcPr>
            <w:tcW w:w="1973"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560" w:type="dxa"/>
            <w:tcBorders>
              <w:bottom w:val="single" w:color="auto" w:sz="4" w:space="0"/>
            </w:tcBorders>
            <w:noWrap w:val="0"/>
            <w:vAlign w:val="center"/>
          </w:tcPr>
          <w:p>
            <w:pPr>
              <w:rPr>
                <w:rFonts w:hint="eastAsia" w:eastAsia="仿宋_GB2312"/>
                <w:sz w:val="24"/>
              </w:rPr>
            </w:pPr>
          </w:p>
        </w:tc>
        <w:tc>
          <w:tcPr>
            <w:tcW w:w="1521"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41"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07" w:type="dxa"/>
            <w:gridSpan w:val="2"/>
            <w:tcBorders>
              <w:bottom w:val="single" w:color="auto" w:sz="4" w:space="0"/>
            </w:tcBorders>
            <w:noWrap w:val="0"/>
            <w:vAlign w:val="center"/>
          </w:tcPr>
          <w:p>
            <w:pPr>
              <w:rPr>
                <w:rFonts w:hint="eastAsia" w:eastAsia="仿宋_GB2312"/>
                <w:sz w:val="24"/>
              </w:rPr>
            </w:pPr>
          </w:p>
        </w:tc>
        <w:tc>
          <w:tcPr>
            <w:tcW w:w="171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28" w:type="dxa"/>
            <w:gridSpan w:val="2"/>
            <w:tcBorders>
              <w:bottom w:val="single" w:color="auto" w:sz="4" w:space="0"/>
            </w:tcBorders>
            <w:noWrap w:val="0"/>
            <w:vAlign w:val="center"/>
          </w:tcPr>
          <w:p>
            <w:pPr>
              <w:rPr>
                <w:rFonts w:hint="eastAsia" w:eastAsia="仿宋_GB2312"/>
                <w:sz w:val="24"/>
              </w:rPr>
            </w:pPr>
          </w:p>
        </w:tc>
        <w:tc>
          <w:tcPr>
            <w:tcW w:w="1973"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560" w:type="dxa"/>
            <w:tcBorders>
              <w:bottom w:val="single" w:color="auto" w:sz="4" w:space="0"/>
            </w:tcBorders>
            <w:noWrap w:val="0"/>
            <w:vAlign w:val="center"/>
          </w:tcPr>
          <w:p>
            <w:pPr>
              <w:rPr>
                <w:rFonts w:hint="eastAsia" w:eastAsia="仿宋_GB2312"/>
                <w:sz w:val="24"/>
              </w:rPr>
            </w:pPr>
          </w:p>
        </w:tc>
        <w:tc>
          <w:tcPr>
            <w:tcW w:w="1521"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41"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907" w:type="dxa"/>
            <w:gridSpan w:val="2"/>
            <w:tcBorders>
              <w:bottom w:val="single" w:color="auto" w:sz="4" w:space="0"/>
            </w:tcBorders>
            <w:noWrap w:val="0"/>
            <w:vAlign w:val="center"/>
          </w:tcPr>
          <w:p>
            <w:pPr>
              <w:rPr>
                <w:rFonts w:hint="eastAsia" w:eastAsia="仿宋_GB2312"/>
                <w:sz w:val="24"/>
              </w:rPr>
            </w:pPr>
          </w:p>
        </w:tc>
        <w:tc>
          <w:tcPr>
            <w:tcW w:w="171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928" w:type="dxa"/>
            <w:gridSpan w:val="2"/>
            <w:tcBorders>
              <w:bottom w:val="single" w:color="auto" w:sz="4" w:space="0"/>
            </w:tcBorders>
            <w:noWrap w:val="0"/>
            <w:vAlign w:val="center"/>
          </w:tcPr>
          <w:p>
            <w:pPr>
              <w:rPr>
                <w:rFonts w:hint="eastAsia" w:eastAsia="仿宋_GB2312"/>
                <w:sz w:val="24"/>
              </w:rPr>
            </w:pPr>
          </w:p>
        </w:tc>
        <w:tc>
          <w:tcPr>
            <w:tcW w:w="1973"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560" w:type="dxa"/>
            <w:tcBorders>
              <w:bottom w:val="single" w:color="auto" w:sz="4" w:space="0"/>
            </w:tcBorders>
            <w:noWrap w:val="0"/>
            <w:vAlign w:val="center"/>
          </w:tcPr>
          <w:p>
            <w:pPr>
              <w:rPr>
                <w:rFonts w:hint="eastAsia" w:eastAsia="仿宋_GB2312"/>
                <w:sz w:val="24"/>
              </w:rPr>
            </w:pPr>
          </w:p>
        </w:tc>
        <w:tc>
          <w:tcPr>
            <w:tcW w:w="1521"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41"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07" w:type="dxa"/>
            <w:gridSpan w:val="2"/>
            <w:tcBorders>
              <w:bottom w:val="single" w:color="auto" w:sz="4" w:space="0"/>
            </w:tcBorders>
            <w:noWrap w:val="0"/>
            <w:vAlign w:val="center"/>
          </w:tcPr>
          <w:p>
            <w:pPr>
              <w:rPr>
                <w:rFonts w:hint="eastAsia" w:eastAsia="仿宋_GB2312"/>
                <w:sz w:val="24"/>
              </w:rPr>
            </w:pPr>
          </w:p>
        </w:tc>
        <w:tc>
          <w:tcPr>
            <w:tcW w:w="171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28" w:type="dxa"/>
            <w:gridSpan w:val="2"/>
            <w:tcBorders>
              <w:bottom w:val="single" w:color="auto" w:sz="4" w:space="0"/>
            </w:tcBorders>
            <w:noWrap w:val="0"/>
            <w:vAlign w:val="center"/>
          </w:tcPr>
          <w:p>
            <w:pPr>
              <w:rPr>
                <w:rFonts w:hint="eastAsia" w:eastAsia="仿宋_GB2312"/>
                <w:sz w:val="24"/>
              </w:rPr>
            </w:pPr>
          </w:p>
        </w:tc>
        <w:tc>
          <w:tcPr>
            <w:tcW w:w="1973"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560" w:type="dxa"/>
            <w:tcBorders>
              <w:bottom w:val="single" w:color="auto" w:sz="4" w:space="0"/>
            </w:tcBorders>
            <w:noWrap w:val="0"/>
            <w:vAlign w:val="center"/>
          </w:tcPr>
          <w:p>
            <w:pPr>
              <w:rPr>
                <w:rFonts w:hint="eastAsia" w:eastAsia="仿宋_GB2312"/>
                <w:sz w:val="24"/>
              </w:rPr>
            </w:pPr>
          </w:p>
        </w:tc>
        <w:tc>
          <w:tcPr>
            <w:tcW w:w="1521"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638"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8"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023"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3590"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777"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8"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重点地主病防治、职业病防治等</w:t>
            </w:r>
          </w:p>
        </w:tc>
        <w:tc>
          <w:tcPr>
            <w:tcW w:w="1023"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116.71万无</w:t>
            </w:r>
          </w:p>
        </w:tc>
        <w:tc>
          <w:tcPr>
            <w:tcW w:w="3590"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2021.11月－2021.12</w:t>
            </w:r>
          </w:p>
        </w:tc>
        <w:tc>
          <w:tcPr>
            <w:tcW w:w="2777"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凭证号太多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8" w:type="dxa"/>
            <w:gridSpan w:val="4"/>
            <w:tcBorders>
              <w:bottom w:val="single" w:color="auto" w:sz="4" w:space="0"/>
            </w:tcBorders>
            <w:noWrap w:val="0"/>
            <w:vAlign w:val="center"/>
          </w:tcPr>
          <w:p>
            <w:pPr>
              <w:jc w:val="center"/>
              <w:rPr>
                <w:rFonts w:hint="eastAsia" w:eastAsia="仿宋_GB2312"/>
                <w:sz w:val="24"/>
              </w:rPr>
            </w:pPr>
          </w:p>
        </w:tc>
        <w:tc>
          <w:tcPr>
            <w:tcW w:w="1023" w:type="dxa"/>
            <w:tcBorders>
              <w:bottom w:val="single" w:color="auto" w:sz="4" w:space="0"/>
            </w:tcBorders>
            <w:noWrap w:val="0"/>
            <w:vAlign w:val="center"/>
          </w:tcPr>
          <w:p>
            <w:pPr>
              <w:jc w:val="center"/>
              <w:rPr>
                <w:rFonts w:hint="eastAsia" w:eastAsia="仿宋_GB2312"/>
                <w:sz w:val="24"/>
              </w:rPr>
            </w:pPr>
          </w:p>
        </w:tc>
        <w:tc>
          <w:tcPr>
            <w:tcW w:w="3590" w:type="dxa"/>
            <w:gridSpan w:val="6"/>
            <w:tcBorders>
              <w:bottom w:val="single" w:color="auto" w:sz="4" w:space="0"/>
            </w:tcBorders>
            <w:noWrap w:val="0"/>
            <w:vAlign w:val="center"/>
          </w:tcPr>
          <w:p>
            <w:pPr>
              <w:jc w:val="center"/>
              <w:rPr>
                <w:rFonts w:hint="eastAsia" w:eastAsia="仿宋_GB2312"/>
                <w:sz w:val="24"/>
              </w:rPr>
            </w:pPr>
          </w:p>
        </w:tc>
        <w:tc>
          <w:tcPr>
            <w:tcW w:w="27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8" w:type="dxa"/>
            <w:gridSpan w:val="4"/>
            <w:tcBorders>
              <w:bottom w:val="single" w:color="auto" w:sz="4" w:space="0"/>
            </w:tcBorders>
            <w:noWrap w:val="0"/>
            <w:vAlign w:val="center"/>
          </w:tcPr>
          <w:p>
            <w:pPr>
              <w:jc w:val="center"/>
              <w:rPr>
                <w:rFonts w:hint="eastAsia" w:eastAsia="仿宋_GB2312"/>
                <w:sz w:val="24"/>
              </w:rPr>
            </w:pPr>
          </w:p>
        </w:tc>
        <w:tc>
          <w:tcPr>
            <w:tcW w:w="1023" w:type="dxa"/>
            <w:tcBorders>
              <w:bottom w:val="single" w:color="auto" w:sz="4" w:space="0"/>
            </w:tcBorders>
            <w:noWrap w:val="0"/>
            <w:vAlign w:val="center"/>
          </w:tcPr>
          <w:p>
            <w:pPr>
              <w:jc w:val="center"/>
              <w:rPr>
                <w:rFonts w:hint="eastAsia" w:eastAsia="仿宋_GB2312"/>
                <w:sz w:val="24"/>
              </w:rPr>
            </w:pPr>
          </w:p>
        </w:tc>
        <w:tc>
          <w:tcPr>
            <w:tcW w:w="3590" w:type="dxa"/>
            <w:gridSpan w:val="6"/>
            <w:tcBorders>
              <w:bottom w:val="single" w:color="auto" w:sz="4" w:space="0"/>
            </w:tcBorders>
            <w:noWrap w:val="0"/>
            <w:vAlign w:val="center"/>
          </w:tcPr>
          <w:p>
            <w:pPr>
              <w:jc w:val="center"/>
              <w:rPr>
                <w:rFonts w:hint="eastAsia" w:eastAsia="仿宋_GB2312"/>
                <w:sz w:val="24"/>
              </w:rPr>
            </w:pPr>
          </w:p>
        </w:tc>
        <w:tc>
          <w:tcPr>
            <w:tcW w:w="27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8" w:type="dxa"/>
            <w:gridSpan w:val="4"/>
            <w:tcBorders>
              <w:bottom w:val="single" w:color="auto" w:sz="4" w:space="0"/>
            </w:tcBorders>
            <w:noWrap w:val="0"/>
            <w:vAlign w:val="center"/>
          </w:tcPr>
          <w:p>
            <w:pPr>
              <w:jc w:val="center"/>
              <w:rPr>
                <w:rFonts w:hint="eastAsia" w:eastAsia="仿宋_GB2312"/>
                <w:sz w:val="24"/>
              </w:rPr>
            </w:pPr>
          </w:p>
        </w:tc>
        <w:tc>
          <w:tcPr>
            <w:tcW w:w="1023" w:type="dxa"/>
            <w:tcBorders>
              <w:bottom w:val="single" w:color="auto" w:sz="4" w:space="0"/>
            </w:tcBorders>
            <w:noWrap w:val="0"/>
            <w:vAlign w:val="center"/>
          </w:tcPr>
          <w:p>
            <w:pPr>
              <w:jc w:val="center"/>
              <w:rPr>
                <w:rFonts w:hint="eastAsia" w:eastAsia="仿宋_GB2312"/>
                <w:sz w:val="24"/>
              </w:rPr>
            </w:pPr>
          </w:p>
        </w:tc>
        <w:tc>
          <w:tcPr>
            <w:tcW w:w="3590" w:type="dxa"/>
            <w:gridSpan w:val="6"/>
            <w:tcBorders>
              <w:bottom w:val="single" w:color="auto" w:sz="4" w:space="0"/>
            </w:tcBorders>
            <w:noWrap w:val="0"/>
            <w:vAlign w:val="center"/>
          </w:tcPr>
          <w:p>
            <w:pPr>
              <w:jc w:val="center"/>
              <w:rPr>
                <w:rFonts w:hint="eastAsia" w:eastAsia="仿宋_GB2312"/>
                <w:sz w:val="24"/>
              </w:rPr>
            </w:pPr>
          </w:p>
        </w:tc>
        <w:tc>
          <w:tcPr>
            <w:tcW w:w="27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8" w:type="dxa"/>
            <w:gridSpan w:val="4"/>
            <w:tcBorders>
              <w:bottom w:val="single" w:color="auto" w:sz="4" w:space="0"/>
            </w:tcBorders>
            <w:noWrap w:val="0"/>
            <w:vAlign w:val="center"/>
          </w:tcPr>
          <w:p>
            <w:pPr>
              <w:jc w:val="center"/>
              <w:rPr>
                <w:rFonts w:hint="eastAsia" w:eastAsia="仿宋_GB2312"/>
                <w:sz w:val="24"/>
              </w:rPr>
            </w:pPr>
          </w:p>
        </w:tc>
        <w:tc>
          <w:tcPr>
            <w:tcW w:w="1023" w:type="dxa"/>
            <w:tcBorders>
              <w:bottom w:val="single" w:color="auto" w:sz="4" w:space="0"/>
            </w:tcBorders>
            <w:noWrap w:val="0"/>
            <w:vAlign w:val="center"/>
          </w:tcPr>
          <w:p>
            <w:pPr>
              <w:jc w:val="center"/>
              <w:rPr>
                <w:rFonts w:hint="eastAsia" w:eastAsia="仿宋_GB2312"/>
                <w:sz w:val="24"/>
              </w:rPr>
            </w:pPr>
          </w:p>
        </w:tc>
        <w:tc>
          <w:tcPr>
            <w:tcW w:w="3590" w:type="dxa"/>
            <w:gridSpan w:val="6"/>
            <w:tcBorders>
              <w:bottom w:val="single" w:color="auto" w:sz="4" w:space="0"/>
            </w:tcBorders>
            <w:noWrap w:val="0"/>
            <w:vAlign w:val="center"/>
          </w:tcPr>
          <w:p>
            <w:pPr>
              <w:jc w:val="center"/>
              <w:rPr>
                <w:rFonts w:hint="eastAsia" w:eastAsia="仿宋_GB2312"/>
                <w:sz w:val="24"/>
              </w:rPr>
            </w:pPr>
          </w:p>
        </w:tc>
        <w:tc>
          <w:tcPr>
            <w:tcW w:w="27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8" w:type="dxa"/>
            <w:gridSpan w:val="4"/>
            <w:tcBorders>
              <w:bottom w:val="single" w:color="auto" w:sz="4" w:space="0"/>
            </w:tcBorders>
            <w:noWrap w:val="0"/>
            <w:vAlign w:val="center"/>
          </w:tcPr>
          <w:p>
            <w:pPr>
              <w:jc w:val="center"/>
              <w:rPr>
                <w:rFonts w:hint="eastAsia" w:eastAsia="仿宋_GB2312"/>
                <w:sz w:val="24"/>
              </w:rPr>
            </w:pPr>
          </w:p>
        </w:tc>
        <w:tc>
          <w:tcPr>
            <w:tcW w:w="1023" w:type="dxa"/>
            <w:tcBorders>
              <w:bottom w:val="single" w:color="auto" w:sz="4" w:space="0"/>
            </w:tcBorders>
            <w:noWrap w:val="0"/>
            <w:vAlign w:val="center"/>
          </w:tcPr>
          <w:p>
            <w:pPr>
              <w:jc w:val="center"/>
              <w:rPr>
                <w:rFonts w:hint="eastAsia" w:eastAsia="仿宋_GB2312"/>
                <w:sz w:val="24"/>
              </w:rPr>
            </w:pPr>
          </w:p>
        </w:tc>
        <w:tc>
          <w:tcPr>
            <w:tcW w:w="3590" w:type="dxa"/>
            <w:gridSpan w:val="6"/>
            <w:tcBorders>
              <w:bottom w:val="single" w:color="auto" w:sz="4" w:space="0"/>
            </w:tcBorders>
            <w:noWrap w:val="0"/>
            <w:vAlign w:val="center"/>
          </w:tcPr>
          <w:p>
            <w:pPr>
              <w:jc w:val="center"/>
              <w:rPr>
                <w:rFonts w:hint="eastAsia" w:eastAsia="仿宋_GB2312"/>
                <w:sz w:val="24"/>
              </w:rPr>
            </w:pPr>
          </w:p>
        </w:tc>
        <w:tc>
          <w:tcPr>
            <w:tcW w:w="2777"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8"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023"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116.71万元</w:t>
            </w:r>
          </w:p>
        </w:tc>
        <w:tc>
          <w:tcPr>
            <w:tcW w:w="3060" w:type="dxa"/>
            <w:gridSpan w:val="5"/>
            <w:tcBorders>
              <w:bottom w:val="single" w:color="auto" w:sz="4" w:space="0"/>
            </w:tcBorders>
            <w:noWrap w:val="0"/>
            <w:vAlign w:val="center"/>
          </w:tcPr>
          <w:p>
            <w:pPr>
              <w:jc w:val="center"/>
              <w:rPr>
                <w:rFonts w:hint="eastAsia" w:eastAsia="仿宋_GB2312"/>
                <w:b/>
                <w:sz w:val="24"/>
              </w:rPr>
            </w:pPr>
          </w:p>
        </w:tc>
        <w:tc>
          <w:tcPr>
            <w:tcW w:w="3307" w:type="dxa"/>
            <w:gridSpan w:val="4"/>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638"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2"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299" w:type="dxa"/>
            <w:gridSpan w:val="9"/>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307"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032" w:type="dxa"/>
            <w:vMerge w:val="continue"/>
            <w:tcBorders>
              <w:bottom w:val="single" w:color="auto" w:sz="4" w:space="0"/>
            </w:tcBorders>
            <w:noWrap w:val="0"/>
            <w:vAlign w:val="center"/>
          </w:tcPr>
          <w:p>
            <w:pPr>
              <w:jc w:val="center"/>
              <w:rPr>
                <w:rFonts w:hint="eastAsia" w:eastAsia="仿宋_GB2312"/>
                <w:b/>
                <w:sz w:val="24"/>
              </w:rPr>
            </w:pPr>
          </w:p>
        </w:tc>
        <w:tc>
          <w:tcPr>
            <w:tcW w:w="5299" w:type="dxa"/>
            <w:gridSpan w:val="9"/>
            <w:tcBorders>
              <w:bottom w:val="single" w:color="auto" w:sz="4" w:space="0"/>
            </w:tcBorders>
            <w:noWrap w:val="0"/>
            <w:vAlign w:val="center"/>
          </w:tcPr>
          <w:p>
            <w:pPr>
              <w:spacing w:line="40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t>重点地方病防治、职业病防治、重大疾病健康危害因素监测</w:t>
            </w:r>
          </w:p>
        </w:tc>
        <w:tc>
          <w:tcPr>
            <w:tcW w:w="3307" w:type="dxa"/>
            <w:gridSpan w:val="4"/>
            <w:tcBorders>
              <w:bottom w:val="single" w:color="auto" w:sz="4" w:space="0"/>
            </w:tcBorders>
            <w:noWrap w:val="0"/>
            <w:vAlign w:val="center"/>
          </w:tcPr>
          <w:p>
            <w:pPr>
              <w:spacing w:line="400" w:lineRule="exact"/>
              <w:jc w:val="center"/>
              <w:rPr>
                <w:rFonts w:hint="default" w:eastAsia="仿宋_GB2312"/>
                <w:b/>
                <w:sz w:val="24"/>
                <w:lang w:val="en-US"/>
              </w:rPr>
            </w:pPr>
            <w:r>
              <w:rPr>
                <w:rFonts w:hint="eastAsia" w:ascii="Times New Roman" w:hAnsi="Times New Roman" w:eastAsia="仿宋_GB2312" w:cs="Times New Roman"/>
                <w:color w:val="000000"/>
                <w:kern w:val="0"/>
                <w:szCs w:val="21"/>
                <w:lang w:eastAsia="zh-CN"/>
              </w:rPr>
              <w:t>农村饮用水水质检测样品</w:t>
            </w:r>
            <w:r>
              <w:rPr>
                <w:rFonts w:hint="eastAsia" w:eastAsia="仿宋_GB2312" w:cs="Times New Roman"/>
                <w:color w:val="000000"/>
                <w:kern w:val="0"/>
                <w:szCs w:val="21"/>
                <w:lang w:val="en-US" w:eastAsia="zh-CN"/>
              </w:rPr>
              <w:t>190</w:t>
            </w:r>
            <w:r>
              <w:rPr>
                <w:rFonts w:hint="eastAsia" w:ascii="Times New Roman" w:hAnsi="Times New Roman" w:eastAsia="仿宋_GB2312" w:cs="Times New Roman"/>
                <w:color w:val="000000"/>
                <w:kern w:val="0"/>
                <w:szCs w:val="21"/>
                <w:lang w:eastAsia="zh-CN"/>
              </w:rPr>
              <w:t>份</w:t>
            </w:r>
            <w:r>
              <w:rPr>
                <w:rFonts w:hint="eastAsia" w:eastAsia="仿宋_GB2312" w:cs="Times New Roman"/>
                <w:color w:val="000000"/>
                <w:kern w:val="0"/>
                <w:szCs w:val="21"/>
                <w:lang w:eastAsia="zh-CN"/>
              </w:rPr>
              <w:t>；青少年近视调查</w:t>
            </w:r>
            <w:r>
              <w:rPr>
                <w:rFonts w:hint="eastAsia" w:eastAsia="仿宋_GB2312" w:cs="Times New Roman"/>
                <w:color w:val="000000"/>
                <w:kern w:val="0"/>
                <w:szCs w:val="21"/>
                <w:lang w:val="en-US" w:eastAsia="zh-CN"/>
              </w:rPr>
              <w:t>2179人。企业监测20家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032"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1216" w:type="dxa"/>
            <w:gridSpan w:val="3"/>
            <w:noWrap w:val="0"/>
            <w:vAlign w:val="center"/>
          </w:tcPr>
          <w:p>
            <w:pPr>
              <w:jc w:val="center"/>
              <w:rPr>
                <w:rFonts w:hint="eastAsia" w:eastAsia="仿宋_GB2312"/>
                <w:sz w:val="24"/>
              </w:rPr>
            </w:pPr>
            <w:r>
              <w:rPr>
                <w:rFonts w:hint="eastAsia" w:eastAsia="仿宋_GB2312"/>
                <w:sz w:val="24"/>
              </w:rPr>
              <w:t>一级指标</w:t>
            </w:r>
          </w:p>
        </w:tc>
        <w:tc>
          <w:tcPr>
            <w:tcW w:w="1023"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99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7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307"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023"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990" w:type="dxa"/>
            <w:gridSpan w:val="4"/>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近视调查人数</w:t>
            </w:r>
          </w:p>
        </w:tc>
        <w:tc>
          <w:tcPr>
            <w:tcW w:w="1070" w:type="dxa"/>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1840人</w:t>
            </w:r>
          </w:p>
        </w:tc>
        <w:tc>
          <w:tcPr>
            <w:tcW w:w="3307"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2179人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eastAsia="zh-CN"/>
              </w:rPr>
              <w:t>企业监测</w:t>
            </w:r>
          </w:p>
        </w:tc>
        <w:tc>
          <w:tcPr>
            <w:tcW w:w="1070" w:type="dxa"/>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val="en-US" w:eastAsia="zh-CN"/>
              </w:rPr>
              <w:t>20家</w:t>
            </w:r>
          </w:p>
        </w:tc>
        <w:tc>
          <w:tcPr>
            <w:tcW w:w="3307" w:type="dxa"/>
            <w:gridSpan w:val="4"/>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val="en-US" w:eastAsia="zh-CN"/>
              </w:rPr>
              <w:t>20家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农村饮用水样品数</w:t>
            </w:r>
          </w:p>
        </w:tc>
        <w:tc>
          <w:tcPr>
            <w:tcW w:w="107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val="en-US" w:eastAsia="zh-CN"/>
              </w:rPr>
              <w:t>190</w:t>
            </w:r>
          </w:p>
        </w:tc>
        <w:tc>
          <w:tcPr>
            <w:tcW w:w="3307" w:type="dxa"/>
            <w:gridSpan w:val="4"/>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麻风病症状监测</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val="en-US" w:eastAsia="zh-CN"/>
              </w:rPr>
              <w:t>40条</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val="en-US" w:eastAsia="zh-CN"/>
              </w:rPr>
              <w:t>40条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愈后随访</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val="en-US" w:eastAsia="zh-CN"/>
              </w:rPr>
              <w:t>5人</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val="en-US" w:eastAsia="zh-CN"/>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val="en-US" w:eastAsia="zh-CN"/>
              </w:rPr>
              <w:t>问卷人数</w:t>
            </w:r>
          </w:p>
        </w:tc>
        <w:tc>
          <w:tcPr>
            <w:tcW w:w="1070" w:type="dxa"/>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val="en-US" w:eastAsia="zh-CN"/>
              </w:rPr>
              <w:t>1200人</w:t>
            </w:r>
          </w:p>
        </w:tc>
        <w:tc>
          <w:tcPr>
            <w:tcW w:w="3307"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1418人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990" w:type="dxa"/>
            <w:gridSpan w:val="4"/>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现场复核人数</w:t>
            </w:r>
          </w:p>
        </w:tc>
        <w:tc>
          <w:tcPr>
            <w:tcW w:w="1070" w:type="dxa"/>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eastAsia="zh-CN"/>
              </w:rPr>
              <w:t>不少于</w:t>
            </w:r>
            <w:r>
              <w:rPr>
                <w:rFonts w:hint="eastAsia" w:asciiTheme="minorEastAsia" w:hAnsiTheme="minorEastAsia" w:eastAsiaTheme="minorEastAsia" w:cstheme="minorEastAsia"/>
                <w:sz w:val="15"/>
                <w:szCs w:val="15"/>
                <w:lang w:val="en-US" w:eastAsia="zh-CN"/>
              </w:rPr>
              <w:t>5%</w:t>
            </w:r>
          </w:p>
        </w:tc>
        <w:tc>
          <w:tcPr>
            <w:tcW w:w="3307"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eastAsia="zh-CN"/>
              </w:rPr>
              <w:t>完成</w:t>
            </w:r>
            <w:r>
              <w:rPr>
                <w:rFonts w:hint="eastAsia" w:asciiTheme="minorEastAsia" w:hAnsiTheme="minorEastAsia" w:eastAsiaTheme="minorEastAsia" w:cstheme="minorEastAsia"/>
                <w:sz w:val="15"/>
                <w:szCs w:val="15"/>
                <w:lang w:val="en-US" w:eastAsia="zh-CN"/>
              </w:rPr>
              <w:t>重点职业病的监测，结果上报监测系统。并协助监测企业进行危害因素的申报。</w:t>
            </w:r>
          </w:p>
        </w:tc>
        <w:tc>
          <w:tcPr>
            <w:tcW w:w="1070" w:type="dxa"/>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eastAsia="zh-CN"/>
              </w:rPr>
              <w:t>完成对</w:t>
            </w:r>
            <w:r>
              <w:rPr>
                <w:rFonts w:hint="eastAsia" w:asciiTheme="minorEastAsia" w:hAnsiTheme="minorEastAsia" w:eastAsiaTheme="minorEastAsia" w:cstheme="minorEastAsia"/>
                <w:sz w:val="15"/>
                <w:szCs w:val="15"/>
                <w:lang w:val="en-US" w:eastAsia="zh-CN"/>
              </w:rPr>
              <w:t>20家重点职业病的监测，结果上报监测系统。并协助监测企业进行危害因素的申报。</w:t>
            </w:r>
          </w:p>
        </w:tc>
        <w:tc>
          <w:tcPr>
            <w:tcW w:w="3307" w:type="dxa"/>
            <w:gridSpan w:val="4"/>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eastAsia="zh-CN"/>
              </w:rPr>
              <w:t>完成了对</w:t>
            </w:r>
            <w:r>
              <w:rPr>
                <w:rFonts w:hint="eastAsia" w:asciiTheme="minorEastAsia" w:hAnsiTheme="minorEastAsia" w:eastAsiaTheme="minorEastAsia" w:cstheme="minorEastAsia"/>
                <w:sz w:val="15"/>
                <w:szCs w:val="15"/>
                <w:lang w:val="en-US" w:eastAsia="zh-CN"/>
              </w:rPr>
              <w:t>20家重点职业病的监测，结果上报监测系统。并协助20家企业进行危害因素的申报。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国家饮用水合格率</w:t>
            </w:r>
          </w:p>
        </w:tc>
        <w:tc>
          <w:tcPr>
            <w:tcW w:w="107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80%</w:t>
            </w:r>
          </w:p>
        </w:tc>
        <w:tc>
          <w:tcPr>
            <w:tcW w:w="3307" w:type="dxa"/>
            <w:gridSpan w:val="4"/>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84.78%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麻风病症状监测</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val="en-US" w:eastAsia="zh-CN"/>
              </w:rPr>
              <w:t>要求监测达到100%</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已到达</w:t>
            </w:r>
            <w:r>
              <w:rPr>
                <w:rFonts w:hint="eastAsia" w:asciiTheme="minorEastAsia" w:hAnsiTheme="minorEastAsia" w:eastAsiaTheme="minorEastAsia" w:cstheme="minorEastAsia"/>
                <w:color w:val="000000"/>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愈后随访</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val="en-US" w:eastAsia="zh-CN"/>
              </w:rPr>
              <w:t>要求随访达到100%</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已到达</w:t>
            </w:r>
            <w:r>
              <w:rPr>
                <w:rFonts w:hint="eastAsia" w:asciiTheme="minorEastAsia" w:hAnsiTheme="minorEastAsia" w:eastAsiaTheme="minorEastAsia" w:cstheme="minorEastAsia"/>
                <w:color w:val="000000"/>
                <w:kern w:val="0"/>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990" w:type="dxa"/>
            <w:gridSpan w:val="4"/>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2021年年底完成</w:t>
            </w:r>
          </w:p>
        </w:tc>
        <w:tc>
          <w:tcPr>
            <w:tcW w:w="1070" w:type="dxa"/>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val="en-US" w:eastAsia="zh-CN"/>
              </w:rPr>
              <w:t>2021年年底完成</w:t>
            </w:r>
          </w:p>
        </w:tc>
        <w:tc>
          <w:tcPr>
            <w:tcW w:w="3307"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val="en-US" w:eastAsia="zh-CN"/>
              </w:rPr>
              <w:t>2021年11月完成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eastAsia="zh-CN"/>
              </w:rPr>
              <w:t>完成时间</w:t>
            </w:r>
          </w:p>
        </w:tc>
        <w:tc>
          <w:tcPr>
            <w:tcW w:w="1070" w:type="dxa"/>
            <w:tcBorders>
              <w:bottom w:val="single" w:color="auto" w:sz="4" w:space="0"/>
            </w:tcBorders>
            <w:noWrap w:val="0"/>
            <w:vAlign w:val="top"/>
          </w:tcPr>
          <w:p>
            <w:pPr>
              <w:spacing w:line="240" w:lineRule="exact"/>
              <w:jc w:val="both"/>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于202</w:t>
            </w:r>
            <w:r>
              <w:rPr>
                <w:rFonts w:hint="eastAsia" w:asciiTheme="minorEastAsia" w:hAnsiTheme="minorEastAsia" w:eastAsiaTheme="minorEastAsia" w:cstheme="minorEastAsia"/>
                <w:sz w:val="15"/>
                <w:szCs w:val="15"/>
                <w:lang w:val="en-US" w:eastAsia="zh-CN"/>
              </w:rPr>
              <w:t>1</w:t>
            </w:r>
            <w:r>
              <w:rPr>
                <w:rFonts w:hint="eastAsia" w:asciiTheme="minorEastAsia" w:hAnsiTheme="minorEastAsia" w:eastAsiaTheme="minorEastAsia" w:cstheme="minorEastAsia"/>
                <w:sz w:val="15"/>
                <w:szCs w:val="15"/>
              </w:rPr>
              <w:t>年 11 月 20 日 前完成监测 数据审核 、 上报</w:t>
            </w:r>
            <w:r>
              <w:rPr>
                <w:rFonts w:hint="eastAsia" w:asciiTheme="minorEastAsia" w:hAnsiTheme="minorEastAsia" w:eastAsiaTheme="minorEastAsia" w:cstheme="minorEastAsia"/>
                <w:sz w:val="15"/>
                <w:szCs w:val="15"/>
                <w:lang w:eastAsia="zh-CN"/>
              </w:rPr>
              <w:t>。</w:t>
            </w:r>
          </w:p>
        </w:tc>
        <w:tc>
          <w:tcPr>
            <w:tcW w:w="3307" w:type="dxa"/>
            <w:gridSpan w:val="4"/>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eastAsia="zh-CN"/>
              </w:rPr>
              <w:t>于</w:t>
            </w:r>
            <w:r>
              <w:rPr>
                <w:rFonts w:hint="eastAsia" w:asciiTheme="minorEastAsia" w:hAnsiTheme="minorEastAsia" w:eastAsiaTheme="minorEastAsia" w:cstheme="minorEastAsia"/>
                <w:sz w:val="15"/>
                <w:szCs w:val="15"/>
                <w:lang w:val="en-US" w:eastAsia="zh-CN"/>
              </w:rPr>
              <w:t>2021年1030前完成了监测，于2021年11月1010日完成数据的上报，于2021年11月20日完成了数据审核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年度完成时间</w:t>
            </w:r>
          </w:p>
        </w:tc>
        <w:tc>
          <w:tcPr>
            <w:tcW w:w="107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val="en-US" w:eastAsia="zh-CN"/>
              </w:rPr>
              <w:t>2021年</w:t>
            </w:r>
          </w:p>
        </w:tc>
        <w:tc>
          <w:tcPr>
            <w:tcW w:w="3307" w:type="dxa"/>
            <w:gridSpan w:val="4"/>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麻风病症状监测、</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val="en-US" w:eastAsia="zh-CN"/>
              </w:rPr>
              <w:t>2021年10月底完成</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val="en-US" w:eastAsia="zh-CN"/>
              </w:rPr>
              <w:t>2021年10月底已完成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愈后随访</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val="en-US" w:eastAsia="zh-CN"/>
              </w:rPr>
              <w:t>2021年12月底完成</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val="en-US" w:eastAsia="zh-CN"/>
              </w:rPr>
              <w:t>2021年12月底已完成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023"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990" w:type="dxa"/>
            <w:gridSpan w:val="4"/>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减轻学生课业负担</w:t>
            </w:r>
          </w:p>
        </w:tc>
        <w:tc>
          <w:tcPr>
            <w:tcW w:w="1070" w:type="dxa"/>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减轻学生课业负担</w:t>
            </w:r>
          </w:p>
        </w:tc>
        <w:tc>
          <w:tcPr>
            <w:tcW w:w="3307"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培养学生科学用眼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麻风病症状监测</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早发现</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早发现、早治疗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愈后随访</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及时掌握病情</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及时了解并跟踪病人情况</w:t>
            </w:r>
            <w:r>
              <w:rPr>
                <w:rFonts w:hint="eastAsia" w:asciiTheme="minorEastAsia" w:hAnsiTheme="minorEastAsia" w:eastAsiaTheme="minorEastAsia" w:cstheme="minorEastAsia"/>
                <w:color w:val="000000"/>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建立“学生</w:t>
            </w:r>
            <w:r>
              <w:rPr>
                <w:rFonts w:hint="eastAsia" w:asciiTheme="minorEastAsia" w:hAnsiTheme="minorEastAsia" w:eastAsiaTheme="minorEastAsia" w:cstheme="minorEastAsia"/>
                <w:sz w:val="15"/>
                <w:szCs w:val="15"/>
                <w:lang w:val="en-US" w:eastAsia="zh-CN"/>
              </w:rPr>
              <w:t>-家庭-学校-医疗</w:t>
            </w:r>
            <w:r>
              <w:rPr>
                <w:rFonts w:hint="eastAsia" w:asciiTheme="minorEastAsia" w:hAnsiTheme="minorEastAsia" w:eastAsiaTheme="minorEastAsia" w:cstheme="minorEastAsia"/>
                <w:sz w:val="15"/>
                <w:szCs w:val="15"/>
                <w:lang w:eastAsia="zh-CN"/>
              </w:rPr>
              <w:t>”四位一体防治模式</w:t>
            </w:r>
          </w:p>
        </w:tc>
        <w:tc>
          <w:tcPr>
            <w:tcW w:w="1070" w:type="dxa"/>
            <w:tcBorders>
              <w:bottom w:val="single" w:color="auto" w:sz="4" w:space="0"/>
            </w:tcBorders>
            <w:noWrap w:val="0"/>
            <w:vAlign w:val="center"/>
          </w:tcPr>
          <w:p>
            <w:pPr>
              <w:jc w:val="both"/>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建立“学生</w:t>
            </w:r>
            <w:r>
              <w:rPr>
                <w:rFonts w:hint="eastAsia" w:asciiTheme="minorEastAsia" w:hAnsiTheme="minorEastAsia" w:eastAsiaTheme="minorEastAsia" w:cstheme="minorEastAsia"/>
                <w:sz w:val="15"/>
                <w:szCs w:val="15"/>
                <w:lang w:val="en-US" w:eastAsia="zh-CN"/>
              </w:rPr>
              <w:t>-家庭-学校-医疗</w:t>
            </w:r>
            <w:r>
              <w:rPr>
                <w:rFonts w:hint="eastAsia" w:asciiTheme="minorEastAsia" w:hAnsiTheme="minorEastAsia" w:eastAsiaTheme="minorEastAsia" w:cstheme="minorEastAsia"/>
                <w:sz w:val="15"/>
                <w:szCs w:val="15"/>
                <w:lang w:eastAsia="zh-CN"/>
              </w:rPr>
              <w:t>”四位一体防治模式</w:t>
            </w:r>
          </w:p>
        </w:tc>
        <w:tc>
          <w:tcPr>
            <w:tcW w:w="3307"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连续三年开展学生近视筛查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990" w:type="dxa"/>
            <w:gridSpan w:val="4"/>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降低学生近视新发率</w:t>
            </w:r>
          </w:p>
        </w:tc>
        <w:tc>
          <w:tcPr>
            <w:tcW w:w="1070" w:type="dxa"/>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降低预防近视新发率</w:t>
            </w:r>
          </w:p>
        </w:tc>
        <w:tc>
          <w:tcPr>
            <w:tcW w:w="3307"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有效预防近视新发率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通过开展用人单位工作</w:t>
            </w:r>
            <w:r>
              <w:rPr>
                <w:rFonts w:hint="eastAsia" w:asciiTheme="minorEastAsia" w:hAnsiTheme="minorEastAsia" w:eastAsiaTheme="minorEastAsia" w:cstheme="minorEastAsia"/>
                <w:sz w:val="15"/>
                <w:szCs w:val="15"/>
                <w:lang w:eastAsia="zh-CN"/>
              </w:rPr>
              <w:t>场</w:t>
            </w:r>
            <w:r>
              <w:rPr>
                <w:rFonts w:hint="eastAsia" w:asciiTheme="minorEastAsia" w:hAnsiTheme="minorEastAsia" w:eastAsiaTheme="minorEastAsia" w:cstheme="minorEastAsia"/>
                <w:sz w:val="15"/>
                <w:szCs w:val="15"/>
              </w:rPr>
              <w:t>所职业病危害因素监测 ， 掌握我省重点行业职业病 危害现</w:t>
            </w:r>
            <w:r>
              <w:rPr>
                <w:rFonts w:hint="eastAsia" w:asciiTheme="minorEastAsia" w:hAnsiTheme="minorEastAsia" w:eastAsiaTheme="minorEastAsia" w:cstheme="minorEastAsia"/>
                <w:sz w:val="15"/>
                <w:szCs w:val="15"/>
                <w:lang w:eastAsia="zh-CN"/>
              </w:rPr>
              <w:t>状，</w:t>
            </w:r>
            <w:r>
              <w:rPr>
                <w:rFonts w:hint="eastAsia" w:asciiTheme="minorEastAsia" w:hAnsiTheme="minorEastAsia" w:eastAsiaTheme="minorEastAsia" w:cstheme="minorEastAsia"/>
                <w:sz w:val="15"/>
                <w:szCs w:val="15"/>
              </w:rPr>
              <w:t>评估职业病危害因素暴露对劳动者健康的影响， 为监管执法、研究制修订职业病防治法规、标准和政策措施提供科学依据。</w:t>
            </w:r>
          </w:p>
        </w:tc>
        <w:tc>
          <w:tcPr>
            <w:tcW w:w="1070" w:type="dxa"/>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p>
        </w:tc>
        <w:tc>
          <w:tcPr>
            <w:tcW w:w="3307" w:type="dxa"/>
            <w:gridSpan w:val="4"/>
            <w:tcBorders>
              <w:bottom w:val="single" w:color="auto" w:sz="4" w:space="0"/>
            </w:tcBorders>
            <w:noWrap w:val="0"/>
            <w:vAlign w:val="top"/>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人民健康水平</w:t>
            </w:r>
          </w:p>
        </w:tc>
        <w:tc>
          <w:tcPr>
            <w:tcW w:w="107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p>
        </w:tc>
        <w:tc>
          <w:tcPr>
            <w:tcW w:w="3307" w:type="dxa"/>
            <w:gridSpan w:val="4"/>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麻风病症状监测</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宣传麻风病知识</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及时开展了宣传活动</w:t>
            </w:r>
            <w:r>
              <w:rPr>
                <w:rFonts w:hint="eastAsia" w:asciiTheme="minorEastAsia" w:hAnsiTheme="minorEastAsia" w:eastAsiaTheme="minorEastAsia" w:cstheme="minorEastAsia"/>
                <w:color w:val="000000"/>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愈后随访</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发病后注意事项</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掌握了发病后注意事项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990" w:type="dxa"/>
            <w:gridSpan w:val="4"/>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满意度高</w:t>
            </w:r>
          </w:p>
        </w:tc>
        <w:tc>
          <w:tcPr>
            <w:tcW w:w="1070" w:type="dxa"/>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满意度高</w:t>
            </w:r>
          </w:p>
        </w:tc>
        <w:tc>
          <w:tcPr>
            <w:tcW w:w="3307"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满意度高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加强职防意识，加强劳动者保护</w:t>
            </w:r>
          </w:p>
        </w:tc>
        <w:tc>
          <w:tcPr>
            <w:tcW w:w="1070" w:type="dxa"/>
            <w:tcBorders>
              <w:bottom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color w:val="000000"/>
                <w:kern w:val="0"/>
                <w:sz w:val="15"/>
                <w:szCs w:val="15"/>
              </w:rPr>
              <w:t>　</w:t>
            </w:r>
          </w:p>
        </w:tc>
        <w:tc>
          <w:tcPr>
            <w:tcW w:w="3307" w:type="dxa"/>
            <w:gridSpan w:val="4"/>
            <w:tcBorders>
              <w:bottom w:val="single" w:color="auto" w:sz="4" w:space="0"/>
            </w:tcBorders>
            <w:noWrap w:val="0"/>
            <w:vAlign w:val="center"/>
          </w:tcPr>
          <w:p>
            <w:pPr>
              <w:spacing w:line="24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得到加强</w:t>
            </w:r>
            <w:r>
              <w:rPr>
                <w:rFonts w:hint="eastAsia" w:asciiTheme="minorEastAsia" w:hAnsiTheme="minorEastAsia" w:eastAsiaTheme="minorEastAsia" w:cstheme="minorEastAsia"/>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人民生活质量</w:t>
            </w:r>
          </w:p>
        </w:tc>
        <w:tc>
          <w:tcPr>
            <w:tcW w:w="107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p>
        </w:tc>
        <w:tc>
          <w:tcPr>
            <w:tcW w:w="3307" w:type="dxa"/>
            <w:gridSpan w:val="4"/>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麻风病症状监测</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预防麻风病</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有效预防麻风病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愈后随访</w:t>
            </w:r>
          </w:p>
        </w:tc>
        <w:tc>
          <w:tcPr>
            <w:tcW w:w="1070" w:type="dxa"/>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尽早治愈</w:t>
            </w:r>
          </w:p>
        </w:tc>
        <w:tc>
          <w:tcPr>
            <w:tcW w:w="3307"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rPr>
              <w:t>　</w:t>
            </w:r>
            <w:r>
              <w:rPr>
                <w:rFonts w:hint="eastAsia" w:asciiTheme="minorEastAsia" w:hAnsiTheme="minorEastAsia" w:eastAsiaTheme="minorEastAsia" w:cstheme="minorEastAsia"/>
                <w:color w:val="000000"/>
                <w:kern w:val="0"/>
                <w:sz w:val="15"/>
                <w:szCs w:val="15"/>
                <w:lang w:eastAsia="zh-CN"/>
              </w:rPr>
              <w:t>有利于尽早恢复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990" w:type="dxa"/>
            <w:gridSpan w:val="4"/>
            <w:tcBorders>
              <w:bottom w:val="single" w:color="auto" w:sz="4" w:space="0"/>
            </w:tcBorders>
            <w:noWrap w:val="0"/>
            <w:vAlign w:val="center"/>
          </w:tcPr>
          <w:p>
            <w:pPr>
              <w:spacing w:line="360" w:lineRule="exact"/>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eastAsia="zh-CN"/>
              </w:rPr>
              <w:t>满意度高</w:t>
            </w:r>
          </w:p>
        </w:tc>
        <w:tc>
          <w:tcPr>
            <w:tcW w:w="1070" w:type="dxa"/>
            <w:tcBorders>
              <w:bottom w:val="single" w:color="auto" w:sz="4" w:space="0"/>
            </w:tcBorders>
            <w:noWrap w:val="0"/>
            <w:vAlign w:val="center"/>
          </w:tcPr>
          <w:p>
            <w:pPr>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lang w:eastAsia="zh-CN"/>
              </w:rPr>
              <w:t>满意度高</w:t>
            </w:r>
          </w:p>
        </w:tc>
        <w:tc>
          <w:tcPr>
            <w:tcW w:w="3307" w:type="dxa"/>
            <w:gridSpan w:val="4"/>
            <w:tcBorders>
              <w:bottom w:val="single" w:color="auto" w:sz="4" w:space="0"/>
            </w:tcBorders>
            <w:noWrap w:val="0"/>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满意度高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32" w:type="dxa"/>
            <w:vMerge w:val="continue"/>
            <w:noWrap w:val="0"/>
            <w:vAlign w:val="center"/>
          </w:tcPr>
          <w:p>
            <w:pPr>
              <w:jc w:val="center"/>
              <w:rPr>
                <w:rFonts w:hint="eastAsia" w:eastAsia="仿宋_GB2312"/>
                <w:sz w:val="24"/>
              </w:rPr>
            </w:pPr>
          </w:p>
        </w:tc>
        <w:tc>
          <w:tcPr>
            <w:tcW w:w="1216" w:type="dxa"/>
            <w:gridSpan w:val="3"/>
            <w:vMerge w:val="continue"/>
            <w:noWrap w:val="0"/>
            <w:vAlign w:val="center"/>
          </w:tcPr>
          <w:p>
            <w:pPr>
              <w:jc w:val="center"/>
              <w:rPr>
                <w:rFonts w:hint="eastAsia" w:eastAsia="仿宋_GB2312"/>
                <w:sz w:val="24"/>
              </w:rPr>
            </w:pPr>
          </w:p>
        </w:tc>
        <w:tc>
          <w:tcPr>
            <w:tcW w:w="1023" w:type="dxa"/>
            <w:vMerge w:val="continue"/>
            <w:noWrap w:val="0"/>
            <w:vAlign w:val="center"/>
          </w:tcPr>
          <w:p>
            <w:pPr>
              <w:spacing w:line="360" w:lineRule="exact"/>
              <w:jc w:val="center"/>
              <w:rPr>
                <w:rFonts w:hint="eastAsia" w:eastAsia="仿宋_GB2312"/>
                <w:sz w:val="24"/>
              </w:rPr>
            </w:pPr>
          </w:p>
        </w:tc>
        <w:tc>
          <w:tcPr>
            <w:tcW w:w="1990" w:type="dxa"/>
            <w:gridSpan w:val="4"/>
            <w:tcBorders>
              <w:bottom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群众对饮用水安全满意度</w:t>
            </w:r>
          </w:p>
        </w:tc>
        <w:tc>
          <w:tcPr>
            <w:tcW w:w="107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90%以上</w:t>
            </w:r>
          </w:p>
        </w:tc>
        <w:tc>
          <w:tcPr>
            <w:tcW w:w="3307" w:type="dxa"/>
            <w:gridSpan w:val="4"/>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15"/>
                <w:szCs w:val="15"/>
                <w:lang w:val="en-US" w:eastAsia="zh-CN" w:bidi="ar-SA"/>
              </w:rPr>
            </w:pPr>
            <w:r>
              <w:rPr>
                <w:rFonts w:hint="eastAsia" w:asciiTheme="minorEastAsia" w:hAnsiTheme="minorEastAsia" w:eastAsiaTheme="minorEastAsia" w:cstheme="minorEastAsia"/>
                <w:color w:val="000000"/>
                <w:kern w:val="0"/>
                <w:sz w:val="15"/>
                <w:szCs w:val="15"/>
                <w:lang w:eastAsia="zh-CN"/>
              </w:rPr>
              <w:t>9</w:t>
            </w:r>
            <w:r>
              <w:rPr>
                <w:rFonts w:hint="eastAsia" w:asciiTheme="minorEastAsia" w:hAnsiTheme="minorEastAsia" w:eastAsiaTheme="minorEastAsia" w:cstheme="minorEastAsia"/>
                <w:color w:val="000000"/>
                <w:kern w:val="0"/>
                <w:sz w:val="15"/>
                <w:szCs w:val="15"/>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48"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39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48"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39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8"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31" w:type="dxa"/>
            <w:gridSpan w:val="3"/>
            <w:noWrap w:val="0"/>
            <w:vAlign w:val="center"/>
          </w:tcPr>
          <w:p>
            <w:pPr>
              <w:jc w:val="center"/>
              <w:rPr>
                <w:rFonts w:hint="eastAsia" w:eastAsia="仿宋_GB2312"/>
                <w:sz w:val="24"/>
              </w:rPr>
            </w:pPr>
            <w:r>
              <w:rPr>
                <w:rFonts w:hint="eastAsia" w:eastAsia="仿宋_GB2312"/>
                <w:sz w:val="24"/>
              </w:rPr>
              <w:t>姓名</w:t>
            </w:r>
          </w:p>
        </w:tc>
        <w:tc>
          <w:tcPr>
            <w:tcW w:w="2980" w:type="dxa"/>
            <w:gridSpan w:val="4"/>
            <w:noWrap w:val="0"/>
            <w:vAlign w:val="center"/>
          </w:tcPr>
          <w:p>
            <w:pPr>
              <w:jc w:val="center"/>
              <w:rPr>
                <w:rFonts w:hint="eastAsia" w:eastAsia="仿宋_GB2312"/>
                <w:sz w:val="24"/>
              </w:rPr>
            </w:pPr>
            <w:r>
              <w:rPr>
                <w:rFonts w:hint="eastAsia" w:eastAsia="仿宋_GB2312"/>
                <w:sz w:val="24"/>
              </w:rPr>
              <w:t>职称/职务</w:t>
            </w:r>
          </w:p>
        </w:tc>
        <w:tc>
          <w:tcPr>
            <w:tcW w:w="1820" w:type="dxa"/>
            <w:gridSpan w:val="3"/>
            <w:noWrap w:val="0"/>
            <w:vAlign w:val="center"/>
          </w:tcPr>
          <w:p>
            <w:pPr>
              <w:jc w:val="center"/>
              <w:rPr>
                <w:rFonts w:hint="eastAsia" w:eastAsia="仿宋_GB2312"/>
                <w:sz w:val="24"/>
              </w:rPr>
            </w:pPr>
            <w:r>
              <w:rPr>
                <w:rFonts w:hint="eastAsia" w:eastAsia="仿宋_GB2312"/>
                <w:sz w:val="24"/>
              </w:rPr>
              <w:t>单  位</w:t>
            </w:r>
          </w:p>
        </w:tc>
        <w:tc>
          <w:tcPr>
            <w:tcW w:w="3307" w:type="dxa"/>
            <w:gridSpan w:val="4"/>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31"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汤艳芳</w:t>
            </w:r>
          </w:p>
        </w:tc>
        <w:tc>
          <w:tcPr>
            <w:tcW w:w="2980" w:type="dxa"/>
            <w:gridSpan w:val="4"/>
            <w:noWrap w:val="0"/>
            <w:vAlign w:val="center"/>
          </w:tcPr>
          <w:p>
            <w:pPr>
              <w:spacing w:line="360" w:lineRule="exact"/>
              <w:jc w:val="both"/>
              <w:rPr>
                <w:rFonts w:hint="eastAsia" w:eastAsia="仿宋_GB2312"/>
                <w:sz w:val="24"/>
                <w:lang w:eastAsia="zh-CN"/>
              </w:rPr>
            </w:pPr>
            <w:r>
              <w:rPr>
                <w:rFonts w:hint="eastAsia" w:eastAsia="仿宋_GB2312"/>
                <w:sz w:val="24"/>
                <w:lang w:eastAsia="zh-CN"/>
              </w:rPr>
              <w:t>传染病预防与控制科主任</w:t>
            </w:r>
          </w:p>
        </w:tc>
        <w:tc>
          <w:tcPr>
            <w:tcW w:w="1820"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华容县疾病预防控制中心</w:t>
            </w:r>
          </w:p>
        </w:tc>
        <w:tc>
          <w:tcPr>
            <w:tcW w:w="3307" w:type="dxa"/>
            <w:gridSpan w:val="4"/>
            <w:noWrap w:val="0"/>
            <w:vAlign w:val="center"/>
          </w:tcPr>
          <w:p>
            <w:pPr>
              <w:spacing w:line="36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31"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倪佳</w:t>
            </w:r>
          </w:p>
        </w:tc>
        <w:tc>
          <w:tcPr>
            <w:tcW w:w="2980" w:type="dxa"/>
            <w:gridSpan w:val="4"/>
            <w:noWrap w:val="0"/>
            <w:vAlign w:val="center"/>
          </w:tcPr>
          <w:p>
            <w:pPr>
              <w:spacing w:line="360" w:lineRule="exact"/>
              <w:jc w:val="center"/>
              <w:rPr>
                <w:rFonts w:hint="eastAsia" w:eastAsia="仿宋_GB2312"/>
                <w:sz w:val="24"/>
                <w:lang w:eastAsia="zh-CN"/>
              </w:rPr>
            </w:pPr>
            <w:r>
              <w:rPr>
                <w:rFonts w:hint="eastAsia" w:eastAsia="仿宋_GB2312"/>
                <w:sz w:val="24"/>
                <w:lang w:eastAsia="zh-CN"/>
              </w:rPr>
              <w:t>公共卫生监测科主任</w:t>
            </w:r>
          </w:p>
        </w:tc>
        <w:tc>
          <w:tcPr>
            <w:tcW w:w="1820"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华容县疾病预防控制中心</w:t>
            </w:r>
          </w:p>
        </w:tc>
        <w:tc>
          <w:tcPr>
            <w:tcW w:w="3307" w:type="dxa"/>
            <w:gridSpan w:val="4"/>
            <w:noWrap w:val="0"/>
            <w:vAlign w:val="center"/>
          </w:tcPr>
          <w:p>
            <w:pPr>
              <w:spacing w:line="36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531"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谭丽君</w:t>
            </w:r>
          </w:p>
        </w:tc>
        <w:tc>
          <w:tcPr>
            <w:tcW w:w="2980" w:type="dxa"/>
            <w:gridSpan w:val="4"/>
            <w:noWrap w:val="0"/>
            <w:vAlign w:val="center"/>
          </w:tcPr>
          <w:p>
            <w:pPr>
              <w:spacing w:line="360" w:lineRule="exact"/>
              <w:jc w:val="both"/>
              <w:rPr>
                <w:rFonts w:hint="eastAsia" w:eastAsia="仿宋_GB2312"/>
                <w:sz w:val="24"/>
                <w:lang w:eastAsia="zh-CN"/>
              </w:rPr>
            </w:pPr>
            <w:r>
              <w:rPr>
                <w:rFonts w:hint="eastAsia" w:eastAsia="仿宋_GB2312"/>
                <w:sz w:val="24"/>
                <w:lang w:eastAsia="zh-CN"/>
              </w:rPr>
              <w:t>健康教育与健康促进科主任</w:t>
            </w:r>
          </w:p>
        </w:tc>
        <w:tc>
          <w:tcPr>
            <w:tcW w:w="1820"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华容县疾病预防控制中心</w:t>
            </w:r>
          </w:p>
        </w:tc>
        <w:tc>
          <w:tcPr>
            <w:tcW w:w="3307" w:type="dxa"/>
            <w:gridSpan w:val="4"/>
            <w:noWrap w:val="0"/>
            <w:vAlign w:val="center"/>
          </w:tcPr>
          <w:p>
            <w:pPr>
              <w:spacing w:line="36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531"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周剑纯</w:t>
            </w:r>
          </w:p>
        </w:tc>
        <w:tc>
          <w:tcPr>
            <w:tcW w:w="2980" w:type="dxa"/>
            <w:gridSpan w:val="4"/>
            <w:noWrap w:val="0"/>
            <w:vAlign w:val="center"/>
          </w:tcPr>
          <w:p>
            <w:pPr>
              <w:spacing w:line="360" w:lineRule="exact"/>
              <w:jc w:val="both"/>
              <w:rPr>
                <w:rFonts w:hint="eastAsia" w:eastAsia="仿宋_GB2312"/>
                <w:sz w:val="24"/>
                <w:lang w:eastAsia="zh-CN"/>
              </w:rPr>
            </w:pPr>
            <w:r>
              <w:rPr>
                <w:rFonts w:hint="eastAsia" w:eastAsia="仿宋_GB2312"/>
                <w:sz w:val="24"/>
                <w:lang w:eastAsia="zh-CN"/>
              </w:rPr>
              <w:t>劳动卫生与职业病预防控制科主任</w:t>
            </w:r>
          </w:p>
        </w:tc>
        <w:tc>
          <w:tcPr>
            <w:tcW w:w="1820"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华容县疾病预防控制中心</w:t>
            </w:r>
          </w:p>
        </w:tc>
        <w:tc>
          <w:tcPr>
            <w:tcW w:w="3307" w:type="dxa"/>
            <w:gridSpan w:val="4"/>
            <w:noWrap w:val="0"/>
            <w:vAlign w:val="center"/>
          </w:tcPr>
          <w:p>
            <w:pPr>
              <w:spacing w:line="36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531"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苏玲</w:t>
            </w:r>
          </w:p>
        </w:tc>
        <w:tc>
          <w:tcPr>
            <w:tcW w:w="2980" w:type="dxa"/>
            <w:gridSpan w:val="4"/>
            <w:noWrap w:val="0"/>
            <w:vAlign w:val="center"/>
          </w:tcPr>
          <w:p>
            <w:pPr>
              <w:spacing w:line="360" w:lineRule="exact"/>
              <w:jc w:val="center"/>
              <w:rPr>
                <w:rFonts w:hint="eastAsia" w:eastAsia="仿宋_GB2312"/>
                <w:sz w:val="24"/>
                <w:lang w:eastAsia="zh-CN"/>
              </w:rPr>
            </w:pPr>
            <w:r>
              <w:rPr>
                <w:rFonts w:hint="eastAsia" w:eastAsia="仿宋_GB2312"/>
                <w:sz w:val="24"/>
                <w:lang w:eastAsia="zh-CN"/>
              </w:rPr>
              <w:t>财务科主任</w:t>
            </w:r>
          </w:p>
        </w:tc>
        <w:tc>
          <w:tcPr>
            <w:tcW w:w="1820"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华容县疾病预防控制中心</w:t>
            </w:r>
          </w:p>
        </w:tc>
        <w:tc>
          <w:tcPr>
            <w:tcW w:w="3307" w:type="dxa"/>
            <w:gridSpan w:val="4"/>
            <w:noWrap w:val="0"/>
            <w:vAlign w:val="center"/>
          </w:tcPr>
          <w:p>
            <w:pPr>
              <w:spacing w:line="36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9638"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r>
              <w:rPr>
                <w:rFonts w:hint="eastAsia" w:eastAsia="仿宋_GB2312"/>
                <w:sz w:val="24"/>
                <w:lang w:eastAsia="zh-CN"/>
              </w:rPr>
              <w:t>张志华</w:t>
            </w:r>
            <w:r>
              <w:rPr>
                <w:rFonts w:hint="eastAsia" w:eastAsia="仿宋_GB2312"/>
                <w:sz w:val="24"/>
                <w:lang w:val="en-US" w:eastAsia="zh-CN"/>
              </w:rPr>
              <w:t xml:space="preserve"> </w:t>
            </w:r>
            <w:r>
              <w:rPr>
                <w:rFonts w:hint="eastAsia" w:eastAsia="仿宋_GB2312"/>
                <w:sz w:val="24"/>
              </w:rPr>
              <w:t xml:space="preserve">    </w:t>
            </w: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 </w:t>
            </w:r>
            <w:r>
              <w:rPr>
                <w:rFonts w:hint="eastAsia" w:eastAsia="仿宋_GB2312"/>
                <w:sz w:val="24"/>
                <w:lang w:val="en-US" w:eastAsia="zh-CN"/>
              </w:rPr>
              <w:t>10</w:t>
            </w:r>
            <w:r>
              <w:rPr>
                <w:rFonts w:hint="eastAsia" w:eastAsia="仿宋_GB2312"/>
                <w:sz w:val="24"/>
              </w:rPr>
              <w:t xml:space="preserve"> 月 </w:t>
            </w:r>
            <w:r>
              <w:rPr>
                <w:rFonts w:hint="eastAsia" w:eastAsia="仿宋_GB2312"/>
                <w:sz w:val="24"/>
                <w:lang w:val="en-US" w:eastAsia="zh-CN"/>
              </w:rPr>
              <w:t>14</w:t>
            </w:r>
            <w:r>
              <w:rPr>
                <w:rFonts w:hint="eastAsia"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jc w:val="center"/>
        </w:trPr>
        <w:tc>
          <w:tcPr>
            <w:tcW w:w="9638"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default" w:eastAsia="仿宋_GB2312"/>
                <w:sz w:val="24"/>
                <w:lang w:val="en-US" w:eastAsia="zh-CN"/>
              </w:rPr>
            </w:pPr>
            <w:r>
              <w:rPr>
                <w:rFonts w:hint="eastAsia" w:eastAsia="仿宋_GB2312"/>
                <w:sz w:val="24"/>
                <w:lang w:val="en-US" w:eastAsia="zh-CN"/>
              </w:rPr>
              <w:t xml:space="preserve">                                                                                 </w:t>
            </w:r>
          </w:p>
          <w:p>
            <w:pPr>
              <w:spacing w:line="440" w:lineRule="exact"/>
              <w:rPr>
                <w:rFonts w:hint="default" w:eastAsia="仿宋_GB2312"/>
                <w:sz w:val="24"/>
                <w:lang w:val="en-US" w:eastAsia="zh-CN"/>
              </w:rPr>
            </w:pPr>
            <w:r>
              <w:rPr>
                <w:rFonts w:hint="eastAsia" w:eastAsia="仿宋_GB2312"/>
                <w:sz w:val="24"/>
                <w:lang w:val="en-US" w:eastAsia="zh-CN"/>
              </w:rPr>
              <w:t xml:space="preserve">                                              </w:t>
            </w:r>
          </w:p>
          <w:p>
            <w:pPr>
              <w:spacing w:line="440" w:lineRule="exact"/>
              <w:rPr>
                <w:rFonts w:hint="eastAsia" w:eastAsia="仿宋_GB2312"/>
                <w:sz w:val="24"/>
                <w:lang w:eastAsia="zh-CN"/>
              </w:rPr>
            </w:pP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t>项目单位负责人（签章）：</w:t>
            </w:r>
            <w:r>
              <w:rPr>
                <w:rFonts w:hint="eastAsia" w:eastAsia="仿宋_GB2312"/>
                <w:sz w:val="24"/>
                <w:lang w:eastAsia="zh-CN"/>
              </w:rPr>
              <w:t>施恩</w:t>
            </w:r>
            <w:bookmarkStart w:id="0" w:name="_GoBack"/>
            <w:bookmarkEnd w:id="0"/>
          </w:p>
          <w:p>
            <w:pPr>
              <w:spacing w:line="440" w:lineRule="exact"/>
              <w:rPr>
                <w:rFonts w:hint="eastAsia" w:eastAsia="仿宋_GB2312"/>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10</w:t>
            </w:r>
            <w:r>
              <w:rPr>
                <w:rFonts w:hint="eastAsia" w:eastAsia="仿宋_GB2312"/>
                <w:sz w:val="24"/>
              </w:rPr>
              <w:t>月</w:t>
            </w:r>
            <w:r>
              <w:rPr>
                <w:rFonts w:hint="eastAsia" w:eastAsia="仿宋_GB2312"/>
                <w:sz w:val="24"/>
                <w:lang w:val="en-US" w:eastAsia="zh-CN"/>
              </w:rPr>
              <w:t>14</w:t>
            </w:r>
            <w:r>
              <w:rPr>
                <w:rFonts w:hint="eastAsia" w:eastAsia="仿宋_GB2312"/>
                <w:sz w:val="24"/>
              </w:rPr>
              <w:t xml:space="preserve"> 日</w:t>
            </w:r>
          </w:p>
          <w:p>
            <w:pPr>
              <w:spacing w:line="440" w:lineRule="exact"/>
              <w:rPr>
                <w:rFonts w:hint="default" w:eastAsia="仿宋_GB2312"/>
                <w:sz w:val="24"/>
                <w:lang w:val="en-US" w:eastAsia="zh-CN"/>
              </w:rPr>
            </w:pPr>
            <w:r>
              <w:rPr>
                <w:rFonts w:hint="eastAsia" w:eastAsia="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9638"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638"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苏玲</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15074031568</w:t>
      </w:r>
    </w:p>
    <w:p>
      <w:pPr>
        <w:adjustRightInd w:val="0"/>
        <w:snapToGrid w:val="0"/>
        <w:spacing w:before="156" w:beforeLines="50"/>
        <w:ind w:firstLine="960" w:firstLineChars="300"/>
        <w:contextualSpacing/>
        <w:rPr>
          <w:rFonts w:hint="eastAsia" w:eastAsia="仿宋_GB2312"/>
          <w:sz w:val="32"/>
        </w:rPr>
      </w:pPr>
    </w:p>
    <w:p>
      <w:pPr>
        <w:pStyle w:val="5"/>
        <w:adjustRightInd w:val="0"/>
        <w:snapToGrid w:val="0"/>
        <w:spacing w:before="240" w:beforeAutospacing="0" w:afterAutospacing="0" w:line="580" w:lineRule="atLeast"/>
        <w:ind w:left="2578" w:leftChars="204" w:hanging="2150" w:hangingChars="500"/>
        <w:jc w:val="both"/>
        <w:rPr>
          <w:rFonts w:ascii="Times New Roman" w:hAnsi="Times New Roman" w:eastAsia="方正小标宋简体"/>
          <w:bCs/>
          <w:sz w:val="43"/>
          <w:szCs w:val="43"/>
        </w:rPr>
      </w:pPr>
      <w:r>
        <w:rPr>
          <w:rStyle w:val="8"/>
          <w:rFonts w:ascii="Times New Roman" w:hAnsi="Times New Roman" w:eastAsia="方正小标宋简体"/>
          <w:b w:val="0"/>
          <w:bCs/>
          <w:sz w:val="43"/>
          <w:szCs w:val="43"/>
        </w:rPr>
        <w:t>20</w:t>
      </w:r>
      <w:r>
        <w:rPr>
          <w:rStyle w:val="8"/>
          <w:rFonts w:hint="eastAsia" w:ascii="Times New Roman" w:hAnsi="Times New Roman" w:eastAsia="方正小标宋简体"/>
          <w:b w:val="0"/>
          <w:bCs/>
          <w:sz w:val="43"/>
          <w:szCs w:val="43"/>
        </w:rPr>
        <w:t>2</w:t>
      </w:r>
      <w:r>
        <w:rPr>
          <w:rStyle w:val="8"/>
          <w:rFonts w:hint="eastAsia" w:ascii="Times New Roman" w:hAnsi="Times New Roman" w:eastAsia="方正小标宋简体"/>
          <w:b w:val="0"/>
          <w:bCs/>
          <w:sz w:val="43"/>
          <w:szCs w:val="43"/>
          <w:lang w:val="en-US" w:eastAsia="zh-CN"/>
        </w:rPr>
        <w:t>1</w:t>
      </w:r>
      <w:r>
        <w:rPr>
          <w:rStyle w:val="8"/>
          <w:rFonts w:ascii="Times New Roman" w:hAnsi="Times New Roman" w:eastAsia="方正小标宋简体"/>
          <w:b w:val="0"/>
          <w:bCs/>
          <w:sz w:val="43"/>
          <w:szCs w:val="43"/>
        </w:rPr>
        <w:t>年度华容县</w:t>
      </w:r>
      <w:r>
        <w:rPr>
          <w:rStyle w:val="8"/>
          <w:rFonts w:hint="eastAsia" w:eastAsia="方正小标宋简体"/>
          <w:b w:val="0"/>
          <w:bCs/>
          <w:sz w:val="43"/>
          <w:szCs w:val="43"/>
          <w:lang w:eastAsia="zh-CN"/>
        </w:rPr>
        <w:t>项目</w:t>
      </w:r>
      <w:r>
        <w:rPr>
          <w:rStyle w:val="8"/>
          <w:rFonts w:hint="eastAsia" w:ascii="Times New Roman" w:hAnsi="Times New Roman" w:eastAsia="方正小标宋简体"/>
          <w:b w:val="0"/>
          <w:bCs/>
          <w:sz w:val="43"/>
          <w:szCs w:val="43"/>
        </w:rPr>
        <w:t>专项资金</w:t>
      </w:r>
      <w:r>
        <w:rPr>
          <w:rStyle w:val="8"/>
          <w:rFonts w:ascii="Times New Roman" w:hAnsi="Times New Roman" w:eastAsia="方正小标宋简体"/>
          <w:b w:val="0"/>
          <w:bCs/>
          <w:sz w:val="43"/>
          <w:szCs w:val="43"/>
        </w:rPr>
        <w:t>绩效自评报告</w:t>
      </w:r>
    </w:p>
    <w:p>
      <w:pPr>
        <w:adjustRightInd w:val="0"/>
        <w:ind w:firstLine="640" w:firstLineChars="200"/>
        <w:rPr>
          <w:rFonts w:ascii="Times New Roman" w:hAnsi="Times New Roman" w:eastAsia="仿宋_GB2312" w:cs="Times New Roman"/>
          <w:color w:val="auto"/>
          <w:sz w:val="32"/>
          <w:szCs w:val="32"/>
        </w:rPr>
      </w:pPr>
    </w:p>
    <w:p>
      <w:pPr>
        <w:adjustRightInd w:val="0"/>
        <w:ind w:firstLine="640" w:firstLineChars="200"/>
        <w:rPr>
          <w:rFonts w:hint="eastAsia" w:cs="SimSun-Identity-H" w:asciiTheme="minorEastAsia" w:hAnsiTheme="minorEastAsia"/>
          <w:kern w:val="0"/>
          <w:sz w:val="30"/>
          <w:szCs w:val="30"/>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asciiTheme="minorEastAsia" w:hAnsiTheme="minorEastAsia"/>
          <w:sz w:val="30"/>
          <w:szCs w:val="30"/>
        </w:rPr>
        <w:t>为进一步规范财政资金管理，强化部门责任意识，切实提高财政资金使用效益。我</w:t>
      </w:r>
      <w:r>
        <w:rPr>
          <w:rFonts w:hint="eastAsia" w:asciiTheme="minorEastAsia" w:hAnsiTheme="minorEastAsia"/>
          <w:sz w:val="30"/>
          <w:szCs w:val="30"/>
        </w:rPr>
        <w:t>中心对</w:t>
      </w:r>
      <w:r>
        <w:rPr>
          <w:rFonts w:hint="eastAsia" w:asciiTheme="minorEastAsia" w:hAnsiTheme="minorEastAsia"/>
          <w:sz w:val="30"/>
          <w:szCs w:val="30"/>
          <w:lang w:val="en-US" w:eastAsia="zh-CN"/>
        </w:rPr>
        <w:t>2021</w:t>
      </w:r>
      <w:r>
        <w:rPr>
          <w:rFonts w:hint="eastAsia" w:asciiTheme="minorEastAsia" w:hAnsiTheme="minorEastAsia"/>
          <w:sz w:val="30"/>
          <w:szCs w:val="30"/>
        </w:rPr>
        <w:t>年度</w:t>
      </w:r>
      <w:r>
        <w:rPr>
          <w:rFonts w:hint="eastAsia" w:cs="Times New Roman" w:asciiTheme="minorEastAsia" w:hAnsiTheme="minorEastAsia"/>
          <w:kern w:val="0"/>
          <w:sz w:val="30"/>
          <w:szCs w:val="30"/>
          <w:lang w:eastAsia="zh-CN"/>
        </w:rPr>
        <w:t>基本公共卫生服务专项</w:t>
      </w:r>
      <w:r>
        <w:rPr>
          <w:rFonts w:cs="Times New Roman" w:asciiTheme="minorEastAsia" w:hAnsiTheme="minorEastAsia"/>
          <w:kern w:val="0"/>
          <w:sz w:val="30"/>
          <w:szCs w:val="30"/>
        </w:rPr>
        <w:t>资金实施绩效评价</w:t>
      </w:r>
      <w:r>
        <w:rPr>
          <w:rFonts w:hint="eastAsia" w:cs="SimSun-Identity-H" w:asciiTheme="minorEastAsia" w:hAnsiTheme="minorEastAsia"/>
          <w:kern w:val="0"/>
          <w:sz w:val="30"/>
          <w:szCs w:val="30"/>
        </w:rPr>
        <w:t>，现将该项目绩效自评情况结果报告如下：</w:t>
      </w:r>
    </w:p>
    <w:p>
      <w:pPr>
        <w:pStyle w:val="5"/>
        <w:shd w:val="clear" w:color="auto" w:fill="FFFFFF"/>
        <w:adjustRightInd w:val="0"/>
        <w:snapToGrid w:val="0"/>
        <w:spacing w:beforeAutospacing="0" w:afterAutospacing="0" w:line="620" w:lineRule="atLeast"/>
        <w:ind w:firstLine="602" w:firstLineChars="200"/>
        <w:jc w:val="both"/>
        <w:rPr>
          <w:rFonts w:asciiTheme="minorEastAsia" w:hAnsiTheme="minorEastAsia"/>
          <w:bCs/>
          <w:sz w:val="30"/>
          <w:szCs w:val="30"/>
        </w:rPr>
      </w:pPr>
      <w:r>
        <w:rPr>
          <w:rStyle w:val="8"/>
          <w:rFonts w:asciiTheme="minorEastAsia" w:hAnsiTheme="minorEastAsia"/>
          <w:bCs/>
          <w:sz w:val="30"/>
          <w:szCs w:val="30"/>
          <w:shd w:val="clear" w:color="auto" w:fill="FFFFFF"/>
        </w:rPr>
        <w:t>一、</w:t>
      </w:r>
      <w:r>
        <w:rPr>
          <w:rStyle w:val="8"/>
          <w:rFonts w:hint="eastAsia" w:asciiTheme="minorEastAsia" w:hAnsiTheme="minorEastAsia"/>
          <w:bCs/>
          <w:sz w:val="30"/>
          <w:szCs w:val="30"/>
          <w:shd w:val="clear" w:color="auto" w:fill="FFFFFF"/>
        </w:rPr>
        <w:t>预算支出</w:t>
      </w:r>
      <w:r>
        <w:rPr>
          <w:rStyle w:val="8"/>
          <w:rFonts w:asciiTheme="minorEastAsia" w:hAnsiTheme="minorEastAsia"/>
          <w:bCs/>
          <w:sz w:val="30"/>
          <w:szCs w:val="30"/>
          <w:shd w:val="clear" w:color="auto" w:fill="FFFFFF"/>
        </w:rPr>
        <w:t>基本情况</w:t>
      </w:r>
    </w:p>
    <w:p>
      <w:pPr>
        <w:pStyle w:val="5"/>
        <w:adjustRightInd w:val="0"/>
        <w:snapToGrid w:val="0"/>
        <w:spacing w:beforeAutospacing="0" w:afterAutospacing="0" w:line="620" w:lineRule="atLeast"/>
        <w:ind w:firstLine="645"/>
        <w:jc w:val="both"/>
        <w:rPr>
          <w:rFonts w:asciiTheme="minorEastAsia" w:hAnsiTheme="minorEastAsia"/>
          <w:b/>
          <w:bCs/>
          <w:sz w:val="30"/>
          <w:szCs w:val="30"/>
          <w:shd w:val="clear" w:color="auto" w:fill="FFFFFF"/>
        </w:rPr>
      </w:pPr>
      <w:r>
        <w:rPr>
          <w:rFonts w:asciiTheme="minorEastAsia" w:hAnsiTheme="minorEastAsia"/>
          <w:b/>
          <w:bCs/>
          <w:sz w:val="30"/>
          <w:szCs w:val="30"/>
          <w:shd w:val="clear" w:color="auto" w:fill="FFFFFF"/>
        </w:rPr>
        <w:t>（一）</w:t>
      </w:r>
      <w:r>
        <w:rPr>
          <w:rFonts w:hint="eastAsia" w:asciiTheme="minorEastAsia" w:hAnsiTheme="minorEastAsia"/>
          <w:b/>
          <w:bCs/>
          <w:sz w:val="30"/>
          <w:szCs w:val="30"/>
          <w:shd w:val="clear" w:color="auto" w:fill="FFFFFF"/>
        </w:rPr>
        <w:t>预算支出</w:t>
      </w:r>
      <w:r>
        <w:rPr>
          <w:rFonts w:asciiTheme="minorEastAsia" w:hAnsiTheme="minorEastAsia"/>
          <w:b/>
          <w:bCs/>
          <w:sz w:val="30"/>
          <w:szCs w:val="30"/>
          <w:shd w:val="clear" w:color="auto" w:fill="FFFFFF"/>
        </w:rPr>
        <w:t>概况。</w:t>
      </w:r>
    </w:p>
    <w:p>
      <w:pPr>
        <w:pStyle w:val="11"/>
        <w:adjustRightInd w:val="0"/>
        <w:snapToGrid w:val="0"/>
        <w:spacing w:beforeAutospacing="0" w:afterAutospacing="0" w:line="620" w:lineRule="atLeast"/>
        <w:ind w:firstLine="645"/>
        <w:jc w:val="both"/>
        <w:rPr>
          <w:rFonts w:hint="eastAsia" w:asciiTheme="minorEastAsia" w:hAnsiTheme="minorEastAsia" w:eastAsiaTheme="minorEastAsia"/>
          <w:sz w:val="30"/>
          <w:szCs w:val="30"/>
          <w:shd w:val="clear" w:color="auto" w:fill="FFFFFF"/>
        </w:rPr>
      </w:pP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w:t>
      </w:r>
      <w:r>
        <w:rPr>
          <w:rFonts w:asciiTheme="minorEastAsia" w:hAnsiTheme="minorEastAsia" w:eastAsiaTheme="minorEastAsia"/>
          <w:sz w:val="30"/>
          <w:szCs w:val="30"/>
        </w:rPr>
        <w:t>根据</w:t>
      </w:r>
      <w:r>
        <w:rPr>
          <w:rFonts w:hint="eastAsia" w:asciiTheme="minorEastAsia" w:hAnsiTheme="minorEastAsia" w:eastAsiaTheme="minorEastAsia"/>
          <w:sz w:val="30"/>
          <w:szCs w:val="30"/>
        </w:rPr>
        <w:t>《湖南省城乡饮用水卫生监测工作方案（202</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年版）》的要求</w:t>
      </w:r>
      <w:r>
        <w:rPr>
          <w:rFonts w:asciiTheme="minorEastAsia" w:hAnsiTheme="minorEastAsia" w:eastAsiaTheme="minorEastAsia"/>
          <w:sz w:val="30"/>
          <w:szCs w:val="30"/>
          <w:shd w:val="clear" w:color="auto" w:fill="FFFFFF"/>
        </w:rPr>
        <w:t>，</w:t>
      </w:r>
      <w:r>
        <w:rPr>
          <w:rFonts w:hint="eastAsia" w:asciiTheme="minorEastAsia" w:hAnsiTheme="minorEastAsia" w:eastAsiaTheme="minorEastAsia"/>
          <w:sz w:val="30"/>
          <w:szCs w:val="30"/>
          <w:shd w:val="clear" w:color="auto" w:fill="FFFFFF"/>
        </w:rPr>
        <w:t>我中心对全县各大中小型水厂进行水质采样监测。</w:t>
      </w:r>
    </w:p>
    <w:p>
      <w:pPr>
        <w:pStyle w:val="5"/>
        <w:adjustRightInd w:val="0"/>
        <w:snapToGrid w:val="0"/>
        <w:spacing w:beforeAutospacing="0" w:afterAutospacing="0" w:line="620" w:lineRule="atLeast"/>
        <w:ind w:firstLine="600" w:firstLineChars="200"/>
        <w:jc w:val="both"/>
        <w:rPr>
          <w:rFonts w:cs="仿宋_GB2312" w:asciiTheme="minorEastAsia" w:hAnsiTheme="minorEastAsia"/>
          <w:sz w:val="30"/>
          <w:szCs w:val="30"/>
        </w:rPr>
      </w:pPr>
      <w:r>
        <w:rPr>
          <w:rFonts w:hint="eastAsia" w:asciiTheme="minorEastAsia" w:hAnsiTheme="minorEastAsia"/>
          <w:sz w:val="30"/>
          <w:szCs w:val="30"/>
          <w:lang w:val="en-US" w:eastAsia="zh-CN"/>
        </w:rPr>
        <w:t>2</w:t>
      </w:r>
      <w:r>
        <w:rPr>
          <w:rFonts w:hint="eastAsia" w:asciiTheme="minorEastAsia" w:hAnsiTheme="minorEastAsia"/>
          <w:sz w:val="30"/>
          <w:szCs w:val="30"/>
        </w:rPr>
        <w:t>、</w:t>
      </w:r>
      <w:r>
        <w:rPr>
          <w:rFonts w:asciiTheme="minorEastAsia" w:hAnsiTheme="minorEastAsia"/>
          <w:sz w:val="30"/>
          <w:szCs w:val="30"/>
        </w:rPr>
        <w:t>根据</w:t>
      </w:r>
      <w:r>
        <w:rPr>
          <w:rFonts w:hint="eastAsia" w:asciiTheme="minorEastAsia" w:hAnsiTheme="minorEastAsia"/>
          <w:sz w:val="30"/>
          <w:szCs w:val="30"/>
        </w:rPr>
        <w:t>省、市、县</w:t>
      </w:r>
      <w:r>
        <w:rPr>
          <w:rFonts w:hint="eastAsia" w:cs="仿宋_GB2312" w:asciiTheme="minorEastAsia" w:hAnsiTheme="minorEastAsia"/>
          <w:sz w:val="30"/>
          <w:szCs w:val="30"/>
        </w:rPr>
        <w:t>《湖南省综合防控儿童青少年近视实施方案》、《关于印发202</w:t>
      </w:r>
      <w:r>
        <w:rPr>
          <w:rFonts w:hint="eastAsia" w:cs="仿宋_GB2312" w:asciiTheme="minorEastAsia" w:hAnsiTheme="minorEastAsia"/>
          <w:sz w:val="30"/>
          <w:szCs w:val="30"/>
          <w:lang w:val="en-US" w:eastAsia="zh-CN"/>
        </w:rPr>
        <w:t>1</w:t>
      </w:r>
      <w:r>
        <w:rPr>
          <w:rFonts w:hint="eastAsia" w:cs="仿宋_GB2312" w:asciiTheme="minorEastAsia" w:hAnsiTheme="minorEastAsia"/>
          <w:sz w:val="30"/>
          <w:szCs w:val="30"/>
        </w:rPr>
        <w:t>年湖南省学生常见病和健康影响因素监测与干预工作方案的通知》、《关于印发202</w:t>
      </w:r>
      <w:r>
        <w:rPr>
          <w:rFonts w:hint="eastAsia" w:cs="仿宋_GB2312" w:asciiTheme="minorEastAsia" w:hAnsiTheme="minorEastAsia"/>
          <w:sz w:val="30"/>
          <w:szCs w:val="30"/>
          <w:lang w:val="en-US" w:eastAsia="zh-CN"/>
        </w:rPr>
        <w:t>1</w:t>
      </w:r>
      <w:r>
        <w:rPr>
          <w:rFonts w:hint="eastAsia" w:cs="仿宋_GB2312" w:asciiTheme="minorEastAsia" w:hAnsiTheme="minorEastAsia"/>
          <w:sz w:val="30"/>
          <w:szCs w:val="30"/>
        </w:rPr>
        <w:t>年岳阳市学生常见病和健康影响因素监测与干预工作方案的通知》、《关于印发202</w:t>
      </w:r>
      <w:r>
        <w:rPr>
          <w:rFonts w:hint="eastAsia" w:cs="仿宋_GB2312" w:asciiTheme="minorEastAsia" w:hAnsiTheme="minorEastAsia"/>
          <w:sz w:val="30"/>
          <w:szCs w:val="30"/>
          <w:lang w:val="en-US" w:eastAsia="zh-CN"/>
        </w:rPr>
        <w:t>1</w:t>
      </w:r>
      <w:r>
        <w:rPr>
          <w:rFonts w:hint="eastAsia" w:cs="仿宋_GB2312" w:asciiTheme="minorEastAsia" w:hAnsiTheme="minorEastAsia"/>
          <w:sz w:val="30"/>
          <w:szCs w:val="30"/>
        </w:rPr>
        <w:t>年华容县学生近视和影响因素监测工作方案》文件要求，我县10月全面启动学生近视和影响因素监测项目。</w:t>
      </w:r>
    </w:p>
    <w:p>
      <w:pPr>
        <w:pStyle w:val="5"/>
        <w:adjustRightInd w:val="0"/>
        <w:snapToGrid w:val="0"/>
        <w:spacing w:beforeAutospacing="0" w:afterAutospacing="0" w:line="620" w:lineRule="atLeast"/>
        <w:ind w:firstLine="602" w:firstLineChars="200"/>
        <w:jc w:val="both"/>
        <w:rPr>
          <w:rFonts w:asciiTheme="minorEastAsia" w:hAnsiTheme="minorEastAsia"/>
          <w:b/>
          <w:bCs/>
          <w:sz w:val="30"/>
          <w:szCs w:val="30"/>
          <w:shd w:val="clear" w:color="auto" w:fill="FFFFFF"/>
        </w:rPr>
      </w:pPr>
      <w:r>
        <w:rPr>
          <w:rFonts w:asciiTheme="minorEastAsia" w:hAnsiTheme="minorEastAsia"/>
          <w:b/>
          <w:bCs/>
          <w:sz w:val="30"/>
          <w:szCs w:val="30"/>
          <w:shd w:val="clear" w:color="auto" w:fill="FFFFFF"/>
        </w:rPr>
        <w:t>（</w:t>
      </w:r>
      <w:r>
        <w:rPr>
          <w:rFonts w:hint="eastAsia" w:asciiTheme="minorEastAsia" w:hAnsiTheme="minorEastAsia"/>
          <w:b/>
          <w:bCs/>
          <w:sz w:val="30"/>
          <w:szCs w:val="30"/>
          <w:shd w:val="clear" w:color="auto" w:fill="FFFFFF"/>
        </w:rPr>
        <w:t>二</w:t>
      </w:r>
      <w:r>
        <w:rPr>
          <w:rFonts w:asciiTheme="minorEastAsia" w:hAnsiTheme="minorEastAsia"/>
          <w:b/>
          <w:bCs/>
          <w:sz w:val="30"/>
          <w:szCs w:val="30"/>
          <w:shd w:val="clear" w:color="auto" w:fill="FFFFFF"/>
        </w:rPr>
        <w:t>）</w:t>
      </w:r>
      <w:r>
        <w:rPr>
          <w:rFonts w:hint="eastAsia" w:asciiTheme="minorEastAsia" w:hAnsiTheme="minorEastAsia"/>
          <w:b/>
          <w:bCs/>
          <w:sz w:val="30"/>
          <w:szCs w:val="30"/>
          <w:shd w:val="clear" w:color="auto" w:fill="FFFFFF"/>
        </w:rPr>
        <w:t>预算资金使用管理情况。</w:t>
      </w:r>
    </w:p>
    <w:p>
      <w:pPr>
        <w:adjustRightInd w:val="0"/>
        <w:snapToGrid w:val="0"/>
        <w:spacing w:line="620" w:lineRule="atLeast"/>
        <w:ind w:firstLine="600" w:firstLineChars="200"/>
        <w:rPr>
          <w:rFonts w:cs="Times New Roman" w:asciiTheme="minorEastAsia" w:hAnsiTheme="minorEastAsia"/>
          <w:sz w:val="30"/>
          <w:szCs w:val="30"/>
        </w:rPr>
      </w:pPr>
      <w:r>
        <w:rPr>
          <w:rFonts w:hint="eastAsia" w:cs="Times New Roman" w:asciiTheme="minorEastAsia" w:hAnsiTheme="minorEastAsia"/>
          <w:sz w:val="30"/>
          <w:szCs w:val="30"/>
          <w:shd w:val="clear" w:color="auto" w:fill="FFFFFF"/>
        </w:rPr>
        <w:t>1、</w:t>
      </w:r>
      <w:r>
        <w:rPr>
          <w:rFonts w:cs="Times New Roman" w:asciiTheme="minorEastAsia" w:hAnsiTheme="minorEastAsia"/>
          <w:sz w:val="30"/>
          <w:szCs w:val="30"/>
          <w:shd w:val="clear" w:color="auto" w:fill="FFFFFF"/>
        </w:rPr>
        <w:t>组织实施：为使绩效评价工作顺利开展，成立了以</w:t>
      </w:r>
      <w:r>
        <w:rPr>
          <w:rFonts w:hint="eastAsia" w:cs="Times New Roman" w:asciiTheme="minorEastAsia" w:hAnsiTheme="minorEastAsia"/>
          <w:sz w:val="30"/>
          <w:szCs w:val="30"/>
          <w:shd w:val="clear" w:color="auto" w:fill="FFFFFF"/>
        </w:rPr>
        <w:t>中心主任蔡建湘</w:t>
      </w:r>
      <w:r>
        <w:rPr>
          <w:rFonts w:cs="Times New Roman" w:asciiTheme="minorEastAsia" w:hAnsiTheme="minorEastAsia"/>
          <w:sz w:val="30"/>
          <w:szCs w:val="30"/>
          <w:shd w:val="clear" w:color="auto" w:fill="FFFFFF"/>
        </w:rPr>
        <w:t>同志为组长、</w:t>
      </w:r>
      <w:r>
        <w:rPr>
          <w:rFonts w:hint="eastAsia" w:cs="Times New Roman" w:asciiTheme="minorEastAsia" w:hAnsiTheme="minorEastAsia"/>
          <w:sz w:val="30"/>
          <w:szCs w:val="30"/>
          <w:shd w:val="clear" w:color="auto" w:fill="FFFFFF"/>
        </w:rPr>
        <w:t>张志华、孙贤兵、陈克红</w:t>
      </w:r>
      <w:r>
        <w:rPr>
          <w:rFonts w:cs="Times New Roman" w:asciiTheme="minorEastAsia" w:hAnsiTheme="minorEastAsia"/>
          <w:sz w:val="30"/>
          <w:szCs w:val="30"/>
          <w:shd w:val="clear" w:color="auto" w:fill="FFFFFF"/>
        </w:rPr>
        <w:t>为副组长、各科室负责人为成员的预算绩效管理工作领导小组，负责绩效评价的组织管理和实施工作，填制基础表格、收集资料、汇总数据，按照年初上级部门下达的工作目标，结合部门预算支出情况进行绩效评价并撰写绩效评价报告。</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2、</w:t>
      </w:r>
      <w:r>
        <w:rPr>
          <w:rFonts w:asciiTheme="minorEastAsia" w:hAnsiTheme="minorEastAsia"/>
          <w:kern w:val="2"/>
          <w:sz w:val="30"/>
          <w:szCs w:val="30"/>
          <w:shd w:val="clear" w:color="auto" w:fill="FFFFFF"/>
        </w:rPr>
        <w:t>分析评价：对项目</w:t>
      </w:r>
      <w:r>
        <w:rPr>
          <w:rFonts w:hint="eastAsia" w:asciiTheme="minorEastAsia" w:hAnsiTheme="minorEastAsia"/>
          <w:kern w:val="2"/>
          <w:sz w:val="30"/>
          <w:szCs w:val="30"/>
          <w:shd w:val="clear" w:color="auto" w:fill="FFFFFF"/>
        </w:rPr>
        <w:t>科室</w:t>
      </w:r>
      <w:r>
        <w:rPr>
          <w:rFonts w:asciiTheme="minorEastAsia" w:hAnsiTheme="minorEastAsia"/>
          <w:kern w:val="2"/>
          <w:sz w:val="30"/>
          <w:szCs w:val="30"/>
          <w:shd w:val="clear" w:color="auto" w:fill="FFFFFF"/>
        </w:rPr>
        <w:t>提供的自评报告、项目资料进行核实、分析、复查，根据绩效评价对象的特点采用现场评价和非现场评价相结合的方法对绩效目标完成情况进行评价，运用相关绩效评价方法对绩效完成情况进行综合分析、打分、形成评价结论。</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3、</w:t>
      </w:r>
      <w:r>
        <w:rPr>
          <w:rFonts w:asciiTheme="minorEastAsia" w:hAnsiTheme="minorEastAsia"/>
          <w:kern w:val="2"/>
          <w:sz w:val="30"/>
          <w:szCs w:val="30"/>
          <w:shd w:val="clear" w:color="auto" w:fill="FFFFFF"/>
        </w:rPr>
        <w:t>项目资金管理情况分析：严格按项目资金进行管理，执行相关财务支出管理制度，资金管理制度。</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（三）预算支出绩效目标完成程度。</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lang w:val="en-US" w:eastAsia="zh-CN"/>
        </w:rPr>
        <w:t>1</w:t>
      </w:r>
      <w:r>
        <w:rPr>
          <w:rFonts w:hint="eastAsia" w:asciiTheme="minorEastAsia" w:hAnsiTheme="minorEastAsia"/>
          <w:kern w:val="2"/>
          <w:sz w:val="30"/>
          <w:szCs w:val="30"/>
          <w:shd w:val="clear" w:color="auto" w:fill="FFFFFF"/>
        </w:rPr>
        <w:t>、</w:t>
      </w:r>
      <w:r>
        <w:rPr>
          <w:rFonts w:hint="eastAsia" w:asciiTheme="minorEastAsia" w:hAnsiTheme="minorEastAsia"/>
          <w:kern w:val="2"/>
          <w:sz w:val="30"/>
          <w:szCs w:val="30"/>
          <w:shd w:val="clear" w:color="auto" w:fill="FFFFFF"/>
          <w:lang w:val="en-US" w:eastAsia="zh-CN"/>
        </w:rPr>
        <w:t>农村饮用水监测14个乡镇的26家自来水厂样190份，市政供水每个季度监测一次，检测水质常规指标34项加氨氮，检测结果在政府网站进行公示。食源性疾病监测工作共核查病例信息234条，检测食品样的菌落总数、大肠菌群、金黄色葡萄球菌、腊样芽胞杆菌（定量）、沙门氏菌共120份，其中大米和稻谷样中各有一份镉超标。按国家职业病防治项目的要求完成了我县20家企业的职业危害因素现场监测，督促并指导38家企业进行了职业危害因素的申报。医院消毒样品监测1105份，合格1043份，合格率为94.4%。托幼机构的消毒监测采样44份，合格38份，合格率为86.4%。敬老院消毒监测采样44份样品，合格34份，合格率77.3%。</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lang w:val="en-US" w:eastAsia="zh-CN"/>
        </w:rPr>
      </w:pPr>
      <w:r>
        <w:rPr>
          <w:rFonts w:hint="eastAsia" w:asciiTheme="minorEastAsia" w:hAnsiTheme="minorEastAsia"/>
          <w:kern w:val="2"/>
          <w:sz w:val="30"/>
          <w:szCs w:val="30"/>
          <w:shd w:val="clear" w:color="auto" w:fill="FFFFFF"/>
          <w:lang w:val="en-US" w:eastAsia="zh-CN"/>
        </w:rPr>
        <w:t>2</w:t>
      </w:r>
      <w:r>
        <w:rPr>
          <w:rFonts w:hint="eastAsia" w:asciiTheme="minorEastAsia" w:hAnsiTheme="minorEastAsia"/>
          <w:kern w:val="2"/>
          <w:sz w:val="30"/>
          <w:szCs w:val="30"/>
          <w:shd w:val="clear" w:color="auto" w:fill="FFFFFF"/>
        </w:rPr>
        <w:t>、</w:t>
      </w:r>
      <w:r>
        <w:rPr>
          <w:rFonts w:hint="eastAsia" w:asciiTheme="minorEastAsia" w:hAnsiTheme="minorEastAsia"/>
          <w:kern w:val="2"/>
          <w:sz w:val="30"/>
          <w:szCs w:val="30"/>
          <w:shd w:val="clear" w:color="auto" w:fill="FFFFFF"/>
          <w:lang w:val="en-US" w:eastAsia="zh-CN"/>
        </w:rPr>
        <w:t>开展华容县2021年学生近视及影响因素监测和干预现场监测，收集整理家长知情同意书及学生近视干预试卷，完成了数据审核及上传等工作。</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lang w:eastAsia="zh-CN"/>
        </w:rPr>
        <w:t>基本公共卫生</w:t>
      </w:r>
      <w:r>
        <w:rPr>
          <w:rFonts w:hint="eastAsia" w:asciiTheme="minorEastAsia" w:hAnsiTheme="minorEastAsia"/>
          <w:kern w:val="2"/>
          <w:sz w:val="30"/>
          <w:szCs w:val="30"/>
          <w:shd w:val="clear" w:color="auto" w:fill="FFFFFF"/>
        </w:rPr>
        <w:t>专项资金</w:t>
      </w:r>
      <w:r>
        <w:rPr>
          <w:rFonts w:asciiTheme="minorEastAsia" w:hAnsiTheme="minorEastAsia"/>
          <w:kern w:val="2"/>
          <w:sz w:val="30"/>
          <w:szCs w:val="30"/>
          <w:shd w:val="clear" w:color="auto" w:fill="FFFFFF"/>
        </w:rPr>
        <w:t>实行了全覆盖，全面达到了省市规定目标，切实维护了</w:t>
      </w:r>
      <w:r>
        <w:rPr>
          <w:rFonts w:hint="eastAsia" w:asciiTheme="minorEastAsia" w:hAnsiTheme="minorEastAsia"/>
          <w:kern w:val="2"/>
          <w:sz w:val="30"/>
          <w:szCs w:val="30"/>
          <w:shd w:val="clear" w:color="auto" w:fill="FFFFFF"/>
        </w:rPr>
        <w:t>公共卫生建设</w:t>
      </w:r>
      <w:r>
        <w:rPr>
          <w:rFonts w:asciiTheme="minorEastAsia" w:hAnsiTheme="minorEastAsia"/>
          <w:kern w:val="2"/>
          <w:sz w:val="30"/>
          <w:szCs w:val="30"/>
          <w:shd w:val="clear" w:color="auto" w:fill="FFFFFF"/>
        </w:rPr>
        <w:t>主导地位。</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二、</w:t>
      </w:r>
      <w:r>
        <w:rPr>
          <w:rFonts w:hint="eastAsia" w:asciiTheme="minorEastAsia" w:hAnsiTheme="minorEastAsia"/>
          <w:kern w:val="2"/>
          <w:sz w:val="30"/>
          <w:szCs w:val="30"/>
          <w:shd w:val="clear" w:color="auto" w:fill="FFFFFF"/>
        </w:rPr>
        <w:t>绩效评价工作情况</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为确保</w:t>
      </w:r>
      <w:r>
        <w:rPr>
          <w:rFonts w:hint="eastAsia" w:asciiTheme="minorEastAsia" w:hAnsiTheme="minorEastAsia"/>
          <w:kern w:val="2"/>
          <w:sz w:val="30"/>
          <w:szCs w:val="30"/>
          <w:shd w:val="clear" w:color="auto" w:fill="FFFFFF"/>
        </w:rPr>
        <w:t>省级</w:t>
      </w:r>
      <w:r>
        <w:rPr>
          <w:rFonts w:asciiTheme="minorEastAsia" w:hAnsiTheme="minorEastAsia"/>
          <w:kern w:val="2"/>
          <w:sz w:val="30"/>
          <w:szCs w:val="30"/>
          <w:shd w:val="clear" w:color="auto" w:fill="FFFFFF"/>
        </w:rPr>
        <w:t>专项资金的安全，提高资金使用效率，我</w:t>
      </w:r>
      <w:r>
        <w:rPr>
          <w:rFonts w:hint="eastAsia" w:asciiTheme="minorEastAsia" w:hAnsiTheme="minorEastAsia"/>
          <w:kern w:val="2"/>
          <w:sz w:val="30"/>
          <w:szCs w:val="30"/>
          <w:shd w:val="clear" w:color="auto" w:fill="FFFFFF"/>
        </w:rPr>
        <w:t>中心</w:t>
      </w:r>
      <w:r>
        <w:rPr>
          <w:rFonts w:asciiTheme="minorEastAsia" w:hAnsiTheme="minorEastAsia"/>
          <w:kern w:val="2"/>
          <w:sz w:val="30"/>
          <w:szCs w:val="30"/>
          <w:shd w:val="clear" w:color="auto" w:fill="FFFFFF"/>
        </w:rPr>
        <w:t>高度重视专项资金的管理，制定了《华容县</w:t>
      </w:r>
      <w:r>
        <w:rPr>
          <w:rFonts w:hint="eastAsia" w:asciiTheme="minorEastAsia" w:hAnsiTheme="minorEastAsia"/>
          <w:kern w:val="2"/>
          <w:sz w:val="30"/>
          <w:szCs w:val="30"/>
          <w:shd w:val="clear" w:color="auto" w:fill="FFFFFF"/>
        </w:rPr>
        <w:t>疾控中心</w:t>
      </w:r>
      <w:r>
        <w:rPr>
          <w:rFonts w:asciiTheme="minorEastAsia" w:hAnsiTheme="minorEastAsia"/>
          <w:kern w:val="2"/>
          <w:sz w:val="30"/>
          <w:szCs w:val="30"/>
          <w:shd w:val="clear" w:color="auto" w:fill="FFFFFF"/>
        </w:rPr>
        <w:t>专项资金使用管理制度》，规定所有专项资金实行“专人管理、专户储存、专帐核算、专项使用”，避免了挤占、挪用、扣押专项资金现象。确保了专项资金管理符合省市相关政策和要求。</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（一）项目组织情况分析：项目按照预算安排和各项工作进度逐笔支出，项目组织管理有制度保障，项目相关的资料较完备。</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（二）项目管理情况分析：</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为饮用水监测、儿童青少年近视眼防控、等工作，我中心重点抓了以下工作：</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一是广泛宣传。定期推送微信公众号，加强广大群众对</w:t>
      </w:r>
      <w:r>
        <w:rPr>
          <w:rFonts w:hint="eastAsia" w:asciiTheme="minorEastAsia" w:hAnsiTheme="minorEastAsia"/>
          <w:kern w:val="2"/>
          <w:sz w:val="30"/>
          <w:szCs w:val="30"/>
          <w:shd w:val="clear" w:color="auto" w:fill="FFFFFF"/>
          <w:lang w:eastAsia="zh-CN"/>
        </w:rPr>
        <w:t>免疫规划、</w:t>
      </w:r>
      <w:r>
        <w:rPr>
          <w:rFonts w:hint="eastAsia" w:asciiTheme="minorEastAsia" w:hAnsiTheme="minorEastAsia"/>
          <w:kern w:val="2"/>
          <w:sz w:val="30"/>
          <w:szCs w:val="30"/>
          <w:shd w:val="clear" w:color="auto" w:fill="FFFFFF"/>
        </w:rPr>
        <w:t>饮用水卫生、儿童青少年近视眼防控的认识以及预防措施。</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二是强化培训。为了提高传染病防控人员、水质监测采样人员业务水平，我中心202</w:t>
      </w:r>
      <w:r>
        <w:rPr>
          <w:rFonts w:hint="eastAsia" w:asciiTheme="minorEastAsia" w:hAnsiTheme="minorEastAsia"/>
          <w:kern w:val="2"/>
          <w:sz w:val="30"/>
          <w:szCs w:val="30"/>
          <w:shd w:val="clear" w:color="auto" w:fill="FFFFFF"/>
          <w:lang w:val="en-US" w:eastAsia="zh-CN"/>
        </w:rPr>
        <w:t>1</w:t>
      </w:r>
      <w:r>
        <w:rPr>
          <w:rFonts w:hint="eastAsia" w:asciiTheme="minorEastAsia" w:hAnsiTheme="minorEastAsia"/>
          <w:kern w:val="2"/>
          <w:sz w:val="30"/>
          <w:szCs w:val="30"/>
          <w:shd w:val="clear" w:color="auto" w:fill="FFFFFF"/>
        </w:rPr>
        <w:t>年多次对相关人员进行了业务培训，规范了采样、核酸检测流程，提高了生物安全意识，切实提高了检验能力。</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三是</w:t>
      </w:r>
      <w:r>
        <w:rPr>
          <w:rFonts w:hint="eastAsia" w:asciiTheme="minorEastAsia" w:hAnsiTheme="minorEastAsia"/>
          <w:kern w:val="2"/>
          <w:sz w:val="30"/>
          <w:szCs w:val="30"/>
          <w:shd w:val="clear" w:color="auto" w:fill="FFFFFF"/>
        </w:rPr>
        <w:t>加强业务联系</w:t>
      </w:r>
      <w:r>
        <w:rPr>
          <w:rFonts w:asciiTheme="minorEastAsia" w:hAnsiTheme="minorEastAsia"/>
          <w:kern w:val="2"/>
          <w:sz w:val="30"/>
          <w:szCs w:val="30"/>
          <w:shd w:val="clear" w:color="auto" w:fill="FFFFFF"/>
        </w:rPr>
        <w:t>。</w:t>
      </w:r>
      <w:r>
        <w:rPr>
          <w:rFonts w:hint="eastAsia" w:asciiTheme="minorEastAsia" w:hAnsiTheme="minorEastAsia"/>
          <w:kern w:val="2"/>
          <w:sz w:val="30"/>
          <w:szCs w:val="30"/>
          <w:shd w:val="clear" w:color="auto" w:fill="FFFFFF"/>
        </w:rPr>
        <w:t>根据上级要求，联合水利局对全县水厂进行了每季度一次水质采样监测。</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四是完善采购管理。202</w:t>
      </w:r>
      <w:r>
        <w:rPr>
          <w:rFonts w:hint="eastAsia" w:asciiTheme="minorEastAsia" w:hAnsiTheme="minorEastAsia"/>
          <w:kern w:val="2"/>
          <w:sz w:val="30"/>
          <w:szCs w:val="30"/>
          <w:shd w:val="clear" w:color="auto" w:fill="FFFFFF"/>
          <w:lang w:val="en-US" w:eastAsia="zh-CN"/>
        </w:rPr>
        <w:t>1</w:t>
      </w:r>
      <w:r>
        <w:rPr>
          <w:rFonts w:hint="eastAsia" w:asciiTheme="minorEastAsia" w:hAnsiTheme="minorEastAsia"/>
          <w:kern w:val="2"/>
          <w:sz w:val="30"/>
          <w:szCs w:val="30"/>
          <w:shd w:val="clear" w:color="auto" w:fill="FFFFFF"/>
        </w:rPr>
        <w:t>年所有采购均在政府采购平台上采购，超过五万元的项目支出均经过“三重一大”手续。</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三、预算支出主要绩效及评价结论</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（一）项目资金预算</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lang w:val="en-US" w:eastAsia="zh-CN"/>
        </w:rPr>
        <w:t>2021年</w:t>
      </w:r>
      <w:r>
        <w:rPr>
          <w:rFonts w:hint="eastAsia" w:asciiTheme="minorEastAsia" w:hAnsiTheme="minorEastAsia"/>
          <w:kern w:val="2"/>
          <w:sz w:val="30"/>
          <w:szCs w:val="30"/>
          <w:shd w:val="clear" w:color="auto" w:fill="FFFFFF"/>
        </w:rPr>
        <w:t>湘财社指 [202</w:t>
      </w:r>
      <w:r>
        <w:rPr>
          <w:rFonts w:hint="eastAsia" w:asciiTheme="minorEastAsia" w:hAnsiTheme="minorEastAsia"/>
          <w:kern w:val="2"/>
          <w:sz w:val="30"/>
          <w:szCs w:val="30"/>
          <w:shd w:val="clear" w:color="auto" w:fill="FFFFFF"/>
          <w:lang w:val="en-US" w:eastAsia="zh-CN"/>
        </w:rPr>
        <w:t>1</w:t>
      </w:r>
      <w:r>
        <w:rPr>
          <w:rFonts w:hint="eastAsia" w:asciiTheme="minorEastAsia" w:hAnsiTheme="minorEastAsia"/>
          <w:kern w:val="2"/>
          <w:sz w:val="30"/>
          <w:szCs w:val="30"/>
          <w:shd w:val="clear" w:color="auto" w:fill="FFFFFF"/>
        </w:rPr>
        <w:t>]</w:t>
      </w:r>
      <w:r>
        <w:rPr>
          <w:rFonts w:hint="eastAsia" w:asciiTheme="minorEastAsia" w:hAnsiTheme="minorEastAsia"/>
          <w:kern w:val="2"/>
          <w:sz w:val="30"/>
          <w:szCs w:val="30"/>
          <w:shd w:val="clear" w:color="auto" w:fill="FFFFFF"/>
          <w:lang w:val="en-US" w:eastAsia="zh-CN"/>
        </w:rPr>
        <w:t>99</w:t>
      </w:r>
      <w:r>
        <w:rPr>
          <w:rFonts w:hint="eastAsia" w:asciiTheme="minorEastAsia" w:hAnsiTheme="minorEastAsia"/>
          <w:kern w:val="2"/>
          <w:sz w:val="30"/>
          <w:szCs w:val="30"/>
          <w:shd w:val="clear" w:color="auto" w:fill="FFFFFF"/>
        </w:rPr>
        <w:t>号</w:t>
      </w:r>
      <w:r>
        <w:rPr>
          <w:rFonts w:hint="eastAsia" w:asciiTheme="minorEastAsia" w:hAnsiTheme="minorEastAsia"/>
          <w:kern w:val="2"/>
          <w:sz w:val="30"/>
          <w:szCs w:val="30"/>
          <w:shd w:val="clear" w:color="auto" w:fill="FFFFFF"/>
          <w:lang w:eastAsia="zh-CN"/>
        </w:rPr>
        <w:t>文基本公共卫生服务项目经费</w:t>
      </w:r>
      <w:r>
        <w:rPr>
          <w:rFonts w:hint="eastAsia" w:asciiTheme="minorEastAsia" w:hAnsiTheme="minorEastAsia"/>
          <w:kern w:val="2"/>
          <w:sz w:val="30"/>
          <w:szCs w:val="30"/>
          <w:shd w:val="clear" w:color="auto" w:fill="FFFFFF"/>
          <w:lang w:val="en-US" w:eastAsia="zh-CN"/>
        </w:rPr>
        <w:t>116.71</w:t>
      </w:r>
      <w:r>
        <w:rPr>
          <w:rFonts w:hint="eastAsia" w:asciiTheme="minorEastAsia" w:hAnsiTheme="minorEastAsia"/>
          <w:kern w:val="2"/>
          <w:sz w:val="30"/>
          <w:szCs w:val="30"/>
          <w:shd w:val="clear" w:color="auto" w:fill="FFFFFF"/>
        </w:rPr>
        <w:t>万元</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项目资金到位</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20</w:t>
      </w:r>
      <w:r>
        <w:rPr>
          <w:rFonts w:hint="eastAsia" w:asciiTheme="minorEastAsia" w:hAnsiTheme="minorEastAsia"/>
          <w:kern w:val="2"/>
          <w:sz w:val="30"/>
          <w:szCs w:val="30"/>
          <w:shd w:val="clear" w:color="auto" w:fill="FFFFFF"/>
        </w:rPr>
        <w:t>2</w:t>
      </w:r>
      <w:r>
        <w:rPr>
          <w:rFonts w:hint="eastAsia" w:asciiTheme="minorEastAsia" w:hAnsiTheme="minorEastAsia"/>
          <w:kern w:val="2"/>
          <w:sz w:val="30"/>
          <w:szCs w:val="30"/>
          <w:shd w:val="clear" w:color="auto" w:fill="FFFFFF"/>
          <w:lang w:val="en-US" w:eastAsia="zh-CN"/>
        </w:rPr>
        <w:t>1</w:t>
      </w:r>
      <w:r>
        <w:rPr>
          <w:rFonts w:asciiTheme="minorEastAsia" w:hAnsiTheme="minorEastAsia"/>
          <w:kern w:val="2"/>
          <w:sz w:val="30"/>
          <w:szCs w:val="30"/>
          <w:shd w:val="clear" w:color="auto" w:fill="FFFFFF"/>
        </w:rPr>
        <w:t>年</w:t>
      </w:r>
      <w:r>
        <w:rPr>
          <w:rFonts w:hint="eastAsia" w:asciiTheme="minorEastAsia" w:hAnsiTheme="minorEastAsia"/>
          <w:kern w:val="2"/>
          <w:sz w:val="30"/>
          <w:szCs w:val="30"/>
          <w:shd w:val="clear" w:color="auto" w:fill="FFFFFF"/>
        </w:rPr>
        <w:t>，</w:t>
      </w:r>
      <w:r>
        <w:rPr>
          <w:rFonts w:hint="eastAsia" w:asciiTheme="minorEastAsia" w:hAnsiTheme="minorEastAsia"/>
          <w:kern w:val="2"/>
          <w:sz w:val="30"/>
          <w:szCs w:val="30"/>
          <w:shd w:val="clear" w:color="auto" w:fill="FFFFFF"/>
          <w:lang w:eastAsia="zh-CN"/>
        </w:rPr>
        <w:t>基本公共卫生服务项目</w:t>
      </w:r>
      <w:r>
        <w:rPr>
          <w:rFonts w:hint="eastAsia" w:asciiTheme="minorEastAsia" w:hAnsiTheme="minorEastAsia"/>
          <w:kern w:val="2"/>
          <w:sz w:val="30"/>
          <w:szCs w:val="30"/>
          <w:shd w:val="clear" w:color="auto" w:fill="FFFFFF"/>
        </w:rPr>
        <w:t>专项补助资金共计</w:t>
      </w:r>
      <w:r>
        <w:rPr>
          <w:rFonts w:hint="eastAsia" w:asciiTheme="minorEastAsia" w:hAnsiTheme="minorEastAsia"/>
          <w:kern w:val="2"/>
          <w:sz w:val="30"/>
          <w:szCs w:val="30"/>
          <w:shd w:val="clear" w:color="auto" w:fill="FFFFFF"/>
          <w:lang w:val="en-US" w:eastAsia="zh-CN"/>
        </w:rPr>
        <w:t>116.71</w:t>
      </w:r>
      <w:r>
        <w:rPr>
          <w:rFonts w:hint="eastAsia" w:asciiTheme="minorEastAsia" w:hAnsiTheme="minorEastAsia"/>
          <w:kern w:val="2"/>
          <w:sz w:val="30"/>
          <w:szCs w:val="30"/>
          <w:shd w:val="clear" w:color="auto" w:fill="FFFFFF"/>
        </w:rPr>
        <w:t>万元，实际到位资金</w:t>
      </w:r>
      <w:r>
        <w:rPr>
          <w:rFonts w:hint="eastAsia" w:asciiTheme="minorEastAsia" w:hAnsiTheme="minorEastAsia"/>
          <w:kern w:val="2"/>
          <w:sz w:val="30"/>
          <w:szCs w:val="30"/>
          <w:shd w:val="clear" w:color="auto" w:fill="FFFFFF"/>
          <w:lang w:val="en-US" w:eastAsia="zh-CN"/>
        </w:rPr>
        <w:t>116.71</w:t>
      </w:r>
      <w:r>
        <w:rPr>
          <w:rFonts w:hint="eastAsia" w:asciiTheme="minorEastAsia" w:hAnsiTheme="minorEastAsia"/>
          <w:kern w:val="2"/>
          <w:sz w:val="30"/>
          <w:szCs w:val="30"/>
          <w:shd w:val="clear" w:color="auto" w:fill="FFFFFF"/>
        </w:rPr>
        <w:t>万元，专项资金到位率为100.00%。</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w:t>
      </w:r>
      <w:r>
        <w:rPr>
          <w:rFonts w:hint="eastAsia" w:asciiTheme="minorEastAsia" w:hAnsiTheme="minorEastAsia"/>
          <w:kern w:val="2"/>
          <w:sz w:val="30"/>
          <w:szCs w:val="30"/>
          <w:shd w:val="clear" w:color="auto" w:fill="FFFFFF"/>
        </w:rPr>
        <w:t>三</w:t>
      </w:r>
      <w:r>
        <w:rPr>
          <w:rFonts w:asciiTheme="minorEastAsia" w:hAnsiTheme="minorEastAsia"/>
          <w:kern w:val="2"/>
          <w:sz w:val="30"/>
          <w:szCs w:val="30"/>
          <w:shd w:val="clear" w:color="auto" w:fill="FFFFFF"/>
        </w:rPr>
        <w:t>）项目资金使用</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截至202</w:t>
      </w:r>
      <w:r>
        <w:rPr>
          <w:rFonts w:hint="eastAsia" w:asciiTheme="minorEastAsia" w:hAnsiTheme="minorEastAsia"/>
          <w:kern w:val="2"/>
          <w:sz w:val="30"/>
          <w:szCs w:val="30"/>
          <w:shd w:val="clear" w:color="auto" w:fill="FFFFFF"/>
          <w:lang w:val="en-US" w:eastAsia="zh-CN"/>
        </w:rPr>
        <w:t>1</w:t>
      </w:r>
      <w:r>
        <w:rPr>
          <w:rFonts w:hint="eastAsia" w:asciiTheme="minorEastAsia" w:hAnsiTheme="minorEastAsia"/>
          <w:kern w:val="2"/>
          <w:sz w:val="30"/>
          <w:szCs w:val="30"/>
          <w:shd w:val="clear" w:color="auto" w:fill="FFFFFF"/>
        </w:rPr>
        <w:t>年底，拨付我中心的</w:t>
      </w:r>
      <w:r>
        <w:rPr>
          <w:rFonts w:hint="eastAsia" w:asciiTheme="minorEastAsia" w:hAnsiTheme="minorEastAsia"/>
          <w:kern w:val="2"/>
          <w:sz w:val="30"/>
          <w:szCs w:val="30"/>
          <w:shd w:val="clear" w:color="auto" w:fill="FFFFFF"/>
          <w:lang w:eastAsia="zh-CN"/>
        </w:rPr>
        <w:t>基本公共卫生服务项目</w:t>
      </w:r>
      <w:r>
        <w:rPr>
          <w:rFonts w:hint="eastAsia" w:asciiTheme="minorEastAsia" w:hAnsiTheme="minorEastAsia"/>
          <w:kern w:val="2"/>
          <w:sz w:val="30"/>
          <w:szCs w:val="30"/>
          <w:shd w:val="clear" w:color="auto" w:fill="FFFFFF"/>
        </w:rPr>
        <w:t>资金共计</w:t>
      </w:r>
      <w:r>
        <w:rPr>
          <w:rFonts w:hint="eastAsia" w:asciiTheme="minorEastAsia" w:hAnsiTheme="minorEastAsia"/>
          <w:kern w:val="2"/>
          <w:sz w:val="30"/>
          <w:szCs w:val="30"/>
          <w:shd w:val="clear" w:color="auto" w:fill="FFFFFF"/>
          <w:lang w:val="en-US" w:eastAsia="zh-CN"/>
        </w:rPr>
        <w:t>116.71</w:t>
      </w:r>
      <w:r>
        <w:rPr>
          <w:rFonts w:hint="eastAsia" w:asciiTheme="minorEastAsia" w:hAnsiTheme="minorEastAsia"/>
          <w:kern w:val="2"/>
          <w:sz w:val="30"/>
          <w:szCs w:val="30"/>
          <w:shd w:val="clear" w:color="auto" w:fill="FFFFFF"/>
        </w:rPr>
        <w:t>万元已经全部用于项目实施工作，按规定、按标准发挥了资金使用效率。专项补助资金无结余。</w:t>
      </w:r>
      <w:r>
        <w:rPr>
          <w:rFonts w:asciiTheme="minorEastAsia" w:hAnsiTheme="minorEastAsia"/>
          <w:kern w:val="2"/>
          <w:sz w:val="30"/>
          <w:szCs w:val="30"/>
          <w:shd w:val="clear" w:color="auto" w:fill="FFFFFF"/>
        </w:rPr>
        <w:t>补助资金专款专用，资金使用安全有效。</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w:t>
      </w:r>
      <w:r>
        <w:rPr>
          <w:rFonts w:hint="eastAsia" w:asciiTheme="minorEastAsia" w:hAnsiTheme="minorEastAsia"/>
          <w:kern w:val="2"/>
          <w:sz w:val="30"/>
          <w:szCs w:val="30"/>
          <w:shd w:val="clear" w:color="auto" w:fill="FFFFFF"/>
        </w:rPr>
        <w:t>四</w:t>
      </w:r>
      <w:r>
        <w:rPr>
          <w:rFonts w:asciiTheme="minorEastAsia" w:hAnsiTheme="minorEastAsia"/>
          <w:kern w:val="2"/>
          <w:sz w:val="30"/>
          <w:szCs w:val="30"/>
          <w:shd w:val="clear" w:color="auto" w:fill="FFFFFF"/>
        </w:rPr>
        <w:t>）</w:t>
      </w:r>
      <w:r>
        <w:rPr>
          <w:rFonts w:asciiTheme="minorEastAsia" w:hAnsiTheme="minorEastAsia"/>
          <w:kern w:val="2"/>
          <w:sz w:val="30"/>
          <w:szCs w:val="30"/>
          <w:shd w:val="clear" w:color="auto" w:fill="FFFFFF"/>
          <w:lang w:val="en-US" w:eastAsia="zh-CN"/>
        </w:rPr>
        <w:t>项目绩效自评结论</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通过</w:t>
      </w:r>
      <w:r>
        <w:rPr>
          <w:rFonts w:hint="eastAsia" w:asciiTheme="minorEastAsia" w:hAnsiTheme="minorEastAsia"/>
          <w:kern w:val="2"/>
          <w:sz w:val="30"/>
          <w:szCs w:val="30"/>
          <w:shd w:val="clear" w:color="auto" w:fill="FFFFFF"/>
        </w:rPr>
        <w:t>省级专项资金</w:t>
      </w:r>
      <w:r>
        <w:rPr>
          <w:rFonts w:asciiTheme="minorEastAsia" w:hAnsiTheme="minorEastAsia"/>
          <w:kern w:val="2"/>
          <w:sz w:val="30"/>
          <w:szCs w:val="30"/>
          <w:shd w:val="clear" w:color="auto" w:fill="FFFFFF"/>
        </w:rPr>
        <w:t>制度的实施，有效的推动了我县</w:t>
      </w:r>
      <w:r>
        <w:rPr>
          <w:rFonts w:hint="eastAsia" w:asciiTheme="minorEastAsia" w:hAnsiTheme="minorEastAsia"/>
          <w:kern w:val="2"/>
          <w:sz w:val="30"/>
          <w:szCs w:val="30"/>
          <w:shd w:val="clear" w:color="auto" w:fill="FFFFFF"/>
        </w:rPr>
        <w:t>公共卫生</w:t>
      </w:r>
      <w:r>
        <w:rPr>
          <w:rFonts w:asciiTheme="minorEastAsia" w:hAnsiTheme="minorEastAsia"/>
          <w:kern w:val="2"/>
          <w:sz w:val="30"/>
          <w:szCs w:val="30"/>
          <w:shd w:val="clear" w:color="auto" w:fill="FFFFFF"/>
        </w:rPr>
        <w:t>供应保障体系建设，不断提高了全县群众健康水平。通过对照目标分析评价指标进行分析，已按要求完成了年度总目标和绩效指标。</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四、</w:t>
      </w:r>
      <w:r>
        <w:rPr>
          <w:rFonts w:asciiTheme="minorEastAsia" w:hAnsiTheme="minorEastAsia"/>
          <w:kern w:val="2"/>
          <w:sz w:val="30"/>
          <w:szCs w:val="30"/>
          <w:shd w:val="clear" w:color="auto" w:fill="FFFFFF"/>
        </w:rPr>
        <w:t>绩效</w:t>
      </w:r>
      <w:r>
        <w:rPr>
          <w:rFonts w:hint="eastAsia" w:asciiTheme="minorEastAsia" w:hAnsiTheme="minorEastAsia"/>
          <w:kern w:val="2"/>
          <w:sz w:val="30"/>
          <w:szCs w:val="30"/>
          <w:shd w:val="clear" w:color="auto" w:fill="FFFFFF"/>
        </w:rPr>
        <w:t>评价指标</w:t>
      </w:r>
      <w:r>
        <w:rPr>
          <w:rFonts w:asciiTheme="minorEastAsia" w:hAnsiTheme="minorEastAsia"/>
          <w:kern w:val="2"/>
          <w:sz w:val="30"/>
          <w:szCs w:val="30"/>
          <w:shd w:val="clear" w:color="auto" w:fill="FFFFFF"/>
        </w:rPr>
        <w:t>分析。</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（一）</w:t>
      </w:r>
      <w:r>
        <w:rPr>
          <w:rFonts w:hint="eastAsia" w:asciiTheme="minorEastAsia" w:hAnsiTheme="minorEastAsia"/>
          <w:kern w:val="2"/>
          <w:sz w:val="30"/>
          <w:szCs w:val="30"/>
          <w:shd w:val="clear" w:color="auto" w:fill="FFFFFF"/>
        </w:rPr>
        <w:t>预算支出决策情况</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202</w:t>
      </w:r>
      <w:r>
        <w:rPr>
          <w:rFonts w:hint="eastAsia" w:asciiTheme="minorEastAsia" w:hAnsiTheme="minorEastAsia"/>
          <w:kern w:val="2"/>
          <w:sz w:val="30"/>
          <w:szCs w:val="30"/>
          <w:shd w:val="clear" w:color="auto" w:fill="FFFFFF"/>
          <w:lang w:val="en-US" w:eastAsia="zh-CN"/>
        </w:rPr>
        <w:t>1</w:t>
      </w:r>
      <w:r>
        <w:rPr>
          <w:rFonts w:hint="eastAsia" w:asciiTheme="minorEastAsia" w:hAnsiTheme="minorEastAsia"/>
          <w:kern w:val="2"/>
          <w:sz w:val="30"/>
          <w:szCs w:val="30"/>
          <w:shd w:val="clear" w:color="auto" w:fill="FFFFFF"/>
        </w:rPr>
        <w:t>年</w:t>
      </w:r>
      <w:r>
        <w:rPr>
          <w:rFonts w:hint="eastAsia" w:asciiTheme="minorEastAsia" w:hAnsiTheme="minorEastAsia"/>
          <w:kern w:val="2"/>
          <w:sz w:val="30"/>
          <w:szCs w:val="30"/>
          <w:shd w:val="clear" w:color="auto" w:fill="FFFFFF"/>
          <w:lang w:eastAsia="zh-CN"/>
        </w:rPr>
        <w:t>基本公共卫生服务项目</w:t>
      </w:r>
      <w:r>
        <w:rPr>
          <w:rFonts w:hint="eastAsia" w:asciiTheme="minorEastAsia" w:hAnsiTheme="minorEastAsia"/>
          <w:kern w:val="2"/>
          <w:sz w:val="30"/>
          <w:szCs w:val="30"/>
          <w:shd w:val="clear" w:color="auto" w:fill="FFFFFF"/>
        </w:rPr>
        <w:t>资金</w:t>
      </w:r>
      <w:r>
        <w:rPr>
          <w:rFonts w:hint="eastAsia" w:asciiTheme="minorEastAsia" w:hAnsiTheme="minorEastAsia"/>
          <w:kern w:val="2"/>
          <w:sz w:val="30"/>
          <w:szCs w:val="30"/>
          <w:shd w:val="clear" w:color="auto" w:fill="FFFFFF"/>
          <w:lang w:val="en-US" w:eastAsia="zh-CN"/>
        </w:rPr>
        <w:t>116.71</w:t>
      </w:r>
      <w:r>
        <w:rPr>
          <w:rFonts w:hint="eastAsia" w:asciiTheme="minorEastAsia" w:hAnsiTheme="minorEastAsia"/>
          <w:kern w:val="2"/>
          <w:sz w:val="30"/>
          <w:szCs w:val="30"/>
          <w:shd w:val="clear" w:color="auto" w:fill="FFFFFF"/>
        </w:rPr>
        <w:t>万元。</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（二）预算执行过程情况</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asciiTheme="minorEastAsia" w:hAnsiTheme="minorEastAsia"/>
          <w:kern w:val="2"/>
          <w:sz w:val="30"/>
          <w:szCs w:val="30"/>
          <w:shd w:val="clear" w:color="auto" w:fill="FFFFFF"/>
        </w:rPr>
        <w:t>20</w:t>
      </w:r>
      <w:r>
        <w:rPr>
          <w:rFonts w:hint="eastAsia" w:asciiTheme="minorEastAsia" w:hAnsiTheme="minorEastAsia"/>
          <w:kern w:val="2"/>
          <w:sz w:val="30"/>
          <w:szCs w:val="30"/>
          <w:shd w:val="clear" w:color="auto" w:fill="FFFFFF"/>
        </w:rPr>
        <w:t>2</w:t>
      </w:r>
      <w:r>
        <w:rPr>
          <w:rFonts w:hint="eastAsia" w:asciiTheme="minorEastAsia" w:hAnsiTheme="minorEastAsia"/>
          <w:kern w:val="2"/>
          <w:sz w:val="30"/>
          <w:szCs w:val="30"/>
          <w:shd w:val="clear" w:color="auto" w:fill="FFFFFF"/>
          <w:lang w:val="en-US" w:eastAsia="zh-CN"/>
        </w:rPr>
        <w:t>1</w:t>
      </w:r>
      <w:r>
        <w:rPr>
          <w:rFonts w:asciiTheme="minorEastAsia" w:hAnsiTheme="minorEastAsia"/>
          <w:kern w:val="2"/>
          <w:sz w:val="30"/>
          <w:szCs w:val="30"/>
          <w:shd w:val="clear" w:color="auto" w:fill="FFFFFF"/>
        </w:rPr>
        <w:t>年</w:t>
      </w:r>
      <w:r>
        <w:rPr>
          <w:rFonts w:hint="eastAsia" w:asciiTheme="minorEastAsia" w:hAnsiTheme="minorEastAsia"/>
          <w:kern w:val="2"/>
          <w:sz w:val="30"/>
          <w:szCs w:val="30"/>
          <w:shd w:val="clear" w:color="auto" w:fill="FFFFFF"/>
        </w:rPr>
        <w:t>，</w:t>
      </w:r>
      <w:r>
        <w:rPr>
          <w:rFonts w:hint="eastAsia" w:asciiTheme="minorEastAsia" w:hAnsiTheme="minorEastAsia"/>
          <w:kern w:val="2"/>
          <w:sz w:val="30"/>
          <w:szCs w:val="30"/>
          <w:shd w:val="clear" w:color="auto" w:fill="FFFFFF"/>
          <w:lang w:eastAsia="zh-CN"/>
        </w:rPr>
        <w:t>基本公共卫生服务项目资金</w:t>
      </w:r>
      <w:r>
        <w:rPr>
          <w:rFonts w:hint="eastAsia" w:asciiTheme="minorEastAsia" w:hAnsiTheme="minorEastAsia"/>
          <w:kern w:val="2"/>
          <w:sz w:val="30"/>
          <w:szCs w:val="30"/>
          <w:shd w:val="clear" w:color="auto" w:fill="FFFFFF"/>
          <w:lang w:val="en-US" w:eastAsia="zh-CN"/>
        </w:rPr>
        <w:t>116.71</w:t>
      </w:r>
      <w:r>
        <w:rPr>
          <w:rFonts w:hint="eastAsia" w:asciiTheme="minorEastAsia" w:hAnsiTheme="minorEastAsia"/>
          <w:kern w:val="2"/>
          <w:sz w:val="30"/>
          <w:szCs w:val="30"/>
          <w:shd w:val="clear" w:color="auto" w:fill="FFFFFF"/>
        </w:rPr>
        <w:t>万元，截止202</w:t>
      </w:r>
      <w:r>
        <w:rPr>
          <w:rFonts w:hint="eastAsia" w:asciiTheme="minorEastAsia" w:hAnsiTheme="minorEastAsia"/>
          <w:kern w:val="2"/>
          <w:sz w:val="30"/>
          <w:szCs w:val="30"/>
          <w:shd w:val="clear" w:color="auto" w:fill="FFFFFF"/>
          <w:lang w:val="en-US" w:eastAsia="zh-CN"/>
        </w:rPr>
        <w:t>1</w:t>
      </w:r>
      <w:r>
        <w:rPr>
          <w:rFonts w:hint="eastAsia" w:asciiTheme="minorEastAsia" w:hAnsiTheme="minorEastAsia"/>
          <w:kern w:val="2"/>
          <w:sz w:val="30"/>
          <w:szCs w:val="30"/>
          <w:shd w:val="clear" w:color="auto" w:fill="FFFFFF"/>
        </w:rPr>
        <w:t>年12月31日，实际到位资金</w:t>
      </w:r>
      <w:r>
        <w:rPr>
          <w:rFonts w:hint="eastAsia" w:asciiTheme="minorEastAsia" w:hAnsiTheme="minorEastAsia"/>
          <w:kern w:val="2"/>
          <w:sz w:val="30"/>
          <w:szCs w:val="30"/>
          <w:shd w:val="clear" w:color="auto" w:fill="FFFFFF"/>
          <w:lang w:val="en-US" w:eastAsia="zh-CN"/>
        </w:rPr>
        <w:t>116.71</w:t>
      </w:r>
      <w:r>
        <w:rPr>
          <w:rFonts w:hint="eastAsia" w:asciiTheme="minorEastAsia" w:hAnsiTheme="minorEastAsia"/>
          <w:kern w:val="2"/>
          <w:sz w:val="30"/>
          <w:szCs w:val="30"/>
          <w:shd w:val="clear" w:color="auto" w:fill="FFFFFF"/>
        </w:rPr>
        <w:t>万元，财政专项资金到位率为100.00%。</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（三）预算支出产出情况</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lang w:val="en-US" w:eastAsia="zh-CN"/>
        </w:rPr>
        <w:t>1、</w:t>
      </w:r>
      <w:r>
        <w:rPr>
          <w:rFonts w:asciiTheme="minorEastAsia" w:hAnsiTheme="minorEastAsia"/>
          <w:kern w:val="2"/>
          <w:sz w:val="30"/>
          <w:szCs w:val="30"/>
          <w:shd w:val="clear" w:color="auto" w:fill="FFFFFF"/>
        </w:rPr>
        <w:t>项目成本（预算）控制情况：项目的支出符合年初制定的预算目标，预算完成率100%。</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lang w:val="en-US" w:eastAsia="zh-CN"/>
        </w:rPr>
        <w:t>2、</w:t>
      </w:r>
      <w:r>
        <w:rPr>
          <w:rFonts w:asciiTheme="minorEastAsia" w:hAnsiTheme="minorEastAsia"/>
          <w:kern w:val="2"/>
          <w:sz w:val="30"/>
          <w:szCs w:val="30"/>
          <w:shd w:val="clear" w:color="auto" w:fill="FFFFFF"/>
        </w:rPr>
        <w:t>项目成本（预算）节约情况：在资金管理方面做到专款专用，严格控制专项资金的支出合法、合规使用。无截留、挤占、滥用情况。</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lang w:val="en-US" w:eastAsia="zh-CN"/>
        </w:rPr>
        <w:t>3、</w:t>
      </w:r>
      <w:r>
        <w:rPr>
          <w:rFonts w:asciiTheme="minorEastAsia" w:hAnsiTheme="minorEastAsia"/>
          <w:kern w:val="2"/>
          <w:sz w:val="30"/>
          <w:szCs w:val="30"/>
          <w:shd w:val="clear" w:color="auto" w:fill="FFFFFF"/>
        </w:rPr>
        <w:t>项目的实施进度：该项目是按照工作的需求逐步进行，到20</w:t>
      </w:r>
      <w:r>
        <w:rPr>
          <w:rFonts w:hint="eastAsia" w:asciiTheme="minorEastAsia" w:hAnsiTheme="minorEastAsia"/>
          <w:kern w:val="2"/>
          <w:sz w:val="30"/>
          <w:szCs w:val="30"/>
          <w:shd w:val="clear" w:color="auto" w:fill="FFFFFF"/>
        </w:rPr>
        <w:t>2</w:t>
      </w:r>
      <w:r>
        <w:rPr>
          <w:rFonts w:hint="eastAsia" w:asciiTheme="minorEastAsia" w:hAnsiTheme="minorEastAsia"/>
          <w:kern w:val="2"/>
          <w:sz w:val="30"/>
          <w:szCs w:val="30"/>
          <w:shd w:val="clear" w:color="auto" w:fill="FFFFFF"/>
          <w:lang w:val="en-US" w:eastAsia="zh-CN"/>
        </w:rPr>
        <w:t>1</w:t>
      </w:r>
      <w:r>
        <w:rPr>
          <w:rFonts w:asciiTheme="minorEastAsia" w:hAnsiTheme="minorEastAsia"/>
          <w:kern w:val="2"/>
          <w:sz w:val="30"/>
          <w:szCs w:val="30"/>
          <w:shd w:val="clear" w:color="auto" w:fill="FFFFFF"/>
        </w:rPr>
        <w:t>年底已完成了全部工作目标，项目支出预算执行进度为100%。</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lang w:val="en-US" w:eastAsia="zh-CN"/>
        </w:rPr>
        <w:t>4、</w:t>
      </w:r>
      <w:r>
        <w:rPr>
          <w:rFonts w:asciiTheme="minorEastAsia" w:hAnsiTheme="minorEastAsia"/>
          <w:kern w:val="2"/>
          <w:sz w:val="30"/>
          <w:szCs w:val="30"/>
          <w:shd w:val="clear" w:color="auto" w:fill="FFFFFF"/>
        </w:rPr>
        <w:t>项目完成质量：按照上级卫健部门和政府的要求履行职责，较好地完成公共卫生服务工作。</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（四）预算支出效益情况</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lang w:val="en-US" w:eastAsia="zh-CN"/>
        </w:rPr>
        <w:t>1</w:t>
      </w:r>
      <w:r>
        <w:rPr>
          <w:rFonts w:hint="eastAsia" w:asciiTheme="minorEastAsia" w:hAnsiTheme="minorEastAsia"/>
          <w:kern w:val="2"/>
          <w:sz w:val="30"/>
          <w:szCs w:val="30"/>
          <w:shd w:val="clear" w:color="auto" w:fill="FFFFFF"/>
        </w:rPr>
        <w:t>、202</w:t>
      </w:r>
      <w:r>
        <w:rPr>
          <w:rFonts w:hint="eastAsia" w:asciiTheme="minorEastAsia" w:hAnsiTheme="minorEastAsia"/>
          <w:kern w:val="2"/>
          <w:sz w:val="30"/>
          <w:szCs w:val="30"/>
          <w:shd w:val="clear" w:color="auto" w:fill="FFFFFF"/>
          <w:lang w:val="en-US" w:eastAsia="zh-CN"/>
        </w:rPr>
        <w:t>1</w:t>
      </w:r>
      <w:r>
        <w:rPr>
          <w:rFonts w:hint="eastAsia" w:asciiTheme="minorEastAsia" w:hAnsiTheme="minorEastAsia"/>
          <w:kern w:val="2"/>
          <w:sz w:val="30"/>
          <w:szCs w:val="30"/>
          <w:shd w:val="clear" w:color="auto" w:fill="FFFFFF"/>
        </w:rPr>
        <w:t>年水质监测采样共</w:t>
      </w:r>
      <w:r>
        <w:rPr>
          <w:rFonts w:hint="eastAsia" w:asciiTheme="minorEastAsia" w:hAnsiTheme="minorEastAsia"/>
          <w:kern w:val="2"/>
          <w:sz w:val="30"/>
          <w:szCs w:val="30"/>
          <w:shd w:val="clear" w:color="auto" w:fill="FFFFFF"/>
          <w:lang w:val="en-US" w:eastAsia="zh-CN"/>
        </w:rPr>
        <w:t>190</w:t>
      </w:r>
      <w:r>
        <w:rPr>
          <w:rFonts w:hint="eastAsia" w:asciiTheme="minorEastAsia" w:hAnsiTheme="minorEastAsia"/>
          <w:kern w:val="2"/>
          <w:sz w:val="30"/>
          <w:szCs w:val="30"/>
          <w:shd w:val="clear" w:color="auto" w:fill="FFFFFF"/>
        </w:rPr>
        <w:t>份，合格率为84.78%。</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本次学生近视问卷调查1</w:t>
      </w:r>
      <w:r>
        <w:rPr>
          <w:rFonts w:hint="eastAsia" w:asciiTheme="minorEastAsia" w:hAnsiTheme="minorEastAsia"/>
          <w:kern w:val="2"/>
          <w:sz w:val="30"/>
          <w:szCs w:val="30"/>
          <w:shd w:val="clear" w:color="auto" w:fill="FFFFFF"/>
          <w:lang w:val="en-US" w:eastAsia="zh-CN"/>
        </w:rPr>
        <w:t>418</w:t>
      </w:r>
      <w:r>
        <w:rPr>
          <w:rFonts w:hint="eastAsia" w:asciiTheme="minorEastAsia" w:hAnsiTheme="minorEastAsia"/>
          <w:kern w:val="2"/>
          <w:sz w:val="30"/>
          <w:szCs w:val="30"/>
          <w:shd w:val="clear" w:color="auto" w:fill="FFFFFF"/>
        </w:rPr>
        <w:t>人，现场视力检测2346人。现场视力检测共调查5所学校，3所幼儿园，男女生分别为1214人和1132人。其中，幼儿园学生239人，小学生1209人，初中生640人，高中生258人。根据湖南省儿童青少年健康信息管理平台近视调查工作筛查计划结果显示，本次调查共检出近视1083人，近视率为46.16%，男女生近视人数分别为503人和580人，男女生近视率分别为41.43%和51.23%。</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lang w:val="en-US" w:eastAsia="zh-CN"/>
        </w:rPr>
      </w:pPr>
      <w:r>
        <w:rPr>
          <w:rFonts w:hint="eastAsia" w:asciiTheme="minorEastAsia" w:hAnsiTheme="minorEastAsia"/>
          <w:kern w:val="2"/>
          <w:sz w:val="30"/>
          <w:szCs w:val="30"/>
          <w:shd w:val="clear" w:color="auto" w:fill="FFFFFF"/>
          <w:lang w:val="en-US" w:eastAsia="zh-CN"/>
        </w:rPr>
        <w:t>3、截止12月1日，全县共报告法定传染病1820例，发病率为252.18/10万，其中：乙类传染病1327例，丙类传染病493例，无甲类传染病报告，发病前五的有肝炎848例，感染性腹泻358例，肺结核308例，梅毒126例，手足口病89例。共处置传染病常规监测预警81条，调查处置突发公共卫生相关事件3起，其中一氧化碳中毒1起，甲醇中毒1起，一犬伤多人事件1起。认真做好了重点传染病监测工作，其中监测手足口病采样33份；按照霍乱防控要求，开展外环境疫源检索样品90个，内环境疫源检索样品269个，均未检出霍乱弧菌；完成疟原虫血检361份，复检41份，送市复检13份，未发现阳性结果；开展动物咬伤暴露病例监测3179例，联合应急管理局、畜牧局、公安部门对流浪狗伤人捕杀监测犬脑组织监测送样20份。进一步加强了学校传染病防控工作，学校手足口病聚集性疫情6起，学校发热病例调查1起，学生误食树根引起的疑似食源性中毒事件1起。继续提高人群新冠肺炎疫情防控知识知晓率，推送相关微信公众号29篇。</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华容县</w:t>
      </w:r>
      <w:r>
        <w:rPr>
          <w:rFonts w:hint="eastAsia" w:asciiTheme="minorEastAsia" w:hAnsiTheme="minorEastAsia"/>
          <w:kern w:val="2"/>
          <w:sz w:val="30"/>
          <w:szCs w:val="30"/>
          <w:shd w:val="clear" w:color="auto" w:fill="FFFFFF"/>
          <w:lang w:eastAsia="zh-CN"/>
        </w:rPr>
        <w:t>基本公共卫生专项资</w:t>
      </w:r>
      <w:r>
        <w:rPr>
          <w:rFonts w:hint="eastAsia" w:asciiTheme="minorEastAsia" w:hAnsiTheme="minorEastAsia"/>
          <w:kern w:val="2"/>
          <w:sz w:val="30"/>
          <w:szCs w:val="30"/>
          <w:shd w:val="clear" w:color="auto" w:fill="FFFFFF"/>
          <w:lang w:val="en-US" w:eastAsia="zh-CN"/>
        </w:rPr>
        <w:t>金</w:t>
      </w:r>
      <w:r>
        <w:rPr>
          <w:rFonts w:hint="eastAsia" w:asciiTheme="minorEastAsia" w:hAnsiTheme="minorEastAsia"/>
          <w:kern w:val="2"/>
          <w:sz w:val="30"/>
          <w:szCs w:val="30"/>
          <w:shd w:val="clear" w:color="auto" w:fill="FFFFFF"/>
        </w:rPr>
        <w:t>项目在产出数量、产出质量、产出时效、产出成本四个方面都达到了预期目标。项目达到了预期的经济效益、社会效益、生态效益、可持续影响和服务对象满意度。</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五</w:t>
      </w:r>
      <w:r>
        <w:rPr>
          <w:rFonts w:asciiTheme="minorEastAsia" w:hAnsiTheme="minorEastAsia"/>
          <w:kern w:val="2"/>
          <w:sz w:val="30"/>
          <w:szCs w:val="30"/>
          <w:shd w:val="clear" w:color="auto" w:fill="FFFFFF"/>
        </w:rPr>
        <w:t>、绩效自评工作的经验、问题和建议</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1、项目工作取得了很大成效。通过不断加大对</w:t>
      </w:r>
      <w:r>
        <w:rPr>
          <w:rFonts w:hint="eastAsia" w:asciiTheme="minorEastAsia" w:hAnsiTheme="minorEastAsia"/>
          <w:kern w:val="2"/>
          <w:sz w:val="30"/>
          <w:szCs w:val="30"/>
          <w:shd w:val="clear" w:color="auto" w:fill="FFFFFF"/>
          <w:lang w:eastAsia="zh-CN"/>
        </w:rPr>
        <w:t>基本</w:t>
      </w:r>
      <w:r>
        <w:rPr>
          <w:rFonts w:hint="eastAsia" w:asciiTheme="minorEastAsia" w:hAnsiTheme="minorEastAsia"/>
          <w:kern w:val="2"/>
          <w:sz w:val="30"/>
          <w:szCs w:val="30"/>
          <w:shd w:val="clear" w:color="auto" w:fill="FFFFFF"/>
        </w:rPr>
        <w:t>公共卫生项目经费投入，有效预防控制了重大传染病的流行，进一步提高了突发公共卫生事件应急处置能力，切实加大了城乡公共卫生服务体系建设力度，促进了基本公共卫生服务均等化，主要表现在以下几个方面：一是着力开展了传染病防控</w:t>
      </w:r>
      <w:r>
        <w:rPr>
          <w:rFonts w:hint="eastAsia" w:asciiTheme="minorEastAsia" w:hAnsiTheme="minorEastAsia"/>
          <w:kern w:val="2"/>
          <w:sz w:val="30"/>
          <w:szCs w:val="30"/>
          <w:shd w:val="clear" w:color="auto" w:fill="FFFFFF"/>
          <w:lang w:eastAsia="zh-CN"/>
        </w:rPr>
        <w:t>工作；</w:t>
      </w:r>
      <w:r>
        <w:rPr>
          <w:rFonts w:hint="eastAsia" w:asciiTheme="minorEastAsia" w:hAnsiTheme="minorEastAsia"/>
          <w:kern w:val="2"/>
          <w:sz w:val="30"/>
          <w:szCs w:val="30"/>
          <w:shd w:val="clear" w:color="auto" w:fill="FFFFFF"/>
        </w:rPr>
        <w:t>二是大力推进了饮用水监测、公共卫生监测等方面的工作。三是在认真开展了健康教育、业务培训、疾病监测和督促指导等工作。为保护人民健康，建设小康社会提供了有力保障。</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2、工作中存在的问题</w:t>
      </w:r>
    </w:p>
    <w:p>
      <w:pPr>
        <w:pStyle w:val="5"/>
        <w:adjustRightInd w:val="0"/>
        <w:snapToGrid w:val="0"/>
        <w:spacing w:beforeAutospacing="0" w:afterAutospacing="0" w:line="620" w:lineRule="atLeast"/>
        <w:ind w:firstLine="645"/>
        <w:jc w:val="both"/>
        <w:rPr>
          <w:rFonts w:hint="eastAsia"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通过加大对公共卫生项目经费的投入，有效推动了基层公共卫生事业的健康发展。但在工作中也还存在着一些不足。如还需加大健康教育宣传力度，公共卫生体系建设有待进一步加强，公共卫生队伍建设与服务素质还应逐步加以提高等等，以确保改革成果惠及广大人民群众。</w:t>
      </w: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p>
    <w:p>
      <w:pPr>
        <w:pStyle w:val="5"/>
        <w:adjustRightInd w:val="0"/>
        <w:snapToGrid w:val="0"/>
        <w:spacing w:beforeAutospacing="0" w:afterAutospacing="0" w:line="620" w:lineRule="atLeast"/>
        <w:ind w:firstLine="645"/>
        <w:jc w:val="both"/>
        <w:rPr>
          <w:rFonts w:asciiTheme="minorEastAsia" w:hAnsiTheme="minorEastAsia"/>
          <w:kern w:val="2"/>
          <w:sz w:val="30"/>
          <w:szCs w:val="30"/>
          <w:shd w:val="clear" w:color="auto" w:fill="FFFFFF"/>
        </w:rPr>
      </w:pPr>
    </w:p>
    <w:p>
      <w:pPr>
        <w:pStyle w:val="5"/>
        <w:adjustRightInd w:val="0"/>
        <w:snapToGrid w:val="0"/>
        <w:spacing w:beforeAutospacing="0" w:afterAutospacing="0" w:line="620" w:lineRule="atLeast"/>
        <w:ind w:firstLine="5115" w:firstLineChars="1705"/>
        <w:jc w:val="both"/>
        <w:rPr>
          <w:rFonts w:hint="eastAsia" w:asciiTheme="minorEastAsia" w:hAnsiTheme="minorEastAsia"/>
          <w:kern w:val="2"/>
          <w:sz w:val="30"/>
          <w:szCs w:val="30"/>
          <w:shd w:val="clear" w:color="auto" w:fill="FFFFFF"/>
        </w:rPr>
      </w:pPr>
      <w:r>
        <w:rPr>
          <w:rFonts w:hint="eastAsia" w:asciiTheme="minorEastAsia" w:hAnsiTheme="minorEastAsia"/>
          <w:kern w:val="2"/>
          <w:sz w:val="30"/>
          <w:szCs w:val="30"/>
          <w:shd w:val="clear" w:color="auto" w:fill="FFFFFF"/>
        </w:rPr>
        <w:t>华容县疾病预防控制中心</w:t>
      </w:r>
    </w:p>
    <w:p>
      <w:pPr>
        <w:adjustRightInd w:val="0"/>
        <w:snapToGrid w:val="0"/>
        <w:spacing w:before="156" w:beforeLines="50"/>
        <w:ind w:firstLine="5700" w:firstLineChars="1900"/>
        <w:contextualSpacing/>
        <w:rPr>
          <w:rFonts w:hint="default" w:eastAsia="仿宋_GB2312"/>
          <w:sz w:val="32"/>
          <w:lang w:val="en-US" w:eastAsia="zh-CN"/>
        </w:rPr>
      </w:pPr>
      <w:r>
        <w:rPr>
          <w:rFonts w:hint="eastAsia" w:eastAsia="仿宋_GB2312" w:asciiTheme="minorEastAsia" w:hAnsiTheme="minorEastAsia"/>
          <w:kern w:val="2"/>
          <w:sz w:val="30"/>
          <w:szCs w:val="30"/>
          <w:shd w:val="clear" w:color="auto" w:fill="FFFFFF"/>
          <w:lang w:val="en-US" w:eastAsia="zh-CN"/>
        </w:rPr>
        <w:t>2022年10月10日</w:t>
      </w:r>
    </w:p>
    <w:p>
      <w:pPr>
        <w:adjustRightInd w:val="0"/>
        <w:snapToGrid w:val="0"/>
        <w:spacing w:before="156" w:beforeLines="50"/>
        <w:ind w:firstLine="960" w:firstLineChars="300"/>
        <w:contextualSpacing/>
        <w:rPr>
          <w:rFonts w:hint="eastAsia" w:eastAsia="仿宋_GB2312"/>
          <w:sz w:val="32"/>
        </w:rPr>
      </w:pPr>
    </w:p>
    <w:p>
      <w:pPr>
        <w:spacing w:before="187" w:beforeLines="60" w:after="187" w:afterLines="60" w:line="560" w:lineRule="exact"/>
        <w:ind w:firstLine="1900" w:firstLineChars="500"/>
        <w:jc w:val="both"/>
        <w:rPr>
          <w:rFonts w:hint="eastAsia"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872"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42"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798"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858"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89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89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42"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9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94</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960" w:firstLineChars="300"/>
        <w:contextualSpacing/>
        <w:rPr>
          <w:rFonts w:hint="eastAsia" w:eastAsia="仿宋_GB2312"/>
          <w:sz w:val="32"/>
        </w:rPr>
      </w:pP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NWZjZmZhMTE3MDI4ZjY1OWFkZTNjOGM2OTJmM2YifQ=="/>
  </w:docVars>
  <w:rsids>
    <w:rsidRoot w:val="2CE55C20"/>
    <w:rsid w:val="003C468C"/>
    <w:rsid w:val="00645991"/>
    <w:rsid w:val="007B2063"/>
    <w:rsid w:val="064F4391"/>
    <w:rsid w:val="06B62CBE"/>
    <w:rsid w:val="072D4D2F"/>
    <w:rsid w:val="07BE007D"/>
    <w:rsid w:val="083749E7"/>
    <w:rsid w:val="08AC4379"/>
    <w:rsid w:val="094840A2"/>
    <w:rsid w:val="09526CCE"/>
    <w:rsid w:val="0A2B2D67"/>
    <w:rsid w:val="0A60541B"/>
    <w:rsid w:val="0ABA2D7D"/>
    <w:rsid w:val="0AFB5144"/>
    <w:rsid w:val="0B440899"/>
    <w:rsid w:val="0BFD7FC5"/>
    <w:rsid w:val="0C833643"/>
    <w:rsid w:val="0CB679B8"/>
    <w:rsid w:val="0DE528CD"/>
    <w:rsid w:val="0F2C3032"/>
    <w:rsid w:val="0F3A7B67"/>
    <w:rsid w:val="10054735"/>
    <w:rsid w:val="101F39D8"/>
    <w:rsid w:val="104B67D7"/>
    <w:rsid w:val="106D7C0F"/>
    <w:rsid w:val="109B71AD"/>
    <w:rsid w:val="10B60814"/>
    <w:rsid w:val="122E5DFF"/>
    <w:rsid w:val="1336279F"/>
    <w:rsid w:val="15E909BB"/>
    <w:rsid w:val="16512769"/>
    <w:rsid w:val="16924BAE"/>
    <w:rsid w:val="170B6E15"/>
    <w:rsid w:val="182326C2"/>
    <w:rsid w:val="18725427"/>
    <w:rsid w:val="1A442663"/>
    <w:rsid w:val="1B8F170B"/>
    <w:rsid w:val="1C1C4F1A"/>
    <w:rsid w:val="1CA23671"/>
    <w:rsid w:val="1D721295"/>
    <w:rsid w:val="20C0056A"/>
    <w:rsid w:val="21D00C81"/>
    <w:rsid w:val="23D34A58"/>
    <w:rsid w:val="254E2FC7"/>
    <w:rsid w:val="256D1C64"/>
    <w:rsid w:val="25B607B7"/>
    <w:rsid w:val="25BA7C7E"/>
    <w:rsid w:val="26170C2C"/>
    <w:rsid w:val="263C173A"/>
    <w:rsid w:val="28173165"/>
    <w:rsid w:val="289D055E"/>
    <w:rsid w:val="290C07F0"/>
    <w:rsid w:val="293B10D5"/>
    <w:rsid w:val="2A770606"/>
    <w:rsid w:val="2A7869AF"/>
    <w:rsid w:val="2C8776ED"/>
    <w:rsid w:val="2C9F197B"/>
    <w:rsid w:val="2CA33441"/>
    <w:rsid w:val="2CE55C20"/>
    <w:rsid w:val="2E1B7972"/>
    <w:rsid w:val="2E8A62C6"/>
    <w:rsid w:val="2F287302"/>
    <w:rsid w:val="30426D13"/>
    <w:rsid w:val="30C150BD"/>
    <w:rsid w:val="30F63470"/>
    <w:rsid w:val="314F44CB"/>
    <w:rsid w:val="315947EF"/>
    <w:rsid w:val="31945827"/>
    <w:rsid w:val="322C5A5F"/>
    <w:rsid w:val="33E67E90"/>
    <w:rsid w:val="344C063B"/>
    <w:rsid w:val="35592A2A"/>
    <w:rsid w:val="37621F23"/>
    <w:rsid w:val="384B7C91"/>
    <w:rsid w:val="3A43255A"/>
    <w:rsid w:val="3A83468A"/>
    <w:rsid w:val="3A9643BE"/>
    <w:rsid w:val="3AA06A2C"/>
    <w:rsid w:val="3ACF167E"/>
    <w:rsid w:val="3B324B1C"/>
    <w:rsid w:val="3D6201A1"/>
    <w:rsid w:val="3DE11DF4"/>
    <w:rsid w:val="3EC46785"/>
    <w:rsid w:val="3F8A6044"/>
    <w:rsid w:val="40041DC9"/>
    <w:rsid w:val="40DA6FCE"/>
    <w:rsid w:val="41566655"/>
    <w:rsid w:val="41720FB5"/>
    <w:rsid w:val="425D1C65"/>
    <w:rsid w:val="43A702D9"/>
    <w:rsid w:val="44592EA4"/>
    <w:rsid w:val="44C243B1"/>
    <w:rsid w:val="44E26451"/>
    <w:rsid w:val="46FC37FA"/>
    <w:rsid w:val="477245B4"/>
    <w:rsid w:val="48902DAE"/>
    <w:rsid w:val="49617FA5"/>
    <w:rsid w:val="4BAD6FBB"/>
    <w:rsid w:val="4D171D42"/>
    <w:rsid w:val="4D4B54DB"/>
    <w:rsid w:val="4DAB5F7A"/>
    <w:rsid w:val="4E4F0BB0"/>
    <w:rsid w:val="507F4054"/>
    <w:rsid w:val="50B53922"/>
    <w:rsid w:val="52383B54"/>
    <w:rsid w:val="53AC0356"/>
    <w:rsid w:val="55FF50B5"/>
    <w:rsid w:val="560E52F8"/>
    <w:rsid w:val="565F3DA6"/>
    <w:rsid w:val="59A0270B"/>
    <w:rsid w:val="5A3A490E"/>
    <w:rsid w:val="5BE95901"/>
    <w:rsid w:val="5DA402F0"/>
    <w:rsid w:val="5E6D4B86"/>
    <w:rsid w:val="5F677827"/>
    <w:rsid w:val="60DD5FF3"/>
    <w:rsid w:val="61657CC9"/>
    <w:rsid w:val="646D58E0"/>
    <w:rsid w:val="6554084E"/>
    <w:rsid w:val="6712276E"/>
    <w:rsid w:val="6796514D"/>
    <w:rsid w:val="67FE42AB"/>
    <w:rsid w:val="683706DE"/>
    <w:rsid w:val="688356D2"/>
    <w:rsid w:val="693B7D5A"/>
    <w:rsid w:val="6A0A15CD"/>
    <w:rsid w:val="6A1011E7"/>
    <w:rsid w:val="6B8F5E29"/>
    <w:rsid w:val="6BEF307E"/>
    <w:rsid w:val="6C0E5BFA"/>
    <w:rsid w:val="6C9003BD"/>
    <w:rsid w:val="6D452F22"/>
    <w:rsid w:val="6DC85BA0"/>
    <w:rsid w:val="6DF352BD"/>
    <w:rsid w:val="6E4A0A40"/>
    <w:rsid w:val="6F906926"/>
    <w:rsid w:val="6FB301FD"/>
    <w:rsid w:val="701D2EA2"/>
    <w:rsid w:val="705E3E6D"/>
    <w:rsid w:val="71C1048A"/>
    <w:rsid w:val="71E80C9B"/>
    <w:rsid w:val="71EF202A"/>
    <w:rsid w:val="72433B27"/>
    <w:rsid w:val="7396188C"/>
    <w:rsid w:val="73A6715E"/>
    <w:rsid w:val="73F35F5B"/>
    <w:rsid w:val="75B6000A"/>
    <w:rsid w:val="75D23136"/>
    <w:rsid w:val="77242776"/>
    <w:rsid w:val="77431579"/>
    <w:rsid w:val="77AD62C7"/>
    <w:rsid w:val="784A7FBA"/>
    <w:rsid w:val="79206F6D"/>
    <w:rsid w:val="79A436FA"/>
    <w:rsid w:val="79C04582"/>
    <w:rsid w:val="7A811C8D"/>
    <w:rsid w:val="7ACE35B6"/>
    <w:rsid w:val="7B0B0AEC"/>
    <w:rsid w:val="7D1F0DA2"/>
    <w:rsid w:val="7DD81BC4"/>
    <w:rsid w:val="7F2D5F4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customStyle="1" w:styleId="11">
    <w:name w:val="普通(网站)1"/>
    <w:basedOn w:val="1"/>
    <w:qFormat/>
    <w:uiPriority w:val="0"/>
    <w:pPr>
      <w:spacing w:beforeAutospacing="1" w:afterAutospacing="1"/>
      <w:jc w:val="left"/>
    </w:pPr>
    <w:rPr>
      <w:rFonts w:ascii="Calibri" w:hAnsi="Calibri" w:eastAsia="宋体" w:cs="Times New Roman"/>
      <w:kern w:val="0"/>
      <w:sz w:val="24"/>
    </w:r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6430</Words>
  <Characters>6951</Characters>
  <Lines>0</Lines>
  <Paragraphs>0</Paragraphs>
  <TotalTime>3</TotalTime>
  <ScaleCrop>false</ScaleCrop>
  <LinksUpToDate>false</LinksUpToDate>
  <CharactersWithSpaces>7563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2022-10-14T06:48:00Z</cp:lastPrinted>
  <dcterms:modified xsi:type="dcterms:W3CDTF">2022-10-14T06:51:38Z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A4078B9DF1C844ABBF560943C3890D2C</vt:lpwstr>
  </property>
</Properties>
</file>