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中央补助医疗服务与保障能力提升</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华容县疾病预防控制中心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华容县卫生健康局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9</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default" w:eastAsia="仿宋_GB2312"/>
                <w:sz w:val="24"/>
                <w:lang w:val="en-US" w:eastAsia="zh-CN"/>
              </w:rPr>
            </w:pPr>
            <w:r>
              <w:rPr>
                <w:rFonts w:hint="eastAsia" w:eastAsia="仿宋_GB2312"/>
                <w:sz w:val="24"/>
                <w:lang w:val="en-US" w:eastAsia="zh-CN"/>
              </w:rPr>
              <w:t xml:space="preserve">  李基全</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18473097216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华容县华容大道中路</w:t>
            </w:r>
            <w:r>
              <w:rPr>
                <w:rFonts w:hint="eastAsia" w:eastAsia="仿宋_GB2312"/>
                <w:sz w:val="24"/>
                <w:lang w:val="en-US" w:eastAsia="zh-CN"/>
              </w:rPr>
              <w:t>072号</w:t>
            </w:r>
          </w:p>
        </w:tc>
        <w:tc>
          <w:tcPr>
            <w:tcW w:w="1347"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rPr>
              <w:t>邮  编</w:t>
            </w:r>
          </w:p>
        </w:tc>
        <w:tc>
          <w:tcPr>
            <w:tcW w:w="3333" w:type="dxa"/>
            <w:gridSpan w:val="4"/>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200</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200</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200</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200</w:t>
            </w: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200</w:t>
            </w: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default" w:eastAsia="仿宋_GB2312"/>
                <w:spacing w:val="-6"/>
                <w:sz w:val="24"/>
                <w:lang w:val="en-US" w:eastAsia="zh-CN"/>
              </w:rPr>
            </w:pPr>
            <w:r>
              <w:rPr>
                <w:rFonts w:hint="eastAsia" w:eastAsia="仿宋_GB2312"/>
                <w:spacing w:val="-6"/>
                <w:sz w:val="24"/>
                <w:lang w:val="en-US" w:eastAsia="zh-CN"/>
              </w:rPr>
              <w:t>200</w:t>
            </w: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DR设备费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791179元</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2021年12月22#</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检测费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6000元</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2022年2月11#</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室验实设备费</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1169000元</w:t>
            </w:r>
          </w:p>
        </w:tc>
        <w:tc>
          <w:tcPr>
            <w:tcW w:w="2342" w:type="dxa"/>
            <w:gridSpan w:val="5"/>
            <w:tcBorders>
              <w:bottom w:val="single" w:color="auto" w:sz="4" w:space="0"/>
            </w:tcBorders>
            <w:noWrap w:val="0"/>
            <w:vAlign w:val="center"/>
          </w:tcPr>
          <w:p>
            <w:pPr>
              <w:jc w:val="center"/>
              <w:rPr>
                <w:rFonts w:hint="default" w:eastAsia="仿宋_GB2312"/>
                <w:sz w:val="24"/>
                <w:lang w:val="en-US"/>
              </w:rPr>
            </w:pPr>
            <w:r>
              <w:rPr>
                <w:rFonts w:hint="eastAsia" w:eastAsia="仿宋_GB2312"/>
                <w:sz w:val="24"/>
                <w:lang w:val="en-US" w:eastAsia="zh-CN"/>
              </w:rPr>
              <w:t>2022年3月16#</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室验实设备费、咨询费</w:t>
            </w:r>
          </w:p>
        </w:tc>
        <w:tc>
          <w:tcPr>
            <w:tcW w:w="1822"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33821元</w:t>
            </w:r>
          </w:p>
        </w:tc>
        <w:tc>
          <w:tcPr>
            <w:tcW w:w="2342" w:type="dxa"/>
            <w:gridSpan w:val="5"/>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4月17#、19#</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2000000元</w:t>
            </w: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r>
              <w:rPr>
                <w:rFonts w:hint="eastAsia" w:eastAsia="宋体"/>
                <w:sz w:val="15"/>
                <w:szCs w:val="15"/>
                <w:lang w:eastAsia="zh-CN"/>
              </w:rPr>
              <w:t>提高我中心服务能力建设</w:t>
            </w: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宋体"/>
                <w:sz w:val="16"/>
                <w:lang w:val="en-US" w:eastAsia="zh-CN"/>
              </w:rPr>
              <w:t>购置相关仪器设备一批，完成了水质监测、食品监测、农村环卫生监测等工作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水质监测项目</w:t>
            </w:r>
          </w:p>
        </w:tc>
        <w:tc>
          <w:tcPr>
            <w:tcW w:w="1082" w:type="dxa"/>
            <w:gridSpan w:val="2"/>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42</w:t>
            </w:r>
          </w:p>
        </w:tc>
        <w:tc>
          <w:tcPr>
            <w:tcW w:w="3036"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42项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spacing w:line="205" w:lineRule="exact"/>
              <w:rPr>
                <w:rFonts w:hint="eastAsia" w:ascii="Arial" w:hAnsi="Times New Roman" w:eastAsia="宋体" w:cs="Times New Roman"/>
                <w:kern w:val="2"/>
                <w:sz w:val="17"/>
                <w:szCs w:val="24"/>
                <w:lang w:val="en-US" w:eastAsia="zh-CN" w:bidi="ar-SA"/>
              </w:rPr>
            </w:pPr>
            <w:r>
              <w:rPr>
                <w:rFonts w:hint="eastAsia" w:eastAsia="宋体"/>
                <w:sz w:val="17"/>
                <w:lang w:val="en-US" w:eastAsia="zh-CN"/>
              </w:rPr>
              <w:t>食品监测项目</w:t>
            </w:r>
          </w:p>
        </w:tc>
        <w:tc>
          <w:tcPr>
            <w:tcW w:w="1082" w:type="dxa"/>
            <w:gridSpan w:val="2"/>
            <w:tcBorders>
              <w:bottom w:val="single" w:color="auto" w:sz="4" w:space="0"/>
            </w:tcBorders>
            <w:noWrap w:val="0"/>
            <w:vAlign w:val="top"/>
          </w:tcPr>
          <w:p>
            <w:pPr>
              <w:spacing w:line="205" w:lineRule="exact"/>
              <w:rPr>
                <w:rFonts w:hint="eastAsia" w:ascii="Arial" w:hAnsi="Times New Roman" w:eastAsia="宋体" w:cs="Times New Roman"/>
                <w:kern w:val="2"/>
                <w:sz w:val="17"/>
                <w:szCs w:val="24"/>
                <w:lang w:val="en-US" w:eastAsia="zh-CN" w:bidi="ar-SA"/>
              </w:rPr>
            </w:pPr>
            <w:r>
              <w:rPr>
                <w:rFonts w:hint="eastAsia" w:eastAsia="宋体"/>
                <w:sz w:val="17"/>
                <w:lang w:val="en-US" w:eastAsia="zh-CN"/>
              </w:rPr>
              <w:t>55</w:t>
            </w:r>
          </w:p>
        </w:tc>
        <w:tc>
          <w:tcPr>
            <w:tcW w:w="3036" w:type="dxa"/>
            <w:gridSpan w:val="3"/>
            <w:tcBorders>
              <w:bottom w:val="single" w:color="auto" w:sz="4" w:space="0"/>
            </w:tcBorders>
            <w:noWrap w:val="0"/>
            <w:vAlign w:val="top"/>
          </w:tcPr>
          <w:p>
            <w:pPr>
              <w:spacing w:line="205" w:lineRule="exact"/>
              <w:rPr>
                <w:rFonts w:hint="eastAsia" w:ascii="Arial" w:hAnsi="Times New Roman" w:eastAsia="宋体" w:cs="Times New Roman"/>
                <w:kern w:val="2"/>
                <w:sz w:val="17"/>
                <w:szCs w:val="24"/>
                <w:lang w:val="en-US" w:eastAsia="zh-CN" w:bidi="ar-SA"/>
              </w:rPr>
            </w:pPr>
            <w:r>
              <w:rPr>
                <w:rFonts w:hint="eastAsia" w:eastAsia="宋体"/>
                <w:sz w:val="17"/>
                <w:lang w:val="en-US" w:eastAsia="zh-CN"/>
              </w:rPr>
              <w:t>55项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购置DR</w:t>
            </w:r>
          </w:p>
        </w:tc>
        <w:tc>
          <w:tcPr>
            <w:tcW w:w="1082" w:type="dxa"/>
            <w:gridSpan w:val="2"/>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1</w:t>
            </w:r>
          </w:p>
        </w:tc>
        <w:tc>
          <w:tcPr>
            <w:tcW w:w="3036"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top"/>
          </w:tcPr>
          <w:p>
            <w:pPr>
              <w:spacing w:line="205" w:lineRule="exact"/>
              <w:rPr>
                <w:rFonts w:hint="eastAsia" w:ascii="Arial" w:hAnsi="Times New Roman" w:eastAsia="宋体" w:cs="Times New Roman"/>
                <w:kern w:val="2"/>
                <w:sz w:val="17"/>
                <w:szCs w:val="24"/>
                <w:lang w:val="en-US" w:eastAsia="zh-CN" w:bidi="ar-SA"/>
              </w:rPr>
            </w:pPr>
            <w:r>
              <w:rPr>
                <w:rFonts w:hint="eastAsia" w:eastAsia="宋体"/>
                <w:sz w:val="17"/>
                <w:lang w:val="en-US" w:eastAsia="zh-CN"/>
              </w:rPr>
              <w:t>提升检测效率</w:t>
            </w:r>
          </w:p>
        </w:tc>
        <w:tc>
          <w:tcPr>
            <w:tcW w:w="1082" w:type="dxa"/>
            <w:gridSpan w:val="2"/>
            <w:tcBorders>
              <w:bottom w:val="single" w:color="auto" w:sz="4" w:space="0"/>
            </w:tcBorders>
            <w:noWrap w:val="0"/>
            <w:vAlign w:val="top"/>
          </w:tcPr>
          <w:p>
            <w:pPr>
              <w:spacing w:line="205" w:lineRule="exact"/>
              <w:rPr>
                <w:rFonts w:hint="eastAsia" w:ascii="Arial" w:hAnsi="Times New Roman" w:eastAsia="宋体" w:cs="Times New Roman"/>
                <w:kern w:val="2"/>
                <w:sz w:val="17"/>
                <w:szCs w:val="24"/>
                <w:lang w:val="en-US" w:eastAsia="zh-CN" w:bidi="ar-SA"/>
              </w:rPr>
            </w:pPr>
            <w:r>
              <w:rPr>
                <w:rFonts w:hint="eastAsia" w:eastAsia="宋体"/>
                <w:sz w:val="17"/>
                <w:lang w:val="en-US" w:eastAsia="zh-CN"/>
              </w:rPr>
              <w:t>30%</w:t>
            </w:r>
          </w:p>
        </w:tc>
        <w:tc>
          <w:tcPr>
            <w:tcW w:w="3036" w:type="dxa"/>
            <w:gridSpan w:val="3"/>
            <w:tcBorders>
              <w:bottom w:val="single" w:color="auto" w:sz="4" w:space="0"/>
            </w:tcBorders>
            <w:noWrap w:val="0"/>
            <w:vAlign w:val="top"/>
          </w:tcPr>
          <w:p>
            <w:pPr>
              <w:spacing w:line="205" w:lineRule="exact"/>
              <w:rPr>
                <w:rFonts w:hint="eastAsia" w:ascii="Arial" w:hAnsi="Times New Roman" w:eastAsia="宋体" w:cs="Times New Roman"/>
                <w:kern w:val="2"/>
                <w:sz w:val="17"/>
                <w:szCs w:val="24"/>
                <w:lang w:val="en-US" w:eastAsia="zh-CN" w:bidi="ar-SA"/>
              </w:rPr>
            </w:pPr>
            <w:r>
              <w:rPr>
                <w:rFonts w:hint="eastAsia" w:eastAsia="宋体"/>
                <w:sz w:val="16"/>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降低检测限</w:t>
            </w:r>
          </w:p>
        </w:tc>
        <w:tc>
          <w:tcPr>
            <w:tcW w:w="1082" w:type="dxa"/>
            <w:gridSpan w:val="2"/>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50%</w:t>
            </w:r>
          </w:p>
        </w:tc>
        <w:tc>
          <w:tcPr>
            <w:tcW w:w="3036"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宋体"/>
                <w:sz w:val="17"/>
                <w:lang w:eastAsia="zh-CN"/>
              </w:rPr>
              <w:t>长期保持相关能力</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eastAsia="zh-CN"/>
              </w:rPr>
              <w:t>一次性投入增加</w:t>
            </w:r>
          </w:p>
        </w:tc>
        <w:tc>
          <w:tcPr>
            <w:tcW w:w="1082" w:type="dxa"/>
            <w:gridSpan w:val="2"/>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p>
        </w:tc>
        <w:tc>
          <w:tcPr>
            <w:tcW w:w="3036"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top"/>
          </w:tcPr>
          <w:p>
            <w:pPr>
              <w:spacing w:line="204" w:lineRule="exact"/>
              <w:rPr>
                <w:rFonts w:hint="eastAsia" w:ascii="Arial" w:hAnsi="Times New Roman" w:eastAsia="宋体" w:cs="Times New Roman"/>
                <w:kern w:val="2"/>
                <w:sz w:val="17"/>
                <w:szCs w:val="24"/>
                <w:lang w:val="en-US" w:eastAsia="zh-CN" w:bidi="ar-SA"/>
              </w:rPr>
            </w:pPr>
            <w:r>
              <w:rPr>
                <w:rFonts w:hint="eastAsia" w:eastAsia="宋体"/>
                <w:sz w:val="17"/>
                <w:lang w:eastAsia="zh-CN"/>
              </w:rPr>
              <w:t>设备使用</w:t>
            </w:r>
            <w:r>
              <w:rPr>
                <w:rFonts w:hint="eastAsia" w:ascii="宋体" w:hAnsi="宋体" w:eastAsia="宋体" w:cs="宋体"/>
                <w:i w:val="0"/>
                <w:caps w:val="0"/>
                <w:color w:val="000000"/>
                <w:spacing w:val="0"/>
                <w:sz w:val="20"/>
                <w:szCs w:val="20"/>
                <w:shd w:val="clear" w:fill="FFFFFF"/>
              </w:rPr>
              <w:t>率</w:t>
            </w:r>
          </w:p>
        </w:tc>
        <w:tc>
          <w:tcPr>
            <w:tcW w:w="1082" w:type="dxa"/>
            <w:gridSpan w:val="2"/>
            <w:tcBorders>
              <w:bottom w:val="single" w:color="auto" w:sz="4" w:space="0"/>
            </w:tcBorders>
            <w:noWrap w:val="0"/>
            <w:vAlign w:val="top"/>
          </w:tcPr>
          <w:p>
            <w:pPr>
              <w:spacing w:line="204" w:lineRule="exact"/>
              <w:rPr>
                <w:rFonts w:hint="eastAsia" w:ascii="Arial" w:hAnsi="Times New Roman" w:eastAsia="宋体" w:cs="Times New Roman"/>
                <w:kern w:val="2"/>
                <w:sz w:val="17"/>
                <w:szCs w:val="24"/>
                <w:lang w:val="en-US" w:eastAsia="zh-CN" w:bidi="ar-SA"/>
              </w:rPr>
            </w:pPr>
            <w:r>
              <w:rPr>
                <w:rFonts w:hint="eastAsia" w:eastAsia="宋体"/>
                <w:sz w:val="17"/>
                <w:lang w:val="en-US" w:eastAsia="zh-CN"/>
              </w:rPr>
              <w:t>50%</w:t>
            </w:r>
          </w:p>
        </w:tc>
        <w:tc>
          <w:tcPr>
            <w:tcW w:w="3036" w:type="dxa"/>
            <w:gridSpan w:val="3"/>
            <w:tcBorders>
              <w:bottom w:val="single" w:color="auto" w:sz="4" w:space="0"/>
            </w:tcBorders>
            <w:noWrap w:val="0"/>
            <w:vAlign w:val="top"/>
          </w:tcPr>
          <w:p>
            <w:pPr>
              <w:spacing w:line="204" w:lineRule="exact"/>
              <w:rPr>
                <w:rFonts w:hint="eastAsia" w:ascii="Arial" w:hAnsi="Times New Roman" w:eastAsia="宋体" w:cs="Times New Roman"/>
                <w:kern w:val="2"/>
                <w:sz w:val="17"/>
                <w:szCs w:val="24"/>
                <w:lang w:val="en-US" w:eastAsia="zh-CN" w:bidi="ar-SA"/>
              </w:rPr>
            </w:pPr>
            <w:r>
              <w:rPr>
                <w:rFonts w:hint="eastAsia" w:eastAsia="宋体"/>
                <w:sz w:val="17"/>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eastAsia="zh-CN"/>
              </w:rPr>
              <w:t>提升应急能力</w:t>
            </w:r>
          </w:p>
        </w:tc>
        <w:tc>
          <w:tcPr>
            <w:tcW w:w="1082" w:type="dxa"/>
            <w:gridSpan w:val="2"/>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ascii="仿宋_GB2312" w:hAnsi="仿宋_GB2312" w:eastAsia="仿宋_GB2312" w:cs="仿宋_GB2312"/>
                <w:szCs w:val="21"/>
                <w:lang w:eastAsia="zh-CN"/>
              </w:rPr>
              <w:t>逐步提升</w:t>
            </w:r>
          </w:p>
        </w:tc>
        <w:tc>
          <w:tcPr>
            <w:tcW w:w="3036"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ascii="仿宋_GB2312" w:hAnsi="仿宋_GB2312" w:eastAsia="仿宋_GB2312" w:cs="仿宋_GB2312"/>
                <w:szCs w:val="21"/>
                <w:lang w:eastAsia="zh-CN"/>
              </w:rPr>
              <w:t>逐步提升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spacing w:line="205" w:lineRule="exact"/>
              <w:rPr>
                <w:rFonts w:hint="eastAsia" w:ascii="Arial" w:hAnsi="Times New Roman" w:eastAsia="宋体" w:cs="Times New Roman"/>
                <w:kern w:val="2"/>
                <w:sz w:val="17"/>
                <w:szCs w:val="24"/>
                <w:lang w:val="en-US" w:eastAsia="zh-CN" w:bidi="ar-SA"/>
              </w:rPr>
            </w:pPr>
            <w:r>
              <w:rPr>
                <w:rFonts w:hint="eastAsia" w:eastAsia="宋体"/>
                <w:sz w:val="17"/>
                <w:lang w:eastAsia="zh-CN"/>
              </w:rPr>
              <w:t>方便群众检测</w:t>
            </w:r>
          </w:p>
        </w:tc>
        <w:tc>
          <w:tcPr>
            <w:tcW w:w="1082" w:type="dxa"/>
            <w:gridSpan w:val="2"/>
            <w:tcBorders>
              <w:bottom w:val="single" w:color="auto" w:sz="4" w:space="0"/>
            </w:tcBorders>
            <w:noWrap w:val="0"/>
            <w:vAlign w:val="top"/>
          </w:tcPr>
          <w:p>
            <w:pPr>
              <w:spacing w:line="205" w:lineRule="exact"/>
              <w:rPr>
                <w:rFonts w:hint="eastAsia" w:ascii="Arial" w:hAnsi="Times New Roman" w:eastAsia="宋体" w:cs="Times New Roman"/>
                <w:kern w:val="2"/>
                <w:sz w:val="17"/>
                <w:szCs w:val="24"/>
                <w:lang w:val="en-US" w:eastAsia="zh-CN" w:bidi="ar-SA"/>
              </w:rPr>
            </w:pPr>
          </w:p>
        </w:tc>
        <w:tc>
          <w:tcPr>
            <w:tcW w:w="3036" w:type="dxa"/>
            <w:gridSpan w:val="3"/>
            <w:tcBorders>
              <w:bottom w:val="single" w:color="auto" w:sz="4" w:space="0"/>
            </w:tcBorders>
            <w:noWrap w:val="0"/>
            <w:vAlign w:val="top"/>
          </w:tcPr>
          <w:p>
            <w:pPr>
              <w:spacing w:line="205" w:lineRule="exact"/>
              <w:rPr>
                <w:rFonts w:hint="eastAsia" w:ascii="Arial" w:hAnsi="Times New Roman" w:eastAsia="宋体" w:cs="Times New Roman"/>
                <w:kern w:val="2"/>
                <w:sz w:val="17"/>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top"/>
          </w:tcPr>
          <w:p>
            <w:pPr>
              <w:spacing w:line="205" w:lineRule="exact"/>
              <w:rPr>
                <w:rFonts w:hint="eastAsia" w:ascii="Arial" w:hAnsi="Times New Roman" w:eastAsia="宋体" w:cs="Times New Roman"/>
                <w:kern w:val="2"/>
                <w:sz w:val="17"/>
                <w:szCs w:val="24"/>
                <w:lang w:val="en-US" w:eastAsia="zh-CN" w:bidi="ar-SA"/>
              </w:rPr>
            </w:pPr>
            <w:r>
              <w:rPr>
                <w:rFonts w:hint="eastAsia" w:eastAsia="宋体"/>
                <w:sz w:val="17"/>
                <w:lang w:eastAsia="zh-CN"/>
              </w:rPr>
              <w:t>水质环境卫生监测</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eastAsia="zh-CN"/>
              </w:rPr>
              <w:t>农村环境卫生监测</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top"/>
          </w:tcPr>
          <w:p>
            <w:pPr>
              <w:spacing w:line="195" w:lineRule="exact"/>
              <w:rPr>
                <w:rFonts w:hint="eastAsia" w:ascii="Arial" w:hAnsi="Times New Roman" w:eastAsia="宋体" w:cs="Times New Roman"/>
                <w:kern w:val="2"/>
                <w:sz w:val="16"/>
                <w:szCs w:val="24"/>
                <w:lang w:val="en-US" w:eastAsia="zh-CN" w:bidi="ar-SA"/>
              </w:rPr>
            </w:pPr>
            <w:r>
              <w:rPr>
                <w:rFonts w:hint="eastAsia" w:eastAsia="宋体"/>
                <w:sz w:val="16"/>
                <w:lang w:eastAsia="zh-CN"/>
              </w:rPr>
              <w:t>食品安全检测</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top"/>
          </w:tcPr>
          <w:p>
            <w:pPr>
              <w:spacing w:line="185" w:lineRule="exact"/>
              <w:rPr>
                <w:rFonts w:hint="eastAsia" w:ascii="Arial" w:hAnsi="Times New Roman" w:eastAsia="宋体" w:cs="Times New Roman"/>
                <w:kern w:val="2"/>
                <w:sz w:val="16"/>
                <w:szCs w:val="24"/>
                <w:lang w:val="en-US" w:eastAsia="zh-CN" w:bidi="ar-SA"/>
              </w:rPr>
            </w:pPr>
            <w:r>
              <w:rPr>
                <w:rFonts w:hint="eastAsia" w:eastAsia="宋体"/>
                <w:sz w:val="16"/>
                <w:lang w:eastAsia="zh-CN"/>
              </w:rPr>
              <w:t>群众满意度</w:t>
            </w:r>
          </w:p>
        </w:tc>
        <w:tc>
          <w:tcPr>
            <w:tcW w:w="1082" w:type="dxa"/>
            <w:gridSpan w:val="2"/>
            <w:tcBorders>
              <w:bottom w:val="single" w:color="auto" w:sz="4" w:space="0"/>
            </w:tcBorders>
            <w:noWrap w:val="0"/>
            <w:vAlign w:val="top"/>
          </w:tcPr>
          <w:p>
            <w:pPr>
              <w:spacing w:line="18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100%</w:t>
            </w:r>
          </w:p>
        </w:tc>
        <w:tc>
          <w:tcPr>
            <w:tcW w:w="3036" w:type="dxa"/>
            <w:gridSpan w:val="3"/>
            <w:tcBorders>
              <w:bottom w:val="single" w:color="auto" w:sz="4" w:space="0"/>
            </w:tcBorders>
            <w:noWrap w:val="0"/>
            <w:vAlign w:val="top"/>
          </w:tcPr>
          <w:p>
            <w:pPr>
              <w:spacing w:line="185" w:lineRule="exact"/>
              <w:rPr>
                <w:rFonts w:hint="eastAsia" w:ascii="Arial" w:hAnsi="Times New Roman" w:eastAsia="宋体" w:cs="Times New Roman"/>
                <w:kern w:val="2"/>
                <w:sz w:val="16"/>
                <w:szCs w:val="24"/>
                <w:lang w:val="en-US" w:eastAsia="zh-CN" w:bidi="ar-SA"/>
              </w:rPr>
            </w:pPr>
            <w:r>
              <w:rPr>
                <w:rFonts w:hint="eastAsia" w:eastAsia="宋体"/>
                <w:sz w:val="16"/>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李基全</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检验科主任</w:t>
            </w:r>
          </w:p>
        </w:tc>
        <w:tc>
          <w:tcPr>
            <w:tcW w:w="1950" w:type="dxa"/>
            <w:gridSpan w:val="4"/>
            <w:noWrap w:val="0"/>
            <w:vAlign w:val="center"/>
          </w:tcPr>
          <w:p>
            <w:pPr>
              <w:rPr>
                <w:rFonts w:hint="eastAsia" w:eastAsia="仿宋_GB2312"/>
                <w:sz w:val="24"/>
                <w:lang w:eastAsia="zh-CN"/>
              </w:rPr>
            </w:pPr>
            <w:r>
              <w:rPr>
                <w:rFonts w:hint="eastAsia" w:eastAsia="仿宋_GB2312"/>
                <w:sz w:val="24"/>
                <w:lang w:eastAsia="zh-CN"/>
              </w:rPr>
              <w:t>华容疾病预防控制中心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lang w:eastAsia="zh-CN"/>
              </w:rPr>
            </w:pPr>
            <w:r>
              <w:rPr>
                <w:rFonts w:hint="eastAsia" w:eastAsia="仿宋_GB2312"/>
                <w:sz w:val="24"/>
                <w:lang w:eastAsia="zh-CN"/>
              </w:rPr>
              <w:t>苏玲</w:t>
            </w:r>
          </w:p>
        </w:tc>
        <w:tc>
          <w:tcPr>
            <w:tcW w:w="2332" w:type="dxa"/>
            <w:gridSpan w:val="4"/>
            <w:noWrap w:val="0"/>
            <w:vAlign w:val="center"/>
          </w:tcPr>
          <w:p>
            <w:pPr>
              <w:rPr>
                <w:rFonts w:hint="eastAsia" w:eastAsia="仿宋_GB2312"/>
                <w:sz w:val="24"/>
                <w:lang w:eastAsia="zh-CN"/>
              </w:rPr>
            </w:pPr>
            <w:r>
              <w:rPr>
                <w:rFonts w:hint="eastAsia" w:eastAsia="仿宋_GB2312"/>
                <w:sz w:val="24"/>
                <w:lang w:eastAsia="zh-CN"/>
              </w:rPr>
              <w:t>财务科主任</w:t>
            </w:r>
          </w:p>
        </w:tc>
        <w:tc>
          <w:tcPr>
            <w:tcW w:w="1950" w:type="dxa"/>
            <w:gridSpan w:val="4"/>
            <w:noWrap w:val="0"/>
            <w:vAlign w:val="center"/>
          </w:tcPr>
          <w:p>
            <w:pPr>
              <w:rPr>
                <w:rFonts w:hint="eastAsia" w:eastAsia="仿宋_GB2312"/>
                <w:sz w:val="24"/>
              </w:rPr>
            </w:pPr>
            <w:r>
              <w:rPr>
                <w:rFonts w:hint="eastAsia" w:eastAsia="仿宋_GB2312"/>
                <w:sz w:val="24"/>
                <w:lang w:eastAsia="zh-CN"/>
              </w:rPr>
              <w:t>华容疾病预防控制中心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r>
              <w:rPr>
                <w:rFonts w:hint="eastAsia" w:eastAsia="仿宋_GB2312"/>
                <w:sz w:val="24"/>
                <w:lang w:eastAsia="zh-CN"/>
              </w:rPr>
              <w:t>张志华</w:t>
            </w:r>
            <w:r>
              <w:rPr>
                <w:rFonts w:hint="eastAsia" w:eastAsia="仿宋_GB2312"/>
                <w:sz w:val="24"/>
              </w:rPr>
              <w:t xml:space="preserve">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w:t>
            </w:r>
            <w:r>
              <w:rPr>
                <w:rFonts w:hint="eastAsia" w:eastAsia="仿宋_GB2312"/>
                <w:sz w:val="24"/>
                <w:lang w:val="en-US" w:eastAsia="zh-CN"/>
              </w:rPr>
              <w:t xml:space="preserve">         2022</w:t>
            </w:r>
            <w:r>
              <w:rPr>
                <w:rFonts w:hint="eastAsia" w:eastAsia="仿宋_GB2312"/>
                <w:sz w:val="24"/>
              </w:rPr>
              <w:t xml:space="preserve">  年</w:t>
            </w:r>
            <w:r>
              <w:rPr>
                <w:rFonts w:hint="eastAsia" w:eastAsia="仿宋_GB2312"/>
                <w:sz w:val="24"/>
                <w:lang w:val="en-US" w:eastAsia="zh-CN"/>
              </w:rPr>
              <w:t>10</w:t>
            </w:r>
            <w:r>
              <w:rPr>
                <w:rFonts w:hint="eastAsia" w:eastAsia="仿宋_GB2312"/>
                <w:sz w:val="24"/>
              </w:rPr>
              <w:t xml:space="preserve"> </w:t>
            </w:r>
            <w:r>
              <w:rPr>
                <w:rFonts w:hint="eastAsia" w:eastAsia="仿宋_GB2312"/>
                <w:sz w:val="24"/>
                <w:lang w:val="en-US" w:eastAsia="zh-CN"/>
              </w:rPr>
              <w:t xml:space="preserve"> </w:t>
            </w:r>
            <w:r>
              <w:rPr>
                <w:rFonts w:hint="eastAsia" w:eastAsia="仿宋_GB2312"/>
                <w:sz w:val="24"/>
              </w:rPr>
              <w:t>月</w:t>
            </w:r>
            <w:r>
              <w:rPr>
                <w:rFonts w:hint="eastAsia" w:eastAsia="仿宋_GB2312"/>
                <w:sz w:val="24"/>
                <w:lang w:val="en-US" w:eastAsia="zh-CN"/>
              </w:rPr>
              <w:t>1</w:t>
            </w:r>
            <w:r>
              <w:rPr>
                <w:rFonts w:hint="eastAsia" w:eastAsia="仿宋_GB2312"/>
                <w:sz w:val="24"/>
              </w:rPr>
              <w:t xml:space="preserve"> </w:t>
            </w:r>
            <w:r>
              <w:rPr>
                <w:rFonts w:hint="eastAsia" w:eastAsia="仿宋_GB2312"/>
                <w:sz w:val="24"/>
                <w:lang w:val="en-US" w:eastAsia="zh-CN"/>
              </w:rPr>
              <w:t>4</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bookmarkStart w:id="0" w:name="_GoBack"/>
            <w:bookmarkEnd w:id="0"/>
          </w:p>
          <w:p>
            <w:pPr>
              <w:spacing w:line="440" w:lineRule="exact"/>
              <w:rPr>
                <w:rFonts w:hint="eastAsia" w:eastAsia="仿宋_GB2312"/>
                <w:sz w:val="24"/>
              </w:rPr>
            </w:pPr>
          </w:p>
          <w:p>
            <w:pPr>
              <w:spacing w:line="440" w:lineRule="exact"/>
              <w:rPr>
                <w:rFonts w:hint="eastAsia" w:eastAsia="仿宋_GB2312"/>
                <w:sz w:val="24"/>
                <w:lang w:eastAsia="zh-CN"/>
              </w:rPr>
            </w:pPr>
            <w:r>
              <w:rPr>
                <w:rFonts w:hint="eastAsia" w:eastAsia="仿宋_GB2312"/>
                <w:sz w:val="24"/>
              </w:rPr>
              <w:t xml:space="preserve">                                                项目单位负责人（签章）：</w:t>
            </w:r>
            <w:r>
              <w:rPr>
                <w:rFonts w:hint="eastAsia" w:eastAsia="仿宋_GB2312"/>
                <w:sz w:val="24"/>
                <w:lang w:eastAsia="zh-CN"/>
              </w:rPr>
              <w:t>施恩</w:t>
            </w:r>
          </w:p>
          <w:p>
            <w:pPr>
              <w:spacing w:line="440" w:lineRule="exact"/>
              <w:rPr>
                <w:rFonts w:hint="eastAsia"/>
                <w:sz w:val="24"/>
              </w:rPr>
            </w:pPr>
            <w:r>
              <w:rPr>
                <w:rFonts w:hint="eastAsia" w:eastAsia="仿宋_GB2312"/>
                <w:sz w:val="24"/>
              </w:rPr>
              <w:t xml:space="preserve">                                                       </w:t>
            </w:r>
            <w:r>
              <w:rPr>
                <w:rFonts w:hint="eastAsia" w:eastAsia="仿宋_GB2312"/>
                <w:sz w:val="24"/>
                <w:lang w:val="en-US" w:eastAsia="zh-CN"/>
              </w:rPr>
              <w:t>2022</w:t>
            </w:r>
            <w:r>
              <w:rPr>
                <w:rFonts w:hint="eastAsia" w:eastAsia="仿宋_GB2312"/>
                <w:sz w:val="24"/>
              </w:rPr>
              <w:t xml:space="preserve">  年</w:t>
            </w:r>
            <w:r>
              <w:rPr>
                <w:rFonts w:hint="eastAsia" w:eastAsia="仿宋_GB2312"/>
                <w:sz w:val="24"/>
                <w:lang w:val="en-US" w:eastAsia="zh-CN"/>
              </w:rPr>
              <w:t xml:space="preserve"> 10 </w:t>
            </w:r>
            <w:r>
              <w:rPr>
                <w:rFonts w:hint="eastAsia" w:eastAsia="仿宋_GB2312"/>
                <w:sz w:val="24"/>
              </w:rPr>
              <w:t>月</w:t>
            </w:r>
            <w:r>
              <w:rPr>
                <w:rFonts w:hint="eastAsia" w:eastAsia="仿宋_GB2312"/>
                <w:sz w:val="24"/>
                <w:lang w:val="en-US" w:eastAsia="zh-CN"/>
              </w:rPr>
              <w:t xml:space="preserve"> 14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华容县疾病预防控制中心</w:t>
      </w:r>
    </w:p>
    <w:p>
      <w:pPr>
        <w:spacing w:line="6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2021</w:t>
      </w:r>
      <w:r>
        <w:rPr>
          <w:rFonts w:hint="eastAsia" w:ascii="方正小标宋简体" w:eastAsia="方正小标宋简体"/>
          <w:sz w:val="44"/>
          <w:szCs w:val="44"/>
        </w:rPr>
        <w:t>年度</w:t>
      </w:r>
      <w:r>
        <w:rPr>
          <w:rFonts w:hint="eastAsia" w:ascii="方正小标宋简体" w:eastAsia="方正小标宋简体"/>
          <w:sz w:val="44"/>
          <w:szCs w:val="44"/>
          <w:lang w:eastAsia="zh-CN"/>
        </w:rPr>
        <w:t>中央补助医疗卫生机构</w:t>
      </w:r>
      <w:r>
        <w:rPr>
          <w:rFonts w:hint="eastAsia" w:ascii="方正小标宋简体" w:eastAsia="方正小标宋简体"/>
          <w:sz w:val="44"/>
          <w:szCs w:val="44"/>
          <w:lang w:val="en-US" w:eastAsia="zh-CN"/>
        </w:rPr>
        <w:t>能力提升</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项目</w:t>
      </w:r>
      <w:r>
        <w:rPr>
          <w:rFonts w:hint="eastAsia" w:ascii="方正小标宋简体" w:eastAsia="方正小标宋简体"/>
          <w:sz w:val="44"/>
          <w:szCs w:val="44"/>
        </w:rPr>
        <w:t>绩效自评报告</w:t>
      </w:r>
    </w:p>
    <w:p>
      <w:pPr>
        <w:spacing w:line="280" w:lineRule="exact"/>
        <w:ind w:firstLine="640" w:firstLineChars="200"/>
        <w:rPr>
          <w:rFonts w:hint="eastAsia" w:ascii="仿宋_GB2312" w:eastAsia="仿宋_GB2312"/>
          <w:sz w:val="32"/>
          <w:szCs w:val="32"/>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300" w:lineRule="exact"/>
        <w:ind w:left="0" w:leftChars="0" w:right="0"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 w:cs="Times New Roman"/>
          <w:color w:val="auto"/>
          <w:sz w:val="32"/>
          <w:szCs w:val="32"/>
          <w:lang w:eastAsia="zh-CN"/>
        </w:rPr>
      </w:pPr>
      <w:r>
        <w:rPr>
          <w:rFonts w:hint="eastAsia" w:ascii="Times New Roman" w:hAnsi="Times New Roman" w:eastAsia="仿宋_GB2312" w:cs="Times New Roman"/>
          <w:color w:val="auto"/>
          <w:sz w:val="32"/>
          <w:szCs w:val="32"/>
          <w:shd w:val="clear" w:color="auto" w:fill="FFFFFF"/>
          <w:lang w:val="en-US" w:eastAsia="zh-CN"/>
        </w:rPr>
        <w:t>为加快推进我省医药卫生体制改革，支持全省卫生健康事业发展提高医疗卫生机构服务能力。</w:t>
      </w:r>
      <w:r>
        <w:rPr>
          <w:rFonts w:hint="eastAsia" w:ascii="仿宋_GB2312" w:eastAsia="仿宋_GB2312"/>
          <w:sz w:val="32"/>
          <w:szCs w:val="32"/>
        </w:rPr>
        <w:t>根据</w:t>
      </w:r>
      <w:r>
        <w:rPr>
          <w:rFonts w:hint="eastAsia" w:ascii="Times New Roman" w:hAnsi="Times New Roman" w:eastAsia="仿宋" w:cs="Times New Roman"/>
          <w:color w:val="auto"/>
          <w:sz w:val="32"/>
          <w:szCs w:val="32"/>
          <w:lang w:eastAsia="zh-CN"/>
        </w:rPr>
        <w:t>财政部关于开展</w:t>
      </w:r>
      <w:r>
        <w:rPr>
          <w:rFonts w:hint="eastAsia" w:ascii="Times New Roman" w:hAnsi="Times New Roman" w:eastAsia="仿宋" w:cs="Times New Roman"/>
          <w:color w:val="auto"/>
          <w:sz w:val="32"/>
          <w:szCs w:val="32"/>
          <w:lang w:val="en-US" w:eastAsia="zh-CN"/>
        </w:rPr>
        <w:t>2021年度中央对地方转移支付预算执行情况绩效自评</w:t>
      </w:r>
      <w:r>
        <w:rPr>
          <w:rFonts w:hint="default" w:ascii="Times New Roman" w:hAnsi="Times New Roman" w:eastAsia="仿宋" w:cs="Times New Roman"/>
          <w:color w:val="auto"/>
          <w:sz w:val="32"/>
          <w:szCs w:val="32"/>
        </w:rPr>
        <w:t>工作的通知》</w:t>
      </w:r>
      <w:r>
        <w:rPr>
          <w:rFonts w:hint="eastAsia" w:ascii="Times New Roman" w:hAnsi="Times New Roman" w:eastAsia="仿宋" w:cs="Times New Roman"/>
          <w:color w:val="auto"/>
          <w:sz w:val="32"/>
          <w:szCs w:val="32"/>
          <w:lang w:eastAsia="zh-CN"/>
        </w:rPr>
        <w:t>（财监</w:t>
      </w:r>
      <w:r>
        <w:rPr>
          <w:rFonts w:hint="eastAsia" w:hAnsi="仿宋_GB2312" w:eastAsia="仿宋_GB2312"/>
          <w:sz w:val="32"/>
          <w:szCs w:val="32"/>
          <w:shd w:val="clear" w:color="auto" w:fill="FFFFFF"/>
          <w:lang w:eastAsia="zh-CN"/>
        </w:rPr>
        <w:t>〔202</w:t>
      </w:r>
      <w:r>
        <w:rPr>
          <w:rFonts w:hint="eastAsia" w:hAnsi="仿宋_GB2312" w:eastAsia="仿宋_GB2312"/>
          <w:sz w:val="32"/>
          <w:szCs w:val="32"/>
          <w:shd w:val="clear" w:color="auto" w:fill="FFFFFF"/>
          <w:lang w:val="en-US" w:eastAsia="zh-CN"/>
        </w:rPr>
        <w:t>2</w:t>
      </w:r>
      <w:r>
        <w:rPr>
          <w:rFonts w:hint="eastAsia" w:hAnsi="仿宋_GB2312" w:eastAsia="仿宋_GB2312"/>
          <w:sz w:val="32"/>
          <w:szCs w:val="32"/>
          <w:shd w:val="clear" w:color="auto" w:fill="FFFFFF"/>
          <w:lang w:eastAsia="zh-CN"/>
        </w:rPr>
        <w:t>〕</w:t>
      </w:r>
      <w:r>
        <w:rPr>
          <w:rFonts w:hint="eastAsia" w:hAnsi="仿宋_GB2312" w:eastAsia="仿宋_GB2312"/>
          <w:sz w:val="32"/>
          <w:szCs w:val="32"/>
          <w:shd w:val="clear" w:color="auto" w:fill="FFFFFF"/>
          <w:lang w:val="en-US" w:eastAsia="zh-CN"/>
        </w:rPr>
        <w:t>1号</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的要求</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我</w:t>
      </w:r>
      <w:r>
        <w:rPr>
          <w:rFonts w:hint="eastAsia" w:ascii="Times New Roman" w:hAnsi="Times New Roman" w:eastAsia="仿宋" w:cs="Times New Roman"/>
          <w:color w:val="auto"/>
          <w:sz w:val="32"/>
          <w:szCs w:val="32"/>
          <w:lang w:eastAsia="zh-CN"/>
        </w:rPr>
        <w:t>中心</w:t>
      </w:r>
      <w:r>
        <w:rPr>
          <w:rFonts w:hint="default" w:ascii="Times New Roman" w:hAnsi="Times New Roman" w:eastAsia="仿宋" w:cs="Times New Roman"/>
          <w:color w:val="auto"/>
          <w:sz w:val="32"/>
          <w:szCs w:val="32"/>
        </w:rPr>
        <w:t>对</w:t>
      </w:r>
      <w:r>
        <w:rPr>
          <w:rFonts w:hint="eastAsia" w:ascii="Times New Roman" w:hAnsi="Times New Roman" w:eastAsia="仿宋" w:cs="Times New Roman"/>
          <w:color w:val="auto"/>
          <w:sz w:val="32"/>
          <w:szCs w:val="32"/>
          <w:lang w:val="en-US" w:eastAsia="zh-CN"/>
        </w:rPr>
        <w:t>2021年中央补助医疗卫生机构能力提升项目</w:t>
      </w:r>
      <w:r>
        <w:rPr>
          <w:rFonts w:hint="default" w:ascii="Times New Roman" w:hAnsi="Times New Roman" w:eastAsia="仿宋" w:cs="Times New Roman"/>
          <w:color w:val="auto"/>
          <w:sz w:val="32"/>
          <w:szCs w:val="32"/>
        </w:rPr>
        <w:t>专项资金开展绩效评价，进行了自评，现将自评情况报告如下</w:t>
      </w:r>
      <w:r>
        <w:rPr>
          <w:rFonts w:hint="default" w:ascii="Times New Roman" w:hAnsi="Times New Roman" w:eastAsia="仿宋" w:cs="Times New Roman"/>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spacing w:line="600" w:lineRule="exact"/>
        <w:ind w:leftChars="0" w:firstLine="640" w:firstLineChars="200"/>
        <w:textAlignment w:val="auto"/>
        <w:rPr>
          <w:rFonts w:hint="eastAsia" w:ascii="黑体" w:eastAsia="黑体"/>
          <w:sz w:val="32"/>
          <w:szCs w:val="32"/>
          <w:lang w:eastAsia="zh-CN"/>
        </w:rPr>
      </w:pPr>
      <w:r>
        <w:rPr>
          <w:rFonts w:hint="eastAsia" w:ascii="黑体" w:eastAsia="黑体"/>
          <w:sz w:val="32"/>
          <w:szCs w:val="32"/>
          <w:lang w:eastAsia="zh-CN"/>
        </w:rPr>
        <w:t>绩效目标分解下达情况</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湘财预[2021]87号文</w:t>
      </w:r>
      <w:r>
        <w:rPr>
          <w:rFonts w:hint="eastAsia" w:ascii="仿宋_GB2312" w:eastAsia="仿宋_GB2312"/>
          <w:sz w:val="32"/>
          <w:szCs w:val="32"/>
        </w:rPr>
        <w:t>中央</w:t>
      </w:r>
      <w:r>
        <w:rPr>
          <w:rFonts w:hint="eastAsia" w:ascii="仿宋_GB2312" w:eastAsia="仿宋_GB2312"/>
          <w:sz w:val="32"/>
          <w:szCs w:val="32"/>
          <w:lang w:eastAsia="zh-CN"/>
        </w:rPr>
        <w:t>补助医疗服务与保障能力提升专项资金</w:t>
      </w:r>
      <w:r>
        <w:rPr>
          <w:rFonts w:hint="eastAsia" w:ascii="仿宋_GB2312" w:eastAsia="仿宋_GB2312"/>
          <w:sz w:val="32"/>
          <w:szCs w:val="32"/>
          <w:lang w:val="en-US" w:eastAsia="zh-CN"/>
        </w:rPr>
        <w:t>200万元；湘财社指[2021]57号医疗卫生领域中央预算内投资项目资金400万元，2021年县财政均已下达到我中心。</w:t>
      </w:r>
    </w:p>
    <w:p>
      <w:pPr>
        <w:keepNext w:val="0"/>
        <w:keepLines w:val="0"/>
        <w:pageBreakBefore w:val="0"/>
        <w:widowControl w:val="0"/>
        <w:kinsoku/>
        <w:wordWrap/>
        <w:overflowPunct/>
        <w:topLinePunct w:val="0"/>
        <w:autoSpaceDE/>
        <w:autoSpaceDN/>
        <w:bidi w:val="0"/>
        <w:spacing w:line="600" w:lineRule="exact"/>
        <w:ind w:leftChars="0" w:firstLine="640" w:firstLineChars="200"/>
        <w:textAlignment w:val="auto"/>
        <w:rPr>
          <w:rFonts w:hint="eastAsia" w:ascii="黑体" w:eastAsia="黑体"/>
          <w:sz w:val="32"/>
          <w:szCs w:val="32"/>
          <w:lang w:eastAsia="zh-CN"/>
        </w:rPr>
      </w:pPr>
      <w:r>
        <w:rPr>
          <w:rFonts w:hint="eastAsia" w:ascii="黑体" w:eastAsia="黑体"/>
          <w:sz w:val="32"/>
          <w:szCs w:val="32"/>
        </w:rPr>
        <w:t>二、</w:t>
      </w:r>
      <w:r>
        <w:rPr>
          <w:rFonts w:hint="eastAsia" w:ascii="黑体" w:eastAsia="黑体"/>
          <w:sz w:val="32"/>
          <w:szCs w:val="32"/>
          <w:lang w:eastAsia="zh-CN"/>
        </w:rPr>
        <w:t>绩效目标完成情况分析</w:t>
      </w:r>
    </w:p>
    <w:p>
      <w:pPr>
        <w:keepNext w:val="0"/>
        <w:keepLines w:val="0"/>
        <w:pageBreakBefore w:val="0"/>
        <w:widowControl w:val="0"/>
        <w:kinsoku/>
        <w:wordWrap/>
        <w:overflowPunct/>
        <w:topLinePunct w:val="0"/>
        <w:autoSpaceDE/>
        <w:autoSpaceDN/>
        <w:bidi w:val="0"/>
        <w:spacing w:line="600" w:lineRule="exact"/>
        <w:ind w:leftChars="0"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资金</w:t>
      </w:r>
      <w:r>
        <w:rPr>
          <w:rFonts w:hint="eastAsia" w:ascii="楷体" w:hAnsi="楷体" w:eastAsia="楷体" w:cs="楷体"/>
          <w:b/>
          <w:bCs/>
          <w:sz w:val="32"/>
          <w:szCs w:val="32"/>
          <w:lang w:eastAsia="zh-CN"/>
        </w:rPr>
        <w:t>投入</w:t>
      </w:r>
      <w:r>
        <w:rPr>
          <w:rFonts w:hint="eastAsia" w:ascii="楷体" w:hAnsi="楷体" w:eastAsia="楷体" w:cs="楷体"/>
          <w:b/>
          <w:bCs/>
          <w:sz w:val="32"/>
          <w:szCs w:val="32"/>
        </w:rPr>
        <w:t>情况</w:t>
      </w:r>
      <w:r>
        <w:rPr>
          <w:rFonts w:hint="eastAsia" w:ascii="楷体" w:hAnsi="楷体" w:eastAsia="楷体" w:cs="楷体"/>
          <w:b/>
          <w:bCs/>
          <w:sz w:val="32"/>
          <w:szCs w:val="32"/>
          <w:lang w:eastAsia="zh-CN"/>
        </w:rPr>
        <w:t>分析</w:t>
      </w:r>
    </w:p>
    <w:p>
      <w:pPr>
        <w:keepNext w:val="0"/>
        <w:keepLines w:val="0"/>
        <w:pageBreakBefore w:val="0"/>
        <w:widowControl w:val="0"/>
        <w:kinsoku/>
        <w:wordWrap/>
        <w:overflowPunct/>
        <w:topLinePunct w:val="0"/>
        <w:autoSpaceDE/>
        <w:autoSpaceDN/>
        <w:bidi w:val="0"/>
        <w:spacing w:line="600" w:lineRule="exact"/>
        <w:ind w:leftChars="0" w:firstLine="640" w:firstLineChars="200"/>
        <w:textAlignment w:val="auto"/>
        <w:rPr>
          <w:rFonts w:hint="eastAsia" w:ascii="仿宋_GB2312" w:eastAsia="仿宋_GB2312"/>
          <w:sz w:val="32"/>
          <w:szCs w:val="32"/>
        </w:rPr>
      </w:pPr>
      <w:r>
        <w:rPr>
          <w:rFonts w:hint="eastAsia" w:ascii="仿宋_GB2312" w:eastAsia="仿宋_GB2312"/>
          <w:sz w:val="32"/>
          <w:szCs w:val="32"/>
        </w:rPr>
        <w:t>截至目前，拨付我中心的中央</w:t>
      </w:r>
      <w:r>
        <w:rPr>
          <w:rFonts w:hint="eastAsia" w:ascii="仿宋_GB2312" w:eastAsia="仿宋_GB2312"/>
          <w:sz w:val="32"/>
          <w:szCs w:val="32"/>
          <w:lang w:eastAsia="zh-CN"/>
        </w:rPr>
        <w:t>补助医疗服务与保障能力提升项目经费</w:t>
      </w:r>
      <w:r>
        <w:rPr>
          <w:rFonts w:hint="eastAsia" w:ascii="仿宋_GB2312" w:eastAsia="仿宋_GB2312"/>
          <w:sz w:val="32"/>
          <w:szCs w:val="32"/>
          <w:lang w:val="en-US" w:eastAsia="zh-CN"/>
        </w:rPr>
        <w:t>200万</w:t>
      </w:r>
      <w:r>
        <w:rPr>
          <w:rFonts w:hint="eastAsia" w:ascii="仿宋_GB2312" w:eastAsia="仿宋_GB2312"/>
          <w:sz w:val="32"/>
          <w:szCs w:val="32"/>
        </w:rPr>
        <w:t>已经全部用于项目实施工作</w:t>
      </w:r>
      <w:r>
        <w:rPr>
          <w:rFonts w:hint="eastAsia" w:ascii="仿宋_GB2312" w:eastAsia="仿宋_GB2312"/>
          <w:sz w:val="32"/>
          <w:szCs w:val="32"/>
          <w:lang w:eastAsia="zh-CN"/>
        </w:rPr>
        <w:t>。</w:t>
      </w:r>
      <w:r>
        <w:rPr>
          <w:rFonts w:hint="eastAsia" w:ascii="仿宋_GB2312" w:eastAsia="仿宋_GB2312"/>
          <w:sz w:val="32"/>
          <w:szCs w:val="32"/>
        </w:rPr>
        <w:t>按照上级要求，</w:t>
      </w:r>
      <w:r>
        <w:rPr>
          <w:rFonts w:hint="eastAsia" w:ascii="仿宋_GB2312" w:eastAsia="仿宋_GB2312"/>
          <w:sz w:val="32"/>
          <w:szCs w:val="32"/>
          <w:lang w:eastAsia="zh-CN"/>
        </w:rPr>
        <w:t>我中心</w:t>
      </w:r>
      <w:r>
        <w:rPr>
          <w:rFonts w:hint="eastAsia" w:ascii="仿宋_GB2312" w:eastAsia="仿宋_GB2312"/>
          <w:sz w:val="32"/>
          <w:szCs w:val="32"/>
        </w:rPr>
        <w:t>成立了项目实施工作领导小组，明确了专人负责，加强了项目实施督查，所有项目经费做到了专款专用，专款管理，确保了项目实施效果。</w:t>
      </w:r>
    </w:p>
    <w:p>
      <w:pPr>
        <w:keepNext w:val="0"/>
        <w:keepLines w:val="0"/>
        <w:pageBreakBefore w:val="0"/>
        <w:widowControl w:val="0"/>
        <w:kinsoku/>
        <w:wordWrap/>
        <w:overflowPunct/>
        <w:topLinePunct w:val="0"/>
        <w:autoSpaceDE/>
        <w:autoSpaceDN/>
        <w:bidi w:val="0"/>
        <w:spacing w:line="600" w:lineRule="exact"/>
        <w:ind w:leftChars="0"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（三）总体绩效目标完成情况</w:t>
      </w:r>
      <w:r>
        <w:rPr>
          <w:rFonts w:hint="default" w:ascii="楷体" w:hAnsi="楷体" w:eastAsia="楷体" w:cs="楷体"/>
          <w:b/>
          <w:bCs/>
          <w:sz w:val="32"/>
          <w:szCs w:val="32"/>
          <w:lang w:eastAsia="zh-CN"/>
        </w:rPr>
        <w:t>分析</w:t>
      </w:r>
    </w:p>
    <w:p>
      <w:pPr>
        <w:pStyle w:val="11"/>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仿宋" w:hAnsi="仿宋" w:eastAsia="仿宋" w:cs="仿宋"/>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项目资金主要用于疾控中心能力提升，实验室硬件设施改造，共采购仪器43种，包含湖南省疾病预防控制中心仪器清单内A类设备，B类设备，根据实验室发展需要的其他设备。设备主要集中应用在水质检测，食品检测，食品安全微生物快速检测应急，地方病监测监测项目。</w:t>
      </w:r>
    </w:p>
    <w:p>
      <w:pPr>
        <w:keepNext w:val="0"/>
        <w:keepLines w:val="0"/>
        <w:pageBreakBefore w:val="0"/>
        <w:widowControl w:val="0"/>
        <w:kinsoku/>
        <w:wordWrap/>
        <w:overflowPunct/>
        <w:topLinePunct w:val="0"/>
        <w:autoSpaceDE/>
        <w:autoSpaceDN/>
        <w:bidi w:val="0"/>
        <w:spacing w:line="600" w:lineRule="exact"/>
        <w:ind w:leftChars="0"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（三）绩效指标完成情况分析</w:t>
      </w:r>
    </w:p>
    <w:p>
      <w:pPr>
        <w:pStyle w:val="1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1.水质检测能力提升：</w:t>
      </w:r>
      <w:r>
        <w:rPr>
          <w:rFonts w:hint="eastAsia" w:ascii="Times New Roman" w:hAnsi="Times New Roman" w:eastAsia="仿宋_GB2312" w:cs="Times New Roman"/>
          <w:color w:val="auto"/>
          <w:sz w:val="32"/>
          <w:szCs w:val="32"/>
          <w:shd w:val="clear" w:color="auto" w:fill="FFFFFF"/>
          <w:lang w:val="en-US" w:eastAsia="zh-CN"/>
        </w:rPr>
        <w:t>能够进行省级部门要求的常规水质检测项目，检测时间缩短30%，检测限达到国家标准要求，为全县水质卫生安全提供技术保障。</w:t>
      </w:r>
    </w:p>
    <w:p>
      <w:pPr>
        <w:pStyle w:val="1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2.食品安全检测能力提升：</w:t>
      </w:r>
      <w:r>
        <w:rPr>
          <w:rFonts w:hint="eastAsia" w:ascii="Times New Roman" w:hAnsi="Times New Roman" w:eastAsia="仿宋_GB2312" w:cs="Times New Roman"/>
          <w:color w:val="auto"/>
          <w:sz w:val="32"/>
          <w:szCs w:val="32"/>
          <w:shd w:val="clear" w:color="auto" w:fill="FFFFFF"/>
          <w:lang w:val="en-US" w:eastAsia="zh-CN"/>
        </w:rPr>
        <w:t>能够对食源性疾病常规样本及致病因子进行有效检测，对可疑的化学性中毒可进行形态学分析，微生物鉴定仪器使得在细菌性疾病应急方面取得了较为理想的时间节点，从以前的一周时间缩短为2-3天。为全县食源性疾病应急，检测提供有效性保障。</w:t>
      </w:r>
    </w:p>
    <w:p>
      <w:pPr>
        <w:pStyle w:val="1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3.职业卫生能力提升：</w:t>
      </w:r>
      <w:r>
        <w:rPr>
          <w:rFonts w:hint="eastAsia" w:ascii="Times New Roman" w:hAnsi="Times New Roman" w:eastAsia="仿宋_GB2312" w:cs="Times New Roman"/>
          <w:color w:val="auto"/>
          <w:sz w:val="32"/>
          <w:szCs w:val="32"/>
          <w:shd w:val="clear" w:color="auto" w:fill="FFFFFF"/>
          <w:lang w:val="en-US" w:eastAsia="zh-CN"/>
        </w:rPr>
        <w:t>在工作场所有害因子检测方面进行了有效的补充，重金属形态分析，矽尘，有机毒物形态分析的检测能力得到保证。</w:t>
      </w:r>
    </w:p>
    <w:p>
      <w:pPr>
        <w:pStyle w:val="1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4.重点传染病能力提升：</w:t>
      </w:r>
      <w:r>
        <w:rPr>
          <w:rFonts w:hint="eastAsia" w:ascii="Times New Roman" w:hAnsi="Times New Roman" w:eastAsia="仿宋_GB2312" w:cs="Times New Roman"/>
          <w:color w:val="auto"/>
          <w:sz w:val="32"/>
          <w:szCs w:val="32"/>
          <w:shd w:val="clear" w:color="auto" w:fill="FFFFFF"/>
          <w:lang w:val="en-US" w:eastAsia="zh-CN"/>
        </w:rPr>
        <w:t>在手足口、流感、鼻病毒、麻疹、风疹在分子生物学检测方面得到能力升级。</w:t>
      </w:r>
    </w:p>
    <w:p>
      <w:pPr>
        <w:pStyle w:val="11"/>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Chars="0" w:right="0" w:rightChars="0" w:firstLine="643"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5.</w:t>
      </w:r>
      <w:r>
        <w:rPr>
          <w:rFonts w:hint="eastAsia" w:ascii="Times New Roman" w:hAnsi="Times New Roman" w:eastAsia="仿宋_GB2312" w:cs="Times New Roman"/>
          <w:color w:val="auto"/>
          <w:sz w:val="32"/>
          <w:szCs w:val="32"/>
          <w:shd w:val="clear" w:color="auto" w:fill="FFFFFF"/>
          <w:lang w:val="en-US" w:eastAsia="zh-CN"/>
        </w:rPr>
        <w:t>ICP-MS，微生物鉴定，流动注射仪为县级疾控中心装配较早的单位，在技术上属于领先。</w:t>
      </w:r>
    </w:p>
    <w:p>
      <w:pPr>
        <w:keepNext w:val="0"/>
        <w:keepLines w:val="0"/>
        <w:pageBreakBefore w:val="0"/>
        <w:widowControl w:val="0"/>
        <w:kinsoku/>
        <w:wordWrap/>
        <w:overflowPunct/>
        <w:topLinePunct w:val="0"/>
        <w:autoSpaceDE/>
        <w:autoSpaceDN/>
        <w:bidi w:val="0"/>
        <w:spacing w:line="600" w:lineRule="exact"/>
        <w:ind w:leftChars="0" w:firstLine="640" w:firstLineChars="200"/>
        <w:textAlignment w:val="auto"/>
        <w:rPr>
          <w:rFonts w:hint="eastAsia" w:ascii="黑体" w:eastAsia="黑体"/>
          <w:sz w:val="32"/>
          <w:szCs w:val="32"/>
          <w:lang w:val="en-US" w:eastAsia="zh-CN"/>
        </w:rPr>
      </w:pPr>
      <w:r>
        <w:rPr>
          <w:rFonts w:hint="eastAsia" w:ascii="黑体" w:eastAsia="黑体"/>
          <w:sz w:val="32"/>
          <w:szCs w:val="32"/>
          <w:lang w:val="en-US" w:eastAsia="zh-CN"/>
        </w:rPr>
        <w:t>二、改进措施</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一是对绩效评价工作“谁使用、谁评价”的原则执行不够到位。二是项目配套资金没及时到位，导致有些工作无法开展。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今后我中心将更加细致地制定绩效目标，进一步严肃财经纪律，让项目资金按计划落实到实处。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_GB2312" w:eastAsia="仿宋_GB2312"/>
          <w:sz w:val="32"/>
          <w:szCs w:val="32"/>
          <w:lang w:val="en-US" w:eastAsia="zh-CN"/>
        </w:rPr>
      </w:pPr>
    </w:p>
    <w:p>
      <w:pPr>
        <w:wordWrap w:val="0"/>
        <w:spacing w:line="580"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华容县疾病预防控制中心</w:t>
      </w:r>
    </w:p>
    <w:p>
      <w:pPr>
        <w:wordWrap w:val="0"/>
        <w:spacing w:line="580" w:lineRule="exact"/>
        <w:jc w:val="both"/>
        <w:rPr>
          <w:rFonts w:hint="eastAsia"/>
        </w:rPr>
      </w:pPr>
      <w:r>
        <w:rPr>
          <w:rFonts w:hint="eastAsia" w:ascii="仿宋_GB2312" w:eastAsia="仿宋_GB2312"/>
          <w:sz w:val="32"/>
          <w:szCs w:val="32"/>
          <w:lang w:val="en-US" w:eastAsia="zh-CN"/>
        </w:rPr>
        <w:t xml:space="preserve">                                 2022年10月9日</w:t>
      </w:r>
      <w:r>
        <w:rPr>
          <w:rFonts w:hint="eastAsia" w:ascii="仿宋_GB2312" w:eastAsia="仿宋_GB2312"/>
          <w:sz w:val="32"/>
          <w:szCs w:val="32"/>
        </w:rPr>
        <w:t xml:space="preserve"> </w:t>
      </w:r>
    </w:p>
    <w:p>
      <w:pPr>
        <w:spacing w:before="187" w:beforeLines="60" w:after="187" w:afterLines="60" w:line="560" w:lineRule="exact"/>
        <w:jc w:val="center"/>
        <w:rPr>
          <w:rFonts w:hint="eastAsia" w:ascii="方正小标宋简体" w:eastAsia="方正小标宋简体"/>
          <w:sz w:val="38"/>
          <w:szCs w:val="38"/>
        </w:rPr>
      </w:pPr>
    </w:p>
    <w:p>
      <w:pPr>
        <w:spacing w:before="187" w:beforeLines="60" w:after="187" w:afterLines="60" w:line="560" w:lineRule="exact"/>
        <w:jc w:val="center"/>
        <w:rPr>
          <w:rFonts w:hint="eastAsia" w:ascii="方正小标宋简体" w:eastAsia="方正小标宋简体"/>
          <w:sz w:val="38"/>
          <w:szCs w:val="38"/>
        </w:rPr>
      </w:pPr>
    </w:p>
    <w:p>
      <w:pPr>
        <w:spacing w:before="187" w:beforeLines="60" w:after="187" w:afterLines="60" w:line="560" w:lineRule="exact"/>
        <w:jc w:val="center"/>
        <w:rPr>
          <w:rFonts w:hint="eastAsia" w:ascii="方正小标宋简体" w:eastAsia="方正小标宋简体"/>
          <w:sz w:val="38"/>
          <w:szCs w:val="38"/>
        </w:rPr>
      </w:pPr>
    </w:p>
    <w:p>
      <w:pPr>
        <w:spacing w:before="187" w:beforeLines="60" w:after="187" w:afterLines="60" w:line="560" w:lineRule="exact"/>
        <w:jc w:val="center"/>
        <w:rPr>
          <w:rFonts w:hint="eastAsia" w:ascii="方正小标宋简体" w:eastAsia="方正小标宋简体"/>
          <w:sz w:val="38"/>
          <w:szCs w:val="38"/>
        </w:rPr>
      </w:pPr>
    </w:p>
    <w:p>
      <w:pPr>
        <w:spacing w:before="187" w:beforeLines="60" w:after="187" w:afterLines="60" w:line="560" w:lineRule="exact"/>
        <w:jc w:val="center"/>
        <w:rPr>
          <w:rFonts w:hint="eastAsia" w:ascii="方正小标宋简体" w:eastAsia="方正小标宋简体"/>
          <w:sz w:val="38"/>
          <w:szCs w:val="38"/>
        </w:rPr>
      </w:pPr>
    </w:p>
    <w:p>
      <w:pPr>
        <w:spacing w:before="187" w:beforeLines="60" w:after="187" w:afterLines="60" w:line="560" w:lineRule="exact"/>
        <w:jc w:val="center"/>
        <w:rPr>
          <w:rFonts w:hint="eastAsia" w:ascii="方正小标宋简体" w:eastAsia="方正小标宋简体"/>
          <w:sz w:val="38"/>
          <w:szCs w:val="38"/>
        </w:rPr>
      </w:pPr>
    </w:p>
    <w:p>
      <w:pPr>
        <w:spacing w:before="187" w:beforeLines="60" w:after="187" w:afterLines="60" w:line="560" w:lineRule="exact"/>
        <w:jc w:val="center"/>
        <w:rPr>
          <w:rFonts w:hint="eastAsia" w:ascii="方正小标宋简体" w:eastAsia="方正小标宋简体"/>
          <w:sz w:val="38"/>
          <w:szCs w:val="38"/>
        </w:rPr>
      </w:pPr>
    </w:p>
    <w:p>
      <w:pPr>
        <w:spacing w:before="187" w:beforeLines="60" w:after="187" w:afterLines="60" w:line="560" w:lineRule="exact"/>
        <w:jc w:val="center"/>
        <w:rPr>
          <w:rFonts w:hint="eastAsia" w:ascii="方正小标宋简体" w:eastAsia="方正小标宋简体"/>
          <w:sz w:val="38"/>
          <w:szCs w:val="38"/>
        </w:rPr>
      </w:pPr>
    </w:p>
    <w:p>
      <w:pPr>
        <w:spacing w:before="187" w:beforeLines="60" w:after="187" w:afterLines="60" w:line="560" w:lineRule="exact"/>
        <w:jc w:val="center"/>
        <w:rPr>
          <w:rFonts w:hint="eastAsia" w:ascii="方正小标宋简体" w:eastAsia="方正小标宋简体"/>
          <w:sz w:val="38"/>
          <w:szCs w:val="38"/>
        </w:rPr>
      </w:pPr>
    </w:p>
    <w:p>
      <w:pPr>
        <w:spacing w:before="187" w:beforeLines="60" w:after="187" w:afterLines="60" w:line="560" w:lineRule="exact"/>
        <w:jc w:val="center"/>
        <w:rPr>
          <w:rFonts w:hint="eastAsia" w:ascii="方正小标宋简体" w:eastAsia="方正小标宋简体"/>
          <w:sz w:val="38"/>
          <w:szCs w:val="38"/>
        </w:rPr>
      </w:pPr>
    </w:p>
    <w:p>
      <w:pPr>
        <w:spacing w:before="187" w:beforeLines="60" w:after="187" w:afterLines="60" w:line="560" w:lineRule="exact"/>
        <w:jc w:val="both"/>
        <w:rPr>
          <w:rFonts w:hint="eastAsia" w:ascii="方正小标宋简体" w:eastAsia="方正小标宋简体"/>
          <w:sz w:val="38"/>
          <w:szCs w:val="38"/>
        </w:rPr>
      </w:pPr>
    </w:p>
    <w:p>
      <w:pPr>
        <w:spacing w:before="187" w:beforeLines="60" w:after="187" w:afterLines="60" w:line="560" w:lineRule="exact"/>
        <w:ind w:firstLine="1520" w:firstLineChars="400"/>
        <w:jc w:val="both"/>
        <w:rPr>
          <w:rFonts w:hint="eastAsia" w:ascii="方正小标宋简体" w:eastAsia="方正小标宋简体"/>
          <w:sz w:val="38"/>
          <w:szCs w:val="38"/>
          <w:lang w:val="en-US" w:eastAsia="zh-CN"/>
        </w:rPr>
      </w:pPr>
      <w:r>
        <w:rPr>
          <w:rFonts w:hint="eastAsia" w:ascii="方正小标宋简体" w:eastAsia="方正小标宋简体"/>
          <w:sz w:val="38"/>
          <w:szCs w:val="38"/>
        </w:rPr>
        <w:t>项目支出绩效评价指标体系</w:t>
      </w:r>
      <w:r>
        <w:rPr>
          <w:rFonts w:hint="eastAsia" w:ascii="方正小标宋简体" w:eastAsia="方正小标宋简体"/>
          <w:sz w:val="38"/>
          <w:szCs w:val="38"/>
          <w:lang w:val="en-US" w:eastAsia="zh-CN"/>
        </w:rPr>
        <w:t xml:space="preserve"> </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ind w:firstLine="240" w:firstLineChars="1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95</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FBCBA"/>
    <w:multiLevelType w:val="singleLevel"/>
    <w:tmpl w:val="DD0FBCB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NWZjZmZhMTE3MDI4ZjY1OWFkZTNjOGM2OTJmM2YifQ=="/>
  </w:docVars>
  <w:rsids>
    <w:rsidRoot w:val="2CE55C20"/>
    <w:rsid w:val="007B2063"/>
    <w:rsid w:val="04062D3F"/>
    <w:rsid w:val="083749E7"/>
    <w:rsid w:val="0CB16402"/>
    <w:rsid w:val="0CB679B8"/>
    <w:rsid w:val="0DA73361"/>
    <w:rsid w:val="0DE528CD"/>
    <w:rsid w:val="0F8B4CE8"/>
    <w:rsid w:val="10054735"/>
    <w:rsid w:val="102173FB"/>
    <w:rsid w:val="127F48AC"/>
    <w:rsid w:val="129245E0"/>
    <w:rsid w:val="1336279F"/>
    <w:rsid w:val="153B4ABB"/>
    <w:rsid w:val="15C727F2"/>
    <w:rsid w:val="18725427"/>
    <w:rsid w:val="187A7FF0"/>
    <w:rsid w:val="1B8F170B"/>
    <w:rsid w:val="1ED85A70"/>
    <w:rsid w:val="1F722D5D"/>
    <w:rsid w:val="239F6B5C"/>
    <w:rsid w:val="24737FA8"/>
    <w:rsid w:val="25115838"/>
    <w:rsid w:val="254E2FC7"/>
    <w:rsid w:val="25B607B7"/>
    <w:rsid w:val="25B83F05"/>
    <w:rsid w:val="263C173A"/>
    <w:rsid w:val="289D055E"/>
    <w:rsid w:val="28E13773"/>
    <w:rsid w:val="293B10D5"/>
    <w:rsid w:val="2A770606"/>
    <w:rsid w:val="2C970D19"/>
    <w:rsid w:val="2C9F197B"/>
    <w:rsid w:val="2CA33441"/>
    <w:rsid w:val="2CE55C20"/>
    <w:rsid w:val="2DFD2DFD"/>
    <w:rsid w:val="2E8157DC"/>
    <w:rsid w:val="2F124686"/>
    <w:rsid w:val="2F287302"/>
    <w:rsid w:val="2F68074A"/>
    <w:rsid w:val="30426D13"/>
    <w:rsid w:val="31B9528D"/>
    <w:rsid w:val="3244724D"/>
    <w:rsid w:val="3518004E"/>
    <w:rsid w:val="365B2DB7"/>
    <w:rsid w:val="3744384B"/>
    <w:rsid w:val="37BC1633"/>
    <w:rsid w:val="39465D75"/>
    <w:rsid w:val="3A43255A"/>
    <w:rsid w:val="3A58785D"/>
    <w:rsid w:val="3D6201A1"/>
    <w:rsid w:val="3DE777E5"/>
    <w:rsid w:val="3E946E66"/>
    <w:rsid w:val="3EC46785"/>
    <w:rsid w:val="3F8A6044"/>
    <w:rsid w:val="41A743F0"/>
    <w:rsid w:val="42B160C7"/>
    <w:rsid w:val="43A702D9"/>
    <w:rsid w:val="43ED0DC6"/>
    <w:rsid w:val="44592EA4"/>
    <w:rsid w:val="477245B4"/>
    <w:rsid w:val="49617FA5"/>
    <w:rsid w:val="497004D0"/>
    <w:rsid w:val="4A1A3D7D"/>
    <w:rsid w:val="4BAD6FBB"/>
    <w:rsid w:val="4D171D42"/>
    <w:rsid w:val="4D500204"/>
    <w:rsid w:val="4DAB7D28"/>
    <w:rsid w:val="4E4F0BB0"/>
    <w:rsid w:val="548E51B5"/>
    <w:rsid w:val="56292132"/>
    <w:rsid w:val="564C5E20"/>
    <w:rsid w:val="58C85C32"/>
    <w:rsid w:val="5BE95901"/>
    <w:rsid w:val="5D4F4254"/>
    <w:rsid w:val="5E0D40E7"/>
    <w:rsid w:val="61377DF9"/>
    <w:rsid w:val="61FF4BB3"/>
    <w:rsid w:val="65E240AB"/>
    <w:rsid w:val="68386218"/>
    <w:rsid w:val="699F478D"/>
    <w:rsid w:val="6A0A15CD"/>
    <w:rsid w:val="6D452F22"/>
    <w:rsid w:val="6DC85BA0"/>
    <w:rsid w:val="6DF352BD"/>
    <w:rsid w:val="705E3E6D"/>
    <w:rsid w:val="711579EC"/>
    <w:rsid w:val="71397275"/>
    <w:rsid w:val="71C1048A"/>
    <w:rsid w:val="72AE5A41"/>
    <w:rsid w:val="7396188C"/>
    <w:rsid w:val="73A6715E"/>
    <w:rsid w:val="73F35F5B"/>
    <w:rsid w:val="75DE066F"/>
    <w:rsid w:val="75EB5B63"/>
    <w:rsid w:val="763E70DC"/>
    <w:rsid w:val="76593F16"/>
    <w:rsid w:val="76C21ABB"/>
    <w:rsid w:val="77B92EBE"/>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标题 3 Char Char"/>
    <w:qFormat/>
    <w:uiPriority w:val="0"/>
    <w:rPr>
      <w:rFonts w:eastAsia="楷体_GB2312"/>
      <w:b/>
      <w:kern w:val="2"/>
      <w:sz w:val="32"/>
      <w:szCs w:val="24"/>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3512</Words>
  <Characters>3757</Characters>
  <Lines>0</Lines>
  <Paragraphs>0</Paragraphs>
  <TotalTime>19</TotalTime>
  <ScaleCrop>false</ScaleCrop>
  <LinksUpToDate>false</LinksUpToDate>
  <CharactersWithSpaces>4402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2022-10-14T06:57:45Z</cp:lastPrinted>
  <dcterms:modified xsi:type="dcterms:W3CDTF">2022-10-14T06:58:31Z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