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t>☑</w:t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  <w:lang w:eastAsia="zh-CN"/>
        </w:rPr>
        <w:t>☑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华容县公路桥梁建设（梅田湖大桥建设）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华容县交通运输局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  <w:lang w:eastAsia="zh-CN"/>
        </w:rPr>
        <w:t>华容县交通运输局</w:t>
      </w:r>
      <w:r>
        <w:rPr>
          <w:rFonts w:hint="eastAsia" w:eastAsia="仿宋_GB2312"/>
          <w:sz w:val="28"/>
          <w:szCs w:val="28"/>
        </w:rPr>
        <w:t>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  <w:lang w:eastAsia="zh-CN"/>
        </w:rPr>
        <w:t>华容县公路桥梁建设绩效</w:t>
      </w:r>
      <w:r>
        <w:rPr>
          <w:rFonts w:hint="eastAsia" w:eastAsia="仿宋_GB2312"/>
          <w:sz w:val="28"/>
          <w:szCs w:val="28"/>
        </w:rPr>
        <w:t xml:space="preserve">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363"/>
        <w:gridCol w:w="1555"/>
        <w:gridCol w:w="22"/>
        <w:gridCol w:w="392"/>
        <w:gridCol w:w="539"/>
        <w:gridCol w:w="998"/>
        <w:gridCol w:w="116"/>
        <w:gridCol w:w="297"/>
        <w:gridCol w:w="976"/>
        <w:gridCol w:w="1364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473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刘德山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473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梅田湖镇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月起至 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3000</w:t>
            </w: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2942.9</w:t>
            </w:r>
          </w:p>
        </w:tc>
        <w:tc>
          <w:tcPr>
            <w:tcW w:w="14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2942.9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3000</w:t>
            </w: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2942.9</w:t>
            </w:r>
          </w:p>
        </w:tc>
        <w:tc>
          <w:tcPr>
            <w:tcW w:w="14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2942.9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梅田湖大桥建设工程款</w:t>
            </w: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2021年2月11号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梅田湖大桥建设工程款</w:t>
            </w: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2021年10月3号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梅田湖大桥建设工程款</w:t>
            </w: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2222.9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2021年11月5号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2942.9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2021年，根据县人民政府有关文件精神，梅田湖大桥建设年度目标任务是：完成100%桥梁桩基、下部结构；完成50%T梁吊装、30%现浇箱梁；启动路基建设。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完成桩基80根，占比93%，完成墩柱50根，占比78%，完成现浇箱梁21块，占比50%，完成建安总投资5500万元，占工程总体形象进度42%。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2021年</w:t>
            </w:r>
            <w:r>
              <w:rPr>
                <w:rFonts w:hint="eastAsia" w:eastAsia="仿宋_GB2312"/>
                <w:b/>
                <w:sz w:val="24"/>
              </w:rPr>
              <w:t>已进入桥梁上部挂篮施工和接线部分路基建设。</w:t>
            </w: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工程计量4865万元，支付建安费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2942.9</w:t>
            </w:r>
            <w:r>
              <w:rPr>
                <w:rFonts w:hint="eastAsia" w:eastAsia="仿宋_GB2312"/>
                <w:b/>
                <w:sz w:val="24"/>
              </w:rPr>
              <w:t>万元，其他费用286万元，共3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228.9</w:t>
            </w:r>
            <w:r>
              <w:rPr>
                <w:rFonts w:hint="eastAsia" w:eastAsia="仿宋_GB2312"/>
                <w:b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推进普通国省道续建项目实施里程（公里）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公里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资金使用合规率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项目质量达标率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普通国省道项目按时完工率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概算执行率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普通国省道项目完成投资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万元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2942.9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普通国省道省补资金投资拉动率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基本公共服务水平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公路安全水平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交通建设项目符合环评审批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指标率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参建民工满席度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5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695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6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695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邓震宇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工程师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县公路事务中</w:t>
            </w:r>
            <w:r>
              <w:rPr>
                <w:rFonts w:hint="eastAsia" w:eastAsia="仿宋_GB2312"/>
                <w:sz w:val="24"/>
                <w:lang w:val="en-US" w:eastAsia="zh-CN"/>
              </w:rPr>
              <w:t>心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张帆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股长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县局规划股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黄建兵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股长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县局财计股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黄建兵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13974084588</w:t>
      </w:r>
    </w:p>
    <w:tbl>
      <w:tblPr>
        <w:tblStyle w:val="6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一、基本情况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概况。梅田湖大桥起于鲇鱼须大桥南岸接线，沿原新建乡西侧三合垸跨藕池河东支至梅田湖镇，止于北剅口村接X082。主桥桥址位于梅田湖渡口下游235米处，路线全长6.171公里。建设计划工期36个月，2020年5月开工，预计2023年4月完工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本项目总投资估算约18411.6万元，国省补助5120万元，已到位2926万元，县财政2020年配套3000万元已到位。2021年县财政通过一般债券安排3000万元已上指标。(二)项目绩效目标。包括总体目标和阶段性目标。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二、绩效评价工作开展情况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(一)绩效评价目的、对象和范围。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评价本年度梅田湖大桥建设项目资金投入产出效益、资金使用流程、资金管理内控制度；评价范围为梅田湖大桥建设资金来源以及工程款支付情况。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(二)绩效评价原则、评价指标体系(附表说明)、评价方法、 评价标准等。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根据</w:t>
            </w:r>
            <w:r>
              <w:rPr>
                <w:rFonts w:hint="eastAsia" w:eastAsia="仿宋_GB2312"/>
                <w:sz w:val="30"/>
                <w:szCs w:val="30"/>
              </w:rPr>
              <w:t>华财函[2022]76号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《</w:t>
            </w:r>
            <w:r>
              <w:rPr>
                <w:rFonts w:hint="eastAsia" w:eastAsia="仿宋_GB2312"/>
                <w:sz w:val="30"/>
                <w:szCs w:val="30"/>
              </w:rPr>
              <w:t>全面实施预算绩效管理的实施意见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》的要求，评价指标体系执行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《湖南省交通运输厅办公室关于开展2020年度中央对地方转移支付预算执行情况绩效自评的通知》（厅办函〔2021〕11号）的要求。评价方法以自评为主；评价标准执行省交通运输厅颁发业内评价标准。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(三)绩效评价工作过程。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县交通运输局成立评价工作领导小组，抽调业务力量成立自评机构。以现场抽查和查阅内业资料为主，自评内容按照上级工作要求制订。争取全面评价、客观评价、实时评价。</w:t>
            </w:r>
          </w:p>
          <w:p>
            <w:pPr>
              <w:spacing w:line="560" w:lineRule="exact"/>
              <w:ind w:firstLine="600" w:firstLineChars="200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三、综合评价情况及评价结论 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梅田湖大桥建设项目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2021年度投入资金绩效评价为优，指标体系评价100分。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四、绩效评价指标分析</w:t>
            </w:r>
          </w:p>
          <w:p>
            <w:pPr>
              <w:numPr>
                <w:ilvl w:val="0"/>
                <w:numId w:val="0"/>
              </w:numPr>
              <w:spacing w:line="640" w:lineRule="exact"/>
              <w:ind w:firstLine="600" w:firstLineChars="200"/>
              <w:jc w:val="lef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(一)项目决策情况。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我局成立了绩效监控领导小组，县局唐龙任组长，曹国辉、刘德山任副组长，黄建兵具体负责绩效自评工作。组织公路事务中心、梅田湖大桥建设指挥部召开了绩效考核会议，集中审核绩效情况，如实提供业务数据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(二)项目过程情况。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通过现场查验，查阅资料，本年度</w:t>
            </w:r>
            <w:r>
              <w:rPr>
                <w:rFonts w:hint="eastAsia" w:eastAsia="仿宋_GB2312"/>
                <w:sz w:val="30"/>
                <w:szCs w:val="30"/>
              </w:rPr>
              <w:t>完成桩基80根，占比93%，完成墩柱50根，占比78%，完成现浇箱梁21块，占比50%，完成建安总投资5500万元，占工程总体形象进度42%。2021年已进入桥梁上部挂篮施工和接线部分路基建设。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(三)项目产出情况。工程计量4865万元，支付建安费29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eastAsia="仿宋_GB2312"/>
                <w:sz w:val="30"/>
                <w:szCs w:val="30"/>
              </w:rPr>
              <w:t>2.9万元，其他费用286万元，共3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eastAsia="仿宋_GB2312"/>
                <w:sz w:val="30"/>
                <w:szCs w:val="30"/>
              </w:rPr>
              <w:t>8.9万元。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(四)项目效益情况。经济效益、社会效益、生态效益符合指标值，群众满意度100%</w:t>
            </w: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五、主要经验及做法、存在的问题及原因分析</w:t>
            </w:r>
          </w:p>
          <w:p>
            <w:pPr>
              <w:ind w:firstLine="600" w:firstLineChars="20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一是县级配套资金压力大。交通建设项目实行“县为主体，国省补助”体制，国省补助资金只占建设项目20-40%，大部分资金需由县级配套解决；当前，我县财力艰难，严控地方政府举债，交通建设项目融资越来越困难。</w:t>
            </w:r>
          </w:p>
          <w:p>
            <w:pPr>
              <w:ind w:firstLine="600" w:firstLineChars="20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二是内控管理风险。需要绩效考核的项目因计划与资金下达没有同步，我们在工程拨付过程中只有将所有建设资金专账管理，集中使用，出现一些统筹调整情况，不能有效对应资金分配控制，增加资金管理难度。</w:t>
            </w:r>
          </w:p>
          <w:p>
            <w:pPr>
              <w:ind w:firstLine="60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三是项目建设成本增加，发生变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更情况，影响工程计量和施工进度。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6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mFjYzMyZmEwNmIxNjAwNzk0YTc5YmY3NzQyMzcifQ=="/>
  </w:docVars>
  <w:rsids>
    <w:rsidRoot w:val="2CE55C20"/>
    <w:rsid w:val="007B2063"/>
    <w:rsid w:val="05A61144"/>
    <w:rsid w:val="083749E7"/>
    <w:rsid w:val="0A60541B"/>
    <w:rsid w:val="0B703F41"/>
    <w:rsid w:val="0CB679B8"/>
    <w:rsid w:val="0DE528CD"/>
    <w:rsid w:val="10054735"/>
    <w:rsid w:val="11E8251C"/>
    <w:rsid w:val="13134312"/>
    <w:rsid w:val="1336279F"/>
    <w:rsid w:val="18725427"/>
    <w:rsid w:val="18EA6707"/>
    <w:rsid w:val="1BBD4C52"/>
    <w:rsid w:val="202F16C0"/>
    <w:rsid w:val="254E2FC7"/>
    <w:rsid w:val="25B607B7"/>
    <w:rsid w:val="263C173A"/>
    <w:rsid w:val="289D055E"/>
    <w:rsid w:val="2A770606"/>
    <w:rsid w:val="2C9F197B"/>
    <w:rsid w:val="2CA33441"/>
    <w:rsid w:val="2CE55C20"/>
    <w:rsid w:val="2F287302"/>
    <w:rsid w:val="30426D13"/>
    <w:rsid w:val="35DF1992"/>
    <w:rsid w:val="39007D0D"/>
    <w:rsid w:val="3A43255A"/>
    <w:rsid w:val="3D0770B9"/>
    <w:rsid w:val="3D6201A1"/>
    <w:rsid w:val="3EC46785"/>
    <w:rsid w:val="3F5B324C"/>
    <w:rsid w:val="3F8A6044"/>
    <w:rsid w:val="425B560C"/>
    <w:rsid w:val="43A702D9"/>
    <w:rsid w:val="44592EA4"/>
    <w:rsid w:val="477245B4"/>
    <w:rsid w:val="49617FA5"/>
    <w:rsid w:val="4BAD6FBB"/>
    <w:rsid w:val="4D171D42"/>
    <w:rsid w:val="4D546D6D"/>
    <w:rsid w:val="4E4F0BB0"/>
    <w:rsid w:val="53257CB7"/>
    <w:rsid w:val="542722E3"/>
    <w:rsid w:val="5BE95901"/>
    <w:rsid w:val="614C4F26"/>
    <w:rsid w:val="6A0A15CD"/>
    <w:rsid w:val="6B047017"/>
    <w:rsid w:val="6D452F22"/>
    <w:rsid w:val="6DC85BA0"/>
    <w:rsid w:val="6DF352BD"/>
    <w:rsid w:val="705E3E6D"/>
    <w:rsid w:val="71C1048A"/>
    <w:rsid w:val="7396188C"/>
    <w:rsid w:val="73A6715E"/>
    <w:rsid w:val="73F35F5B"/>
    <w:rsid w:val="79C04582"/>
    <w:rsid w:val="7D1F0DA2"/>
    <w:rsid w:val="7E827798"/>
    <w:rsid w:val="7EEA2092"/>
    <w:rsid w:val="7FE62279"/>
    <w:rsid w:val="7FFA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3799</Words>
  <Characters>4121</Characters>
  <Lines>0</Lines>
  <Paragraphs>0</Paragraphs>
  <TotalTime>11</TotalTime>
  <ScaleCrop>false</ScaleCrop>
  <LinksUpToDate>false</LinksUpToDate>
  <CharactersWithSpaces>4655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WPS_1651824744</cp:lastModifiedBy>
  <cp:lastPrinted>2021-07-12T08:27:00Z</cp:lastPrinted>
  <dcterms:modified xsi:type="dcterms:W3CDTF">2022-10-11T01:13:27Z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79A241B8AF8549ACB1022EC4F6FEF844</vt:lpwstr>
  </property>
</Properties>
</file>