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华容县</w:t>
      </w:r>
      <w:r>
        <w:rPr>
          <w:rFonts w:hint="eastAsia" w:eastAsia="方正小标宋简体"/>
          <w:bCs/>
          <w:sz w:val="44"/>
          <w:szCs w:val="44"/>
        </w:rPr>
        <w:t>财政支出绩效评价自评报告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t>☑</w:t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  <w:lang w:eastAsia="zh-CN"/>
        </w:rPr>
        <w:t>☑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  <w:lang w:eastAsia="zh-CN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lang w:eastAsia="zh-CN"/>
        </w:rPr>
        <w:t>交通运输专项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lang w:eastAsia="zh-CN"/>
        </w:rPr>
        <w:t>华容县交通运输局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  <w:lang w:eastAsia="zh-CN"/>
        </w:rPr>
        <w:t>华容县交通运输局</w:t>
      </w:r>
      <w:r>
        <w:rPr>
          <w:rFonts w:hint="eastAsia" w:eastAsia="仿宋_GB2312"/>
          <w:sz w:val="28"/>
          <w:szCs w:val="28"/>
        </w:rPr>
        <w:t>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  <w:lang w:val="en-US" w:eastAsia="zh-CN"/>
        </w:rPr>
        <w:t>2021年交通专项绩效</w:t>
      </w:r>
      <w:r>
        <w:rPr>
          <w:rFonts w:hint="eastAsia" w:eastAsia="仿宋_GB2312"/>
          <w:sz w:val="28"/>
          <w:szCs w:val="28"/>
        </w:rPr>
        <w:t xml:space="preserve">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414"/>
        <w:gridCol w:w="386"/>
        <w:gridCol w:w="414"/>
        <w:gridCol w:w="306"/>
        <w:gridCol w:w="1029"/>
        <w:gridCol w:w="318"/>
        <w:gridCol w:w="396"/>
        <w:gridCol w:w="809"/>
        <w:gridCol w:w="1432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邓永彬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2021年农村公路安防工程</w:t>
            </w:r>
            <w:r>
              <w:rPr>
                <w:rFonts w:hint="eastAsia" w:eastAsia="仿宋_GB2312"/>
                <w:sz w:val="24"/>
                <w:lang w:eastAsia="zh-CN"/>
              </w:rPr>
              <w:t>项目所在乡镇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>月起至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1789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1789</w:t>
            </w:r>
          </w:p>
        </w:tc>
        <w:tc>
          <w:tcPr>
            <w:tcW w:w="17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1789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7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1789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1789</w:t>
            </w:r>
          </w:p>
        </w:tc>
        <w:tc>
          <w:tcPr>
            <w:tcW w:w="17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1789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7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7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7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8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2021年度农村公路安全防护工程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1789</w:t>
            </w:r>
          </w:p>
        </w:tc>
        <w:tc>
          <w:tcPr>
            <w:tcW w:w="28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8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8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8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8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8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8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1789</w:t>
            </w:r>
          </w:p>
        </w:tc>
        <w:tc>
          <w:tcPr>
            <w:tcW w:w="28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17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17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下达我县农村公路安防工程线路95条，隐患里程390公里。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完成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390公里农村公路安防工程。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支持农村公路安防工程建设（公里）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公里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资金使用合规性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评价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合规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完工项目验收合格率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按期完成投资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概算执行率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项目完成投资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万元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乡村振兴促进作用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评价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公路安全水平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评价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环评指标达标率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参建民工满意度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评价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通行群众满意度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评价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邓震宇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工程师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县农村办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张帆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股长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县局规划股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黄建兵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股长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县局财计股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exact"/>
          <w:jc w:val="center"/>
        </w:trPr>
        <w:tc>
          <w:tcPr>
            <w:tcW w:w="9582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黄建兵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13974084588</w:t>
      </w:r>
    </w:p>
    <w:p>
      <w:pPr>
        <w:rPr>
          <w:rFonts w:hint="eastAsia" w:eastAsia="仿宋_GB2312" w:cs="仿宋_GB2312"/>
          <w:bCs/>
          <w:sz w:val="28"/>
          <w:szCs w:val="28"/>
        </w:rPr>
      </w:pPr>
    </w:p>
    <w:tbl>
      <w:tblPr>
        <w:tblStyle w:val="6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一、基本情况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项目概况。根据《湖南省交通运输厅关于下达2020年度全省交通运输计划的通知》（湘交计统【2020】36号）文件精神，下达我县2020年度农村公路安防工程线路95条，隐患里程390公里。项目总投资4183.7272万元，其中国省补助资金2728万元，财政配套资金1455万元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(二)项目绩效目标。该项目于2020年6月动工建设，于2021年3月完工，2021年结算审计金额为3722.5283万元。经检测、验收，该项目为合格工程。。</w:t>
            </w: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二、绩效评价工作开展情况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(一)绩效评价目的、对象和范围。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评价本年度交通专项对农村公路安防工程投入的产出效益、资金使用流程、资金管理内控制度评价；评价范围为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95个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项目实施所在乡镇。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(二)绩效评价原则、评价指标体系、评价方法、 评价标准等。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根据</w:t>
            </w:r>
            <w:r>
              <w:rPr>
                <w:rFonts w:hint="eastAsia" w:eastAsia="仿宋_GB2312"/>
                <w:sz w:val="30"/>
                <w:szCs w:val="30"/>
              </w:rPr>
              <w:t>华财函[2022]76号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《</w:t>
            </w:r>
            <w:r>
              <w:rPr>
                <w:rFonts w:hint="eastAsia" w:eastAsia="仿宋_GB2312"/>
                <w:sz w:val="30"/>
                <w:szCs w:val="30"/>
              </w:rPr>
              <w:t>全面实施预算绩效管理的实施意见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》的要求，评价指标体系执行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《湖南省交通运输厅办公室关于开展2020年度中央对地方转移支付预算执行情况绩效自评的通知》（厅办函〔2021〕11号）的要求。评价方法以自评为主；评价标准执行省交通运输厅颁发业内评价标准。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(三)绩效评价工作过程。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县交通运输局成立评价工作领导小组，抽调业务力量成立自评机构。以现场抽查和查阅内业资料为主，自评内容按照上级工作要求制订。争取全面评价、客观评价、实时评价</w:t>
            </w:r>
          </w:p>
          <w:p>
            <w:pPr>
              <w:spacing w:line="560" w:lineRule="exact"/>
              <w:ind w:firstLine="600" w:firstLineChars="200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三、综合评价情况及评价结论 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通过自评工作，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本年度交通专项绩效评定为：优。指标体系综合自评100分。</w:t>
            </w: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四、绩效评价指标分析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(一)项目决策情况。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局党委会</w:t>
            </w:r>
            <w:r>
              <w:rPr>
                <w:rFonts w:hint="eastAsia" w:eastAsia="仿宋_GB2312"/>
                <w:sz w:val="30"/>
                <w:szCs w:val="30"/>
              </w:rPr>
              <w:t>设立了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交通专项工作领导小组。指定县农村公路养护中心为项目业主单位，确定了</w:t>
            </w:r>
            <w:r>
              <w:rPr>
                <w:rFonts w:hint="eastAsia" w:eastAsia="仿宋_GB2312"/>
                <w:sz w:val="30"/>
                <w:szCs w:val="30"/>
              </w:rPr>
              <w:t>项目绩效目标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eastAsia="仿宋_GB2312"/>
                <w:sz w:val="30"/>
                <w:szCs w:val="30"/>
              </w:rPr>
              <w:t>目标明确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eastAsia="仿宋_GB2312"/>
                <w:sz w:val="30"/>
                <w:szCs w:val="30"/>
              </w:rPr>
              <w:t>细化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eastAsia="仿宋_GB2312"/>
                <w:sz w:val="30"/>
                <w:szCs w:val="30"/>
              </w:rPr>
              <w:t>量化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(二)项目过程情况。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根据县政府要求，经过公开招标，确定了施工单位，按照合同约定，如期完成年度建设目标。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(三)项目产出情况。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该项目完成</w:t>
            </w: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390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公里建设的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数量指标同，年度内完成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1789万元支付。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(四)项目效益情况。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经济效益、社会效益、生态效益、安全水平符合指标值，群众满意度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100%</w:t>
            </w:r>
          </w:p>
          <w:p>
            <w:pPr>
              <w:pStyle w:val="2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五、主要经验及做法、存在的问题及原因分析</w:t>
            </w:r>
          </w:p>
          <w:p>
            <w:pPr>
              <w:pStyle w:val="2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是县级配套资金压力大。交通建设项目实行“县为主体，国省补助”体制，国省补助资金只占建设项目20-40%，大部分资金需由县级配套解决；当前，我县财力艰难，严控地方政府举债，交通建设项目融资越来越困难。</w:t>
            </w:r>
          </w:p>
          <w:p>
            <w:pPr>
              <w:pStyle w:val="2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二是内控管理风险。需要绩效考核的项目因计划与资金下达没有同步，我们在工程拨付过程中只有将所有建设资金专账管理，集中使用，出现一些统筹调整情况，不能有效对应资金分配控制，增加资金管理难度。</w:t>
            </w:r>
          </w:p>
          <w:p>
            <w:pPr>
              <w:pStyle w:val="2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三是项目建设成本增加，发生变更情况，影响工程计量和施工进度。</w:t>
            </w:r>
          </w:p>
          <w:p>
            <w:pPr>
              <w:spacing w:line="56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六、有关建议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继续深化交通管理体制改革，优化事权责任，明确责任，便于管理。</w:t>
            </w:r>
          </w:p>
          <w:p>
            <w:pPr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hAnsi="宋体" w:eastAsia="仿宋_GB2312" w:cs="宋体"/>
          <w:kern w:val="0"/>
          <w:szCs w:val="21"/>
          <w:lang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6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/>
        <w:ind w:firstLine="630" w:firstLineChars="30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mFjYzMyZmEwNmIxNjAwNzk0YTc5YmY3NzQyMzcifQ=="/>
  </w:docVars>
  <w:rsids>
    <w:rsidRoot w:val="2CE55C20"/>
    <w:rsid w:val="002D730E"/>
    <w:rsid w:val="007B2063"/>
    <w:rsid w:val="03CD2B82"/>
    <w:rsid w:val="083749E7"/>
    <w:rsid w:val="0B703F41"/>
    <w:rsid w:val="0CB679B8"/>
    <w:rsid w:val="0DE528CD"/>
    <w:rsid w:val="10054735"/>
    <w:rsid w:val="1336279F"/>
    <w:rsid w:val="16D248E9"/>
    <w:rsid w:val="18725427"/>
    <w:rsid w:val="1E2130D7"/>
    <w:rsid w:val="254E2FC7"/>
    <w:rsid w:val="25B607B7"/>
    <w:rsid w:val="263C173A"/>
    <w:rsid w:val="289D055E"/>
    <w:rsid w:val="28A5063D"/>
    <w:rsid w:val="29C4095E"/>
    <w:rsid w:val="2A770606"/>
    <w:rsid w:val="2C9F197B"/>
    <w:rsid w:val="2CA33441"/>
    <w:rsid w:val="2CE55C20"/>
    <w:rsid w:val="2F287302"/>
    <w:rsid w:val="30426D13"/>
    <w:rsid w:val="32352E24"/>
    <w:rsid w:val="3248046E"/>
    <w:rsid w:val="32D42344"/>
    <w:rsid w:val="3A43255A"/>
    <w:rsid w:val="3CA769FB"/>
    <w:rsid w:val="3D6201A1"/>
    <w:rsid w:val="3EC46785"/>
    <w:rsid w:val="3F8A6044"/>
    <w:rsid w:val="43A702D9"/>
    <w:rsid w:val="44592EA4"/>
    <w:rsid w:val="477245B4"/>
    <w:rsid w:val="49617FA5"/>
    <w:rsid w:val="4BAD6FBB"/>
    <w:rsid w:val="4D171D42"/>
    <w:rsid w:val="4E4F0BB0"/>
    <w:rsid w:val="4ED01BBF"/>
    <w:rsid w:val="53C47D96"/>
    <w:rsid w:val="542722E3"/>
    <w:rsid w:val="579F6F85"/>
    <w:rsid w:val="57BB5AF9"/>
    <w:rsid w:val="5BE95901"/>
    <w:rsid w:val="67410D28"/>
    <w:rsid w:val="6A0A15CD"/>
    <w:rsid w:val="6D452F22"/>
    <w:rsid w:val="6DC85BA0"/>
    <w:rsid w:val="6DF352BD"/>
    <w:rsid w:val="705E3E6D"/>
    <w:rsid w:val="71C1048A"/>
    <w:rsid w:val="7396188C"/>
    <w:rsid w:val="73A6715E"/>
    <w:rsid w:val="73F35F5B"/>
    <w:rsid w:val="75AC0326"/>
    <w:rsid w:val="798A32FE"/>
    <w:rsid w:val="79C04582"/>
    <w:rsid w:val="79C42E70"/>
    <w:rsid w:val="7D1F0DA2"/>
    <w:rsid w:val="7E827798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0"/>
  </w:style>
  <w:style w:type="character" w:customStyle="1" w:styleId="9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3509</Words>
  <Characters>3738</Characters>
  <Lines>0</Lines>
  <Paragraphs>0</Paragraphs>
  <TotalTime>0</TotalTime>
  <ScaleCrop>false</ScaleCrop>
  <LinksUpToDate>false</LinksUpToDate>
  <CharactersWithSpaces>4193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WPS_1651824744</cp:lastModifiedBy>
  <cp:lastPrinted>2021-07-12T08:27:00Z</cp:lastPrinted>
  <dcterms:modified xsi:type="dcterms:W3CDTF">2022-10-10T08:28:22Z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79A241B8AF8549ACB1022EC4F6FEF844</vt:lpwstr>
  </property>
</Properties>
</file>