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r>
        <w:rPr>
          <w:rFonts w:hint="eastAsia" w:eastAsia="仿宋_GB2312"/>
          <w:sz w:val="32"/>
          <w:szCs w:val="32"/>
          <w:u w:val="single"/>
          <w:lang w:eastAsia="zh-CN"/>
        </w:rPr>
        <w:t>华容县蔬菜产业发展中心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410001</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5</w:t>
      </w:r>
      <w:r>
        <w:rPr>
          <w:rFonts w:hint="eastAsia" w:eastAsia="仿宋_GB2312"/>
          <w:sz w:val="32"/>
        </w:rPr>
        <w:t xml:space="preserve">月 </w:t>
      </w:r>
      <w:r>
        <w:rPr>
          <w:rFonts w:hint="eastAsia" w:eastAsia="仿宋_GB2312"/>
          <w:sz w:val="32"/>
          <w:lang w:val="en-US" w:eastAsia="zh-CN"/>
        </w:rPr>
        <w:t>27</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衡大勇</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13789051958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_GB2312" w:eastAsia="仿宋_GB2312"/>
                <w:sz w:val="24"/>
                <w:szCs w:val="24"/>
              </w:rPr>
              <w:t>组织指导全县蔬菜生产、科研、加工、流通、“华容芥菜”品牌建设、蔬菜基地建设、蔬菜产业统计和信息化建设、蔬菜产品质量体系建设、蔬菜产品项目的立项申报和组织实施及资金管理、芥菜产业园区管理及招商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Times New Roman" w:eastAsia="仿宋_GB2312" w:cs="Times New Roman"/>
                <w:sz w:val="24"/>
              </w:rPr>
            </w:pPr>
            <w:r>
              <w:rPr>
                <w:rFonts w:hint="eastAsia" w:ascii="仿宋_GB2312" w:hAnsi="Times New Roman" w:eastAsia="仿宋_GB2312" w:cs="Times New Roman"/>
                <w:sz w:val="24"/>
              </w:rPr>
              <w:t>任务1：芥菜产业园B、D区2家入园企业投产</w:t>
            </w:r>
            <w:r>
              <w:rPr>
                <w:rFonts w:hint="eastAsia" w:ascii="仿宋_GB2312" w:hAnsi="Times New Roman" w:eastAsia="仿宋_GB2312" w:cs="Times New Roman"/>
                <w:sz w:val="24"/>
                <w:lang w:eastAsia="zh-CN"/>
              </w:rPr>
              <w:t>，达到预期效果</w:t>
            </w:r>
            <w:r>
              <w:rPr>
                <w:rFonts w:hint="eastAsia" w:ascii="仿宋_GB2312" w:hAnsi="Times New Roman" w:eastAsia="仿宋_GB2312" w:cs="Times New Roman"/>
                <w:sz w:val="24"/>
              </w:rPr>
              <w:t>；</w:t>
            </w:r>
          </w:p>
          <w:p>
            <w:pPr>
              <w:autoSpaceDN w:val="0"/>
              <w:spacing w:line="320" w:lineRule="exact"/>
              <w:jc w:val="left"/>
              <w:textAlignment w:val="center"/>
              <w:rPr>
                <w:rFonts w:hint="eastAsia" w:ascii="仿宋_GB2312" w:hAnsi="Times New Roman" w:eastAsia="仿宋_GB2312" w:cs="Times New Roman"/>
                <w:sz w:val="24"/>
              </w:rPr>
            </w:pPr>
            <w:r>
              <w:rPr>
                <w:rFonts w:hint="eastAsia" w:ascii="仿宋_GB2312" w:hAnsi="Times New Roman" w:eastAsia="仿宋_GB2312" w:cs="Times New Roman"/>
                <w:sz w:val="24"/>
              </w:rPr>
              <w:t>任务</w:t>
            </w:r>
            <w:r>
              <w:rPr>
                <w:rFonts w:hint="eastAsia" w:ascii="仿宋_GB2312" w:hAnsi="Times New Roman" w:eastAsia="仿宋_GB2312" w:cs="Times New Roman"/>
                <w:sz w:val="24"/>
                <w:lang w:val="en-US" w:eastAsia="zh-CN"/>
              </w:rPr>
              <w:t>2：</w:t>
            </w:r>
            <w:r>
              <w:rPr>
                <w:rFonts w:hint="eastAsia" w:ascii="仿宋_GB2312" w:hAnsi="Times New Roman" w:eastAsia="仿宋_GB2312" w:cs="Times New Roman"/>
                <w:sz w:val="24"/>
              </w:rPr>
              <w:t>芥菜产业园A、C区建设已完成，2家企业已签约</w:t>
            </w:r>
            <w:r>
              <w:rPr>
                <w:rFonts w:hint="eastAsia" w:ascii="仿宋_GB2312" w:hAnsi="Times New Roman" w:eastAsia="仿宋_GB2312" w:cs="Times New Roman"/>
                <w:sz w:val="24"/>
                <w:lang w:eastAsia="zh-CN"/>
              </w:rPr>
              <w:t>入驻</w:t>
            </w:r>
            <w:r>
              <w:rPr>
                <w:rFonts w:hint="eastAsia" w:ascii="仿宋_GB2312" w:hAnsi="Times New Roman" w:eastAsia="仿宋_GB2312" w:cs="Times New Roman"/>
                <w:sz w:val="24"/>
              </w:rPr>
              <w:t>；</w:t>
            </w:r>
          </w:p>
          <w:p>
            <w:pPr>
              <w:autoSpaceDN w:val="0"/>
              <w:spacing w:line="320" w:lineRule="exact"/>
              <w:jc w:val="left"/>
              <w:textAlignment w:val="center"/>
              <w:rPr>
                <w:rFonts w:hint="eastAsia" w:ascii="仿宋_GB2312" w:hAnsi="Times New Roman" w:eastAsia="仿宋_GB2312" w:cs="Times New Roman"/>
                <w:sz w:val="24"/>
              </w:rPr>
            </w:pPr>
            <w:r>
              <w:rPr>
                <w:rFonts w:hint="eastAsia" w:ascii="仿宋_GB2312" w:hAnsi="Times New Roman" w:eastAsia="仿宋_GB2312" w:cs="Times New Roman"/>
                <w:sz w:val="24"/>
              </w:rPr>
              <w:t>任务</w:t>
            </w:r>
            <w:r>
              <w:rPr>
                <w:rFonts w:hint="eastAsia" w:ascii="仿宋_GB2312" w:hAnsi="Times New Roman" w:eastAsia="仿宋_GB2312" w:cs="Times New Roman"/>
                <w:sz w:val="24"/>
                <w:lang w:val="en-US" w:eastAsia="zh-CN"/>
              </w:rPr>
              <w:t>3：</w:t>
            </w:r>
            <w:r>
              <w:rPr>
                <w:rFonts w:hint="eastAsia" w:ascii="仿宋_GB2312" w:hAnsi="Times New Roman" w:eastAsia="仿宋_GB2312" w:cs="Times New Roman"/>
                <w:sz w:val="24"/>
              </w:rPr>
              <w:t>“华容芥菜”绿色食品认证；</w:t>
            </w:r>
          </w:p>
          <w:p>
            <w:pPr>
              <w:autoSpaceDN w:val="0"/>
              <w:spacing w:line="320" w:lineRule="exact"/>
              <w:jc w:val="left"/>
              <w:textAlignment w:val="center"/>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rPr>
              <w:t>任务</w:t>
            </w:r>
            <w:r>
              <w:rPr>
                <w:rFonts w:hint="eastAsia" w:ascii="仿宋_GB2312" w:hAnsi="Times New Roman" w:eastAsia="仿宋_GB2312" w:cs="Times New Roman"/>
                <w:sz w:val="24"/>
                <w:lang w:val="en-US" w:eastAsia="zh-CN"/>
              </w:rPr>
              <w:t>4：在芥菜产业园区成立“院士工作站”和“博士工作站”。</w:t>
            </w:r>
          </w:p>
          <w:p>
            <w:pPr>
              <w:autoSpaceDN w:val="0"/>
              <w:spacing w:line="320" w:lineRule="exact"/>
              <w:jc w:val="left"/>
              <w:textAlignment w:val="center"/>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rPr>
              <w:t>任务</w:t>
            </w:r>
            <w:r>
              <w:rPr>
                <w:rFonts w:hint="eastAsia" w:ascii="仿宋_GB2312" w:hAnsi="Times New Roman" w:eastAsia="仿宋_GB2312" w:cs="Times New Roman"/>
                <w:sz w:val="24"/>
                <w:lang w:val="en-US" w:eastAsia="zh-CN"/>
              </w:rPr>
              <w:t>5</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荣获国家级农村产业融合发展示范园。</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芥菜种植面积达20万亩，产量100万吨；</w:t>
            </w:r>
          </w:p>
          <w:p>
            <w:pPr>
              <w:numPr>
                <w:ilvl w:val="0"/>
                <w:numId w:val="1"/>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全县芥菜产业总产值75亿元；</w:t>
            </w:r>
          </w:p>
          <w:p>
            <w:pPr>
              <w:numPr>
                <w:ilvl w:val="0"/>
                <w:numId w:val="1"/>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“华容芥菜”品牌价值19.34亿元；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4、转移就业1.6万人以上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217.88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217.88</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217.88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217.88</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217.88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114.88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98.51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217.88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114.88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98.51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绿色食品认证</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2万亩基地建设</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与科研院所合作新产品研发</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增加就业</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增加农民收入</w:t>
            </w:r>
            <w:r>
              <w:rPr>
                <w:rFonts w:hint="eastAsia" w:ascii="仿宋_GB2312" w:hAnsi="仿宋_GB2312" w:eastAsia="仿宋_GB2312" w:cs="仿宋_GB2312"/>
                <w:color w:val="000000"/>
                <w:sz w:val="24"/>
                <w:lang w:val="en-US" w:eastAsia="zh-CN"/>
              </w:rPr>
              <w:t>20%</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A、C区企业投产</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国家融合示范园建设</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绿色环保</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扩大产能</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化肥减量</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增加税收</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新增就业</w:t>
            </w:r>
            <w:r>
              <w:rPr>
                <w:rFonts w:hint="eastAsia" w:ascii="仿宋_GB2312" w:hAnsi="仿宋_GB2312" w:eastAsia="仿宋_GB2312" w:cs="仿宋_GB2312"/>
                <w:color w:val="000000"/>
                <w:sz w:val="24"/>
                <w:lang w:val="en-US" w:eastAsia="zh-CN"/>
              </w:rPr>
              <w:t>1.6万人</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园区产值</w:t>
            </w:r>
            <w:r>
              <w:rPr>
                <w:rFonts w:hint="eastAsia" w:ascii="仿宋_GB2312" w:hAnsi="仿宋_GB2312" w:eastAsia="仿宋_GB2312" w:cs="仿宋_GB2312"/>
                <w:color w:val="000000"/>
                <w:sz w:val="24"/>
                <w:lang w:val="en-US" w:eastAsia="zh-CN"/>
              </w:rPr>
              <w:t>45亿元</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科研院所建立</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芥菜产量</w:t>
            </w:r>
            <w:r>
              <w:rPr>
                <w:rFonts w:hint="eastAsia" w:ascii="仿宋_GB2312" w:hAnsi="仿宋_GB2312" w:eastAsia="仿宋_GB2312" w:cs="仿宋_GB2312"/>
                <w:color w:val="000000"/>
                <w:sz w:val="24"/>
                <w:lang w:val="en-US" w:eastAsia="zh-CN"/>
              </w:rPr>
              <w:t>100万吨</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节能环保</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生态环保无污染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农民增加收入</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解决就业</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很满意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潘向荣</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蔬菜中心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范顺辉</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蔬菜中心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欧其勇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产业发展部主任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蔬菜中心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贺长军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生产技术部主任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蔬菜中心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衡大勇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13789051958</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华容县蔬菜产业服务中心是2019年政府机构改革新成立的正科级事业单位。</w:t>
            </w:r>
          </w:p>
          <w:p>
            <w:pPr>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1．主要职能：制定全县蔬菜产业发展规划，蔬菜产业推广计划并组织实施；负责全县蔬菜公共品牌的管理宣传及提升工作。</w:t>
            </w:r>
          </w:p>
          <w:p>
            <w:pPr>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2．机构情况：为县人民政府直属公益一类事业单位，为正科级，内设股室四个。</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 w:hAnsi="仿宋" w:eastAsia="仿宋"/>
                <w:sz w:val="28"/>
                <w:szCs w:val="28"/>
              </w:rPr>
              <w:t>3．人员情况：全额拨款事业编制11名，设主任1名，副主任2名。</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 w:hAnsi="仿宋" w:eastAsia="仿宋" w:cs="仿宋_GB2312"/>
                <w:sz w:val="28"/>
                <w:szCs w:val="28"/>
              </w:rPr>
              <w:t>为加快推进我县蔬菜产业发展，按照</w:t>
            </w:r>
            <w:r>
              <w:rPr>
                <w:rFonts w:hint="eastAsia" w:ascii="仿宋" w:hAnsi="仿宋" w:eastAsia="仿宋"/>
                <w:sz w:val="28"/>
                <w:szCs w:val="28"/>
              </w:rPr>
              <w:t>“</w:t>
            </w:r>
            <w:r>
              <w:rPr>
                <w:rFonts w:hint="eastAsia" w:ascii="仿宋" w:hAnsi="仿宋" w:eastAsia="仿宋" w:cs="仿宋_GB2312"/>
                <w:sz w:val="28"/>
                <w:szCs w:val="28"/>
              </w:rPr>
              <w:t>调结构、创品牌、抓提升、增效益”的发展思路</w:t>
            </w:r>
            <w:r>
              <w:rPr>
                <w:rFonts w:hint="eastAsia" w:ascii="仿宋" w:hAnsi="仿宋" w:eastAsia="仿宋"/>
                <w:sz w:val="28"/>
                <w:szCs w:val="28"/>
              </w:rPr>
              <w:t>，根据</w:t>
            </w:r>
            <w:r>
              <w:rPr>
                <w:rFonts w:hint="eastAsia" w:ascii="仿宋" w:hAnsi="仿宋" w:eastAsia="仿宋" w:cs="仿宋_GB2312"/>
                <w:sz w:val="28"/>
                <w:szCs w:val="28"/>
              </w:rPr>
              <w:t>县委县政府有基地、有园区、有企业、有品牌“四有”目标。科学制订华容蔬菜产业发展规划引领产业发展，</w:t>
            </w:r>
            <w:r>
              <w:rPr>
                <w:rFonts w:hint="eastAsia" w:ascii="仿宋" w:hAnsi="仿宋" w:eastAsia="仿宋"/>
                <w:sz w:val="28"/>
                <w:szCs w:val="28"/>
              </w:rPr>
              <w:t>启动总辐射面积</w:t>
            </w:r>
            <w:r>
              <w:rPr>
                <w:rFonts w:hint="eastAsia" w:ascii="仿宋" w:hAnsi="仿宋" w:eastAsia="仿宋"/>
                <w:sz w:val="28"/>
                <w:szCs w:val="28"/>
                <w:lang w:val="en-US" w:eastAsia="zh-CN"/>
              </w:rPr>
              <w:t>20</w:t>
            </w:r>
            <w:r>
              <w:rPr>
                <w:rFonts w:hint="eastAsia" w:ascii="仿宋" w:hAnsi="仿宋" w:eastAsia="仿宋"/>
                <w:sz w:val="28"/>
                <w:szCs w:val="28"/>
              </w:rPr>
              <w:t xml:space="preserve">万亩的芥菜产业园建设， </w:t>
            </w:r>
            <w:r>
              <w:rPr>
                <w:rFonts w:hint="eastAsia" w:ascii="仿宋" w:hAnsi="仿宋" w:eastAsia="仿宋"/>
                <w:sz w:val="28"/>
                <w:szCs w:val="28"/>
                <w:lang w:eastAsia="zh-CN"/>
              </w:rPr>
              <w:t>增加农民收入，转移劳动就业，助力乡村振兴</w:t>
            </w:r>
            <w:r>
              <w:rPr>
                <w:rFonts w:hint="eastAsia" w:ascii="仿宋" w:hAnsi="仿宋" w:eastAsia="仿宋"/>
                <w:sz w:val="28"/>
                <w:szCs w:val="28"/>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napToGrid w:val="0"/>
              <w:spacing w:line="520" w:lineRule="exact"/>
              <w:ind w:firstLine="640" w:firstLineChars="200"/>
              <w:rPr>
                <w:rFonts w:hint="eastAsia" w:ascii="仿宋_GB2312" w:hAnsi="仿宋_GB2312" w:eastAsia="仿宋_GB2312" w:cs="仿宋_GB2312"/>
                <w:bCs/>
                <w:sz w:val="28"/>
                <w:szCs w:val="28"/>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年总</w:t>
            </w:r>
            <w:r>
              <w:rPr>
                <w:rFonts w:hint="eastAsia" w:ascii="仿宋_GB2312" w:hAnsi="仿宋" w:eastAsia="仿宋_GB2312"/>
                <w:sz w:val="32"/>
                <w:szCs w:val="32"/>
                <w:lang w:eastAsia="zh-CN"/>
              </w:rPr>
              <w:t>支出</w:t>
            </w:r>
            <w:r>
              <w:rPr>
                <w:rFonts w:hint="eastAsia" w:ascii="仿宋_GB2312" w:hAnsi="仿宋" w:eastAsia="仿宋_GB2312"/>
                <w:sz w:val="32"/>
                <w:szCs w:val="32"/>
              </w:rPr>
              <w:t>为</w:t>
            </w:r>
            <w:r>
              <w:rPr>
                <w:rFonts w:hint="eastAsia" w:ascii="仿宋_GB2312" w:hAnsi="仿宋" w:eastAsia="仿宋_GB2312"/>
                <w:sz w:val="32"/>
                <w:szCs w:val="32"/>
                <w:lang w:val="en-US" w:eastAsia="zh-CN"/>
              </w:rPr>
              <w:t>2178786.11</w:t>
            </w:r>
            <w:r>
              <w:rPr>
                <w:rFonts w:hint="eastAsia" w:ascii="仿宋_GB2312" w:hAnsi="仿宋" w:eastAsia="仿宋_GB2312"/>
                <w:sz w:val="32"/>
                <w:szCs w:val="32"/>
              </w:rPr>
              <w:t>元，其中：人员支出</w:t>
            </w:r>
            <w:r>
              <w:rPr>
                <w:rFonts w:hint="eastAsia" w:ascii="仿宋_GB2312" w:hAnsi="仿宋" w:eastAsia="仿宋_GB2312"/>
                <w:sz w:val="32"/>
                <w:szCs w:val="32"/>
                <w:lang w:val="en-US" w:eastAsia="zh-CN"/>
              </w:rPr>
              <w:t>985086.11</w:t>
            </w:r>
            <w:r>
              <w:rPr>
                <w:rFonts w:hint="eastAsia" w:ascii="仿宋_GB2312" w:hAnsi="仿宋" w:eastAsia="仿宋_GB2312"/>
                <w:sz w:val="32"/>
                <w:szCs w:val="32"/>
              </w:rPr>
              <w:t>元，占收入比重</w:t>
            </w:r>
            <w:r>
              <w:rPr>
                <w:rFonts w:hint="eastAsia" w:ascii="仿宋_GB2312" w:hAnsi="仿宋" w:eastAsia="仿宋_GB2312"/>
                <w:sz w:val="32"/>
                <w:szCs w:val="32"/>
                <w:lang w:val="en-US" w:eastAsia="zh-CN"/>
              </w:rPr>
              <w:t>45.2</w:t>
            </w:r>
            <w:r>
              <w:rPr>
                <w:rFonts w:hint="eastAsia" w:ascii="仿宋_GB2312" w:hAnsi="仿宋" w:eastAsia="仿宋_GB2312"/>
                <w:sz w:val="32"/>
                <w:szCs w:val="32"/>
              </w:rPr>
              <w:t>%，公用支出</w:t>
            </w:r>
            <w:r>
              <w:rPr>
                <w:rFonts w:hint="eastAsia" w:ascii="仿宋_GB2312" w:hAnsi="仿宋" w:eastAsia="仿宋_GB2312"/>
                <w:sz w:val="32"/>
                <w:szCs w:val="32"/>
                <w:lang w:val="en-US" w:eastAsia="zh-CN"/>
              </w:rPr>
              <w:t>163700</w:t>
            </w:r>
            <w:r>
              <w:rPr>
                <w:rFonts w:hint="eastAsia" w:ascii="仿宋_GB2312" w:hAnsi="仿宋" w:eastAsia="仿宋_GB2312"/>
                <w:sz w:val="32"/>
                <w:szCs w:val="32"/>
              </w:rPr>
              <w:t>元，占收入比重</w:t>
            </w:r>
            <w:r>
              <w:rPr>
                <w:rFonts w:hint="eastAsia" w:ascii="仿宋_GB2312" w:hAnsi="仿宋" w:eastAsia="仿宋_GB2312"/>
                <w:sz w:val="32"/>
                <w:szCs w:val="32"/>
                <w:lang w:val="en-US" w:eastAsia="zh-CN"/>
              </w:rPr>
              <w:t>7.5</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1030000</w:t>
            </w:r>
            <w:r>
              <w:rPr>
                <w:rFonts w:hint="eastAsia" w:ascii="仿宋_GB2312" w:hAnsi="仿宋" w:eastAsia="仿宋_GB2312"/>
                <w:sz w:val="32"/>
                <w:szCs w:val="32"/>
              </w:rPr>
              <w:t>元，占支出比重</w:t>
            </w:r>
            <w:r>
              <w:rPr>
                <w:rFonts w:hint="eastAsia" w:ascii="仿宋_GB2312" w:hAnsi="仿宋" w:eastAsia="仿宋_GB2312"/>
                <w:sz w:val="32"/>
                <w:szCs w:val="32"/>
                <w:lang w:val="en-US" w:eastAsia="zh-CN"/>
              </w:rPr>
              <w:t>47.3</w:t>
            </w:r>
            <w:r>
              <w:rPr>
                <w:rFonts w:hint="eastAsia" w:ascii="仿宋_GB2312" w:hAnsi="仿宋" w:eastAsia="仿宋_GB2312"/>
                <w:sz w:val="32"/>
                <w:szCs w:val="32"/>
              </w:rPr>
              <w:t>%。</w:t>
            </w:r>
          </w:p>
          <w:p>
            <w:pPr>
              <w:numPr>
                <w:ilvl w:val="0"/>
                <w:numId w:val="2"/>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adjustRightInd w:val="0"/>
              <w:snapToGrid w:val="0"/>
              <w:spacing w:line="580" w:lineRule="exact"/>
              <w:ind w:firstLine="640" w:firstLineChars="200"/>
              <w:rPr>
                <w:rFonts w:hint="eastAsia" w:ascii="黑体" w:hAnsi="黑体" w:eastAsia="黑体" w:cs="黑体"/>
                <w:bCs/>
                <w:sz w:val="28"/>
                <w:szCs w:val="28"/>
              </w:rPr>
            </w:pPr>
            <w:r>
              <w:rPr>
                <w:rFonts w:hint="eastAsia" w:ascii="仿宋_GB2312" w:hAnsi="仿宋_GB2312" w:eastAsia="仿宋_GB2312" w:cs="仿宋_GB2312"/>
                <w:sz w:val="32"/>
                <w:szCs w:val="32"/>
              </w:rPr>
              <w:t>为加快推进我县蔬菜产业发展，按照</w:t>
            </w:r>
            <w:r>
              <w:rPr>
                <w:rFonts w:hint="eastAsia"/>
                <w:sz w:val="32"/>
                <w:szCs w:val="32"/>
              </w:rPr>
              <w:t>“</w:t>
            </w:r>
            <w:r>
              <w:rPr>
                <w:rFonts w:hint="eastAsia" w:ascii="仿宋_GB2312" w:hAnsi="仿宋_GB2312" w:eastAsia="仿宋_GB2312" w:cs="仿宋_GB2312"/>
                <w:sz w:val="32"/>
                <w:szCs w:val="32"/>
              </w:rPr>
              <w:t>调结构、创品牌、抓提升、增效益”的发展思路，根据县委县政府有基地、有园区、有企业、有品牌“四有”目标。科学制订华容蔬菜产业发展规划引领产业发展，</w:t>
            </w:r>
            <w:r>
              <w:rPr>
                <w:rFonts w:hint="eastAsia" w:ascii="仿宋_GB2312" w:eastAsia="仿宋_GB2312"/>
                <w:sz w:val="32"/>
                <w:szCs w:val="32"/>
              </w:rPr>
              <w:t>启动总辐射面积2</w:t>
            </w:r>
            <w:r>
              <w:rPr>
                <w:rFonts w:hint="eastAsia" w:ascii="仿宋_GB2312" w:eastAsia="仿宋_GB2312"/>
                <w:sz w:val="32"/>
                <w:szCs w:val="32"/>
                <w:lang w:val="en-US" w:eastAsia="zh-CN"/>
              </w:rPr>
              <w:t>0</w:t>
            </w:r>
            <w:r>
              <w:rPr>
                <w:rFonts w:hint="eastAsia" w:ascii="仿宋_GB2312" w:eastAsia="仿宋_GB2312"/>
                <w:sz w:val="32"/>
                <w:szCs w:val="32"/>
              </w:rPr>
              <w:t>万亩的芥菜产业园建设， 基本形成“一核、一带、两区、三基地”发展格局。</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napToGrid w:val="0"/>
              <w:spacing w:line="520" w:lineRule="exact"/>
              <w:ind w:firstLine="560" w:firstLineChars="200"/>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 w:hAnsi="仿宋" w:eastAsia="仿宋"/>
                <w:sz w:val="28"/>
                <w:szCs w:val="28"/>
              </w:rPr>
              <w:t>加快华容县蔬菜产业的发展，建园区、建基地、创品牌、扶持企业、助力乡村振兴，加大财政投入，加快园区建设和招商，加大品牌宣传与推广，支持企业产品升级研发。</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spacing w:line="560" w:lineRule="exact"/>
              <w:ind w:firstLine="560" w:firstLineChars="200"/>
              <w:rPr>
                <w:rFonts w:hint="eastAsia" w:ascii="仿宋" w:hAnsi="仿宋" w:eastAsia="仿宋" w:cs="黑体"/>
                <w:bCs/>
                <w:sz w:val="28"/>
                <w:szCs w:val="28"/>
                <w:lang w:eastAsia="zh-CN"/>
              </w:rPr>
            </w:pPr>
            <w:r>
              <w:rPr>
                <w:rFonts w:hint="eastAsia" w:ascii="仿宋" w:hAnsi="仿宋" w:eastAsia="仿宋"/>
                <w:sz w:val="28"/>
                <w:szCs w:val="28"/>
              </w:rPr>
              <w:t xml:space="preserve">加大财政投入，品牌宣传推广经费需落实，企业产品升级研发需支持 </w:t>
            </w:r>
            <w:r>
              <w:rPr>
                <w:rFonts w:hint="eastAsia" w:ascii="仿宋" w:hAnsi="仿宋" w:eastAsia="仿宋"/>
                <w:sz w:val="28"/>
                <w:szCs w:val="28"/>
                <w:lang w:eastAsia="zh-CN"/>
              </w:rPr>
              <w:t>，助力乡村振兴。</w:t>
            </w:r>
          </w:p>
          <w:p>
            <w:pPr>
              <w:numPr>
                <w:ilvl w:val="0"/>
                <w:numId w:val="0"/>
              </w:numPr>
              <w:spacing w:line="560" w:lineRule="exact"/>
              <w:ind w:leftChars="200"/>
              <w:rPr>
                <w:rFonts w:hint="eastAsia"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90A9E"/>
    <w:multiLevelType w:val="singleLevel"/>
    <w:tmpl w:val="B5A90A9E"/>
    <w:lvl w:ilvl="0" w:tentative="0">
      <w:start w:val="1"/>
      <w:numFmt w:val="decimal"/>
      <w:suff w:val="nothing"/>
      <w:lvlText w:val="%1、"/>
      <w:lvlJc w:val="left"/>
    </w:lvl>
  </w:abstractNum>
  <w:abstractNum w:abstractNumId="1">
    <w:nsid w:val="BFF64F2F"/>
    <w:multiLevelType w:val="singleLevel"/>
    <w:tmpl w:val="BFF64F2F"/>
    <w:lvl w:ilvl="0" w:tentative="0">
      <w:start w:val="5"/>
      <w:numFmt w:val="chineseCounting"/>
      <w:suff w:val="nothing"/>
      <w:lvlText w:val="%1、"/>
      <w:lvlJc w:val="left"/>
      <w:rPr>
        <w:rFonts w:hint="eastAsia"/>
      </w:rPr>
    </w:lvl>
  </w:abstractNum>
  <w:abstractNum w:abstractNumId="2">
    <w:nsid w:val="0A4EB6FE"/>
    <w:multiLevelType w:val="singleLevel"/>
    <w:tmpl w:val="0A4EB6F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365D3"/>
    <w:rsid w:val="007B2063"/>
    <w:rsid w:val="07507B81"/>
    <w:rsid w:val="07B60A6F"/>
    <w:rsid w:val="083749E7"/>
    <w:rsid w:val="0CB679B8"/>
    <w:rsid w:val="0DE528CD"/>
    <w:rsid w:val="0ED0793C"/>
    <w:rsid w:val="1336279F"/>
    <w:rsid w:val="1683189B"/>
    <w:rsid w:val="18725427"/>
    <w:rsid w:val="1E9E4960"/>
    <w:rsid w:val="20591670"/>
    <w:rsid w:val="24A627B6"/>
    <w:rsid w:val="254E2FC7"/>
    <w:rsid w:val="25B607B7"/>
    <w:rsid w:val="263C173A"/>
    <w:rsid w:val="26B84568"/>
    <w:rsid w:val="28602447"/>
    <w:rsid w:val="289D055E"/>
    <w:rsid w:val="2A971821"/>
    <w:rsid w:val="2C9F197B"/>
    <w:rsid w:val="2CA33441"/>
    <w:rsid w:val="2CE55C20"/>
    <w:rsid w:val="2F287302"/>
    <w:rsid w:val="30426D13"/>
    <w:rsid w:val="30812D26"/>
    <w:rsid w:val="30D342E9"/>
    <w:rsid w:val="3476196F"/>
    <w:rsid w:val="36895BC0"/>
    <w:rsid w:val="3A43255A"/>
    <w:rsid w:val="3D6201A1"/>
    <w:rsid w:val="3EC46785"/>
    <w:rsid w:val="3F8A6044"/>
    <w:rsid w:val="4349650B"/>
    <w:rsid w:val="435C3CCA"/>
    <w:rsid w:val="43A702D9"/>
    <w:rsid w:val="44592EA4"/>
    <w:rsid w:val="477245B4"/>
    <w:rsid w:val="48A92A8E"/>
    <w:rsid w:val="49617FA5"/>
    <w:rsid w:val="4D171D42"/>
    <w:rsid w:val="4E4F0BB0"/>
    <w:rsid w:val="4E831320"/>
    <w:rsid w:val="525E473F"/>
    <w:rsid w:val="586236D9"/>
    <w:rsid w:val="5BE95901"/>
    <w:rsid w:val="62E775FD"/>
    <w:rsid w:val="63222ED0"/>
    <w:rsid w:val="68C217C3"/>
    <w:rsid w:val="6A0A15CD"/>
    <w:rsid w:val="6D452F22"/>
    <w:rsid w:val="6DF352BD"/>
    <w:rsid w:val="705E3E6D"/>
    <w:rsid w:val="71C1048A"/>
    <w:rsid w:val="7396188C"/>
    <w:rsid w:val="73F35F5B"/>
    <w:rsid w:val="79C04582"/>
    <w:rsid w:val="7D1F0DA2"/>
    <w:rsid w:val="7F21248F"/>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5848</Words>
  <Characters>6245</Characters>
  <Lines>0</Lines>
  <Paragraphs>0</Paragraphs>
  <TotalTime>23</TotalTime>
  <ScaleCrop>false</ScaleCrop>
  <LinksUpToDate>false</LinksUpToDate>
  <CharactersWithSpaces>7374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2022-10-31T03:31:15Z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