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华容县小集成洪泛区管理委员会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eastAsia="仿宋_GB2312"/>
          <w:spacing w:val="20"/>
          <w:sz w:val="32"/>
          <w:szCs w:val="32"/>
          <w:u w:val="single"/>
        </w:rPr>
        <w:t>408001</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2022</w:t>
      </w:r>
      <w:r>
        <w:rPr>
          <w:rFonts w:hint="eastAsia" w:eastAsia="仿宋_GB2312"/>
          <w:sz w:val="32"/>
        </w:rPr>
        <w:t xml:space="preserve">年  </w:t>
      </w:r>
      <w:r>
        <w:rPr>
          <w:rFonts w:eastAsia="仿宋_GB2312"/>
          <w:sz w:val="32"/>
        </w:rPr>
        <w:t>6</w:t>
      </w:r>
      <w:r>
        <w:rPr>
          <w:rFonts w:hint="eastAsia" w:eastAsia="仿宋_GB2312"/>
          <w:sz w:val="32"/>
        </w:rPr>
        <w:t xml:space="preserve"> 月  </w:t>
      </w:r>
      <w:r>
        <w:rPr>
          <w:rFonts w:eastAsia="仿宋_GB2312"/>
          <w:sz w:val="32"/>
        </w:rPr>
        <w:t>6</w:t>
      </w:r>
      <w:r>
        <w:rPr>
          <w:rFonts w:hint="eastAsia" w:eastAsia="仿宋_GB2312"/>
          <w:sz w:val="32"/>
        </w:rPr>
        <w:t xml:space="preserve">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吴洁</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7304228604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贯彻执行中央、省、市关于行洪区移民的方针政策；研究制订小集成洪泛区发展近远期规划和相关的政策性措施并组织实施；根据县人民政府的授权在洪泛区行使下区内的行政管理和综合执法职能；</w:t>
            </w:r>
            <w:r>
              <w:rPr>
                <w:rFonts w:hint="eastAsia" w:ascii="仿宋_GB2312" w:hAnsi="仿宋_GB2312" w:eastAsia="仿宋_GB2312" w:cs="仿宋_GB2312"/>
                <w:color w:val="000000"/>
                <w:sz w:val="24"/>
                <w:lang w:val="en-US" w:eastAsia="zh-CN"/>
              </w:rPr>
              <w:t>完成保护区环境问题综合治理；加快遗留问题处理；加大麋鹿物种引进；</w:t>
            </w:r>
            <w:r>
              <w:rPr>
                <w:rFonts w:hint="eastAsia" w:ascii="仿宋_GB2312" w:hAnsi="仿宋_GB2312" w:eastAsia="仿宋_GB2312" w:cs="仿宋_GB2312"/>
                <w:color w:val="000000"/>
                <w:sz w:val="24"/>
              </w:rPr>
              <w:t>承办县委、县政府交办的其它事项。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一是严格执法。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二是环境保护。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三是信访维稳。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四是渡运安全。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五抓实禁捕。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top"/>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规范管理，工作阵地移进垸内。2.加强监管，环境整治持续向好。全年开展专项行动15次，共计拆除违规搭建10起，劝退进垸活动人员300余人次。开展冬季禁猎专项治理6次，刑拘偷猎者1名。3.抓实禁捕，实行区域江清水净。全年共开展专项行动60余次，清理销毁虾笼3000多个，销毁船只5艘，抓获违规钓鱼人员200人次违规电捕人员2名。4.梳理矛盾，做好维稳访控等工作。全年处理巡视信访交办件3件。5.加大对麋鹿饲养、生活、憩息及多种生物的保护。6.全年开展渡船安全生产检查12次；森林防火排查6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710.69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663.77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710.69</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63.77</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663.77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63.77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494.68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663.77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63.77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494.68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169.1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04</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0</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04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12.17</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12.17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12.17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一是严格执法。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二是环境保护。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三是信访维稳。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四是渡运安全。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五是森林防火</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32"/>
                <w:szCs w:val="32"/>
              </w:rPr>
              <w:t>渡运安全</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开展渡运安全生产专项检查18次；根据市海事局的整改要求，筹资2万元，对新江渡口码头进行了维护与加长，对渡运船舶进行了养护与维修，确保了渡运安全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32"/>
                <w:szCs w:val="32"/>
              </w:rPr>
              <w:t>森林防火</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开展森林防火隐患排查6次，排除隐患8起，</w:t>
            </w:r>
            <w:r>
              <w:rPr>
                <w:rFonts w:hint="eastAsia" w:ascii="仿宋_GB2312" w:hAnsi="仿宋_GB2312" w:eastAsia="仿宋_GB2312" w:cs="仿宋_GB2312"/>
                <w:bCs/>
                <w:color w:val="000000"/>
                <w:sz w:val="24"/>
                <w:lang w:val="en-US" w:eastAsia="zh-CN"/>
              </w:rPr>
              <w:t>与采伐林木老板签订安全生产责任书</w:t>
            </w:r>
            <w:r>
              <w:rPr>
                <w:rFonts w:hint="eastAsia" w:ascii="仿宋_GB2312" w:hAnsi="仿宋_GB2312" w:eastAsia="仿宋_GB2312" w:cs="仿宋_GB2312"/>
                <w:bCs/>
                <w:color w:val="000000"/>
                <w:sz w:val="24"/>
              </w:rPr>
              <w:t>，张贴防火宣传标语100张，确保了安全无事故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严格执法</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全年</w:t>
            </w:r>
            <w:r>
              <w:rPr>
                <w:rFonts w:hint="eastAsia" w:ascii="仿宋_GB2312" w:hAnsi="仿宋_GB2312" w:eastAsia="仿宋_GB2312" w:cs="仿宋_GB2312"/>
                <w:color w:val="000000"/>
                <w:sz w:val="24"/>
              </w:rPr>
              <w:t>共开展</w:t>
            </w:r>
            <w:r>
              <w:rPr>
                <w:rFonts w:hint="eastAsia" w:ascii="仿宋_GB2312" w:hAnsi="仿宋_GB2312" w:eastAsia="仿宋_GB2312" w:cs="仿宋_GB2312"/>
                <w:color w:val="000000"/>
                <w:sz w:val="24"/>
                <w:lang w:val="en-US" w:eastAsia="zh-CN"/>
              </w:rPr>
              <w:t>专项行动15次，拆除违规搭建10起，劝退进垸活动人员300人次开展冬季禁猎专项治理6次，刑拘偷猎者1名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保护环境</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lang w:val="en-US" w:eastAsia="zh-CN"/>
              </w:rPr>
              <w:t>加强自然湿地生态资源监测监管保护</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32"/>
                <w:szCs w:val="32"/>
              </w:rPr>
              <w:t>信访维稳</w:t>
            </w:r>
          </w:p>
        </w:tc>
        <w:tc>
          <w:tcPr>
            <w:tcW w:w="2684" w:type="dxa"/>
            <w:gridSpan w:val="6"/>
            <w:vAlign w:val="center"/>
          </w:tcPr>
          <w:p>
            <w:pPr>
              <w:autoSpaceDN w:val="0"/>
              <w:spacing w:line="320" w:lineRule="exact"/>
              <w:jc w:val="both"/>
              <w:textAlignment w:val="center"/>
              <w:rPr>
                <w:rFonts w:hint="default" w:ascii="仿宋" w:hAnsi="仿宋" w:eastAsia="仿宋" w:cs="仿宋"/>
                <w:b/>
                <w:bCs w:val="0"/>
                <w:color w:val="000000"/>
                <w:sz w:val="24"/>
                <w:lang w:val="en-US" w:eastAsia="zh-CN"/>
              </w:rPr>
            </w:pPr>
            <w:r>
              <w:rPr>
                <w:rFonts w:hint="eastAsia" w:ascii="仿宋" w:hAnsi="仿宋" w:eastAsia="仿宋" w:cs="仿宋"/>
                <w:b w:val="0"/>
                <w:bCs/>
                <w:color w:val="000000"/>
                <w:sz w:val="24"/>
                <w:lang w:val="en-US" w:eastAsia="zh-CN"/>
              </w:rPr>
              <w:t>全年处理省巡视信访交办件3件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主要职能为彻执行中央、省、市关于行洪区移民的方针政策；研究制订小集成洪泛区发展近远期规划和相关的政策性措施并组织实施；根据县人民政府的授权在洪泛区行使下区内的行政管理和综合执法职能；负责做好</w:t>
            </w:r>
            <w:r>
              <w:rPr>
                <w:rFonts w:hint="eastAsia" w:ascii="仿宋_GB2312" w:hAnsi="仿宋_GB2312" w:eastAsia="仿宋_GB2312" w:cs="仿宋_GB2312"/>
                <w:bCs/>
                <w:sz w:val="28"/>
                <w:szCs w:val="28"/>
                <w:lang w:val="en-US" w:eastAsia="zh-CN"/>
              </w:rPr>
              <w:t>开发商遗留问题处理</w:t>
            </w:r>
            <w:r>
              <w:rPr>
                <w:rFonts w:hint="eastAsia" w:ascii="仿宋_GB2312" w:hAnsi="仿宋_GB2312" w:eastAsia="仿宋_GB2312" w:cs="仿宋_GB2312"/>
                <w:bCs/>
                <w:sz w:val="28"/>
                <w:szCs w:val="28"/>
              </w:rPr>
              <w:t>，搞好社会治安和</w:t>
            </w:r>
            <w:r>
              <w:rPr>
                <w:rFonts w:hint="eastAsia" w:ascii="仿宋_GB2312" w:hAnsi="仿宋_GB2312" w:eastAsia="仿宋_GB2312" w:cs="仿宋_GB2312"/>
                <w:bCs/>
                <w:sz w:val="28"/>
                <w:szCs w:val="28"/>
                <w:lang w:val="en-US" w:eastAsia="zh-CN"/>
              </w:rPr>
              <w:t>环境</w:t>
            </w:r>
            <w:r>
              <w:rPr>
                <w:rFonts w:hint="eastAsia" w:ascii="仿宋_GB2312" w:hAnsi="仿宋_GB2312" w:eastAsia="仿宋_GB2312" w:cs="仿宋_GB2312"/>
                <w:bCs/>
                <w:sz w:val="28"/>
                <w:szCs w:val="28"/>
              </w:rPr>
              <w:t>综合治理、精神文明建设等工作；承办县委、县政府交办的其它事项。</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单位为一级独立核算单位，内设五个股室。</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人员编制2</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人，实有在职2</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2021</w:t>
            </w:r>
            <w:r>
              <w:rPr>
                <w:rFonts w:hint="eastAsia" w:ascii="仿宋_GB2312" w:hAnsi="仿宋_GB2312" w:eastAsia="仿宋_GB2312" w:cs="仿宋_GB2312"/>
                <w:bCs/>
                <w:sz w:val="28"/>
                <w:szCs w:val="28"/>
              </w:rPr>
              <w:t>年财政拨款收入为</w:t>
            </w:r>
            <w:r>
              <w:rPr>
                <w:rFonts w:ascii="仿宋_GB2312" w:hAnsi="仿宋_GB2312" w:eastAsia="仿宋_GB2312" w:cs="仿宋_GB2312"/>
                <w:bCs/>
                <w:sz w:val="28"/>
                <w:szCs w:val="28"/>
              </w:rPr>
              <w:t>663.77</w:t>
            </w:r>
            <w:r>
              <w:rPr>
                <w:rFonts w:hint="eastAsia" w:ascii="仿宋_GB2312" w:hAnsi="仿宋_GB2312" w:eastAsia="仿宋_GB2312" w:cs="仿宋_GB2312"/>
                <w:bCs/>
                <w:sz w:val="28"/>
                <w:szCs w:val="28"/>
              </w:rPr>
              <w:t>万元，使用主要为完成单位既定工作职责，完成县政府交办的其他工作任务。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完成了财政所拨款6</w:t>
            </w:r>
            <w:r>
              <w:rPr>
                <w:rFonts w:ascii="仿宋_GB2312" w:hAnsi="仿宋_GB2312" w:eastAsia="仿宋_GB2312" w:cs="仿宋_GB2312"/>
                <w:bCs/>
                <w:sz w:val="28"/>
                <w:szCs w:val="28"/>
              </w:rPr>
              <w:t>63.77</w:t>
            </w:r>
            <w:r>
              <w:rPr>
                <w:rFonts w:hint="eastAsia" w:ascii="仿宋_GB2312" w:hAnsi="仿宋_GB2312" w:eastAsia="仿宋_GB2312" w:cs="仿宋_GB2312"/>
                <w:bCs/>
                <w:sz w:val="28"/>
                <w:szCs w:val="28"/>
              </w:rPr>
              <w:t>万元支出，维护洪泛区内的环保和环境，完成了职责内的全部工作。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完成全部支出，完成了麋鹿保护任务。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1、是严格执法。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2、是环境保护。</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3、是信访维稳。</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4、是渡运安全。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5、是森林防火</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600" w:lineRule="exact"/>
              <w:ind w:firstLine="643" w:firstLineChars="200"/>
              <w:rPr>
                <w:rFonts w:hint="eastAsia" w:ascii="仿宋" w:hAnsi="仿宋" w:eastAsia="仿宋" w:cs="仿宋"/>
                <w:sz w:val="32"/>
                <w:szCs w:val="32"/>
              </w:rPr>
            </w:pPr>
            <w:r>
              <w:rPr>
                <w:rFonts w:hint="eastAsia" w:ascii="楷体" w:hAnsi="楷体" w:eastAsia="楷体" w:cs="楷体"/>
                <w:b/>
                <w:bCs/>
                <w:sz w:val="32"/>
                <w:szCs w:val="32"/>
              </w:rPr>
              <w:t>1.重点工作开展情况。</w:t>
            </w:r>
            <w:r>
              <w:rPr>
                <w:rFonts w:hint="eastAsia" w:ascii="仿宋" w:hAnsi="仿宋" w:eastAsia="仿宋" w:cs="仿宋"/>
                <w:sz w:val="32"/>
                <w:szCs w:val="32"/>
                <w:lang w:val="en-US" w:eastAsia="zh-CN"/>
              </w:rPr>
              <w:t>1.规范管理，工作阵地移进垸内。2.加强监管，环境整治持续向好。全年开展专项行动15次，共计拆除违规搭建10起，劝退进垸活动人员300余人次。开展冬季禁猎专项治理6次，刑拘偷猎者1名。3.抓实禁捕，实行区域江清水净。全年共开展专项行动60余次，清理销毁虾笼3000多个，销毁船只5艘，抓获违规钓鱼人员200人次违规电捕人员2名。4.梳理矛盾，做好维稳访控等工作。全年处理巡视信访交办件3件。5.加大对麋鹿饲养、生活、憩息及多种生物的保护。6.全年开展渡船安全生产检查12次；森林防火排查6次。</w:t>
            </w:r>
          </w:p>
          <w:p>
            <w:pPr>
              <w:spacing w:line="600" w:lineRule="exact"/>
              <w:ind w:firstLine="643" w:firstLineChars="200"/>
              <w:rPr>
                <w:rFonts w:hint="default" w:ascii="仿宋" w:hAnsi="仿宋" w:eastAsia="楷体" w:cs="仿宋"/>
                <w:b w:val="0"/>
                <w:bCs w:val="0"/>
                <w:sz w:val="32"/>
                <w:szCs w:val="32"/>
                <w:lang w:val="en-US" w:eastAsia="zh-CN"/>
              </w:rPr>
            </w:pPr>
            <w:r>
              <w:rPr>
                <w:rFonts w:hint="eastAsia" w:ascii="楷体" w:hAnsi="楷体" w:eastAsia="楷体" w:cs="楷体"/>
                <w:b/>
                <w:bCs/>
                <w:sz w:val="32"/>
                <w:szCs w:val="32"/>
              </w:rPr>
              <w:t>2.主要工作开展情况。</w:t>
            </w:r>
            <w:r>
              <w:rPr>
                <w:rFonts w:hint="eastAsia" w:ascii="楷体" w:hAnsi="楷体" w:eastAsia="楷体" w:cs="楷体"/>
                <w:b w:val="0"/>
                <w:bCs w:val="0"/>
                <w:sz w:val="32"/>
                <w:szCs w:val="32"/>
                <w:lang w:val="en-US" w:eastAsia="zh-CN"/>
              </w:rPr>
              <w:t>一是规范管理，工作阵地移进垸内。二是加强监管，环境整治持续向好。三是抓实禁捕，实行区域江清水净。四是梳理矛盾，建立问题良性机制。五是科学评估，搞好自然整合优化。六是强化安全生产，抓好疫情防控。七是助力乡村振兴，服务中心大局。</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1.纳入机构改革范畴。</w:t>
            </w:r>
            <w:r>
              <w:rPr>
                <w:rFonts w:hint="eastAsia" w:ascii="仿宋" w:hAnsi="仿宋" w:eastAsia="仿宋" w:cs="仿宋"/>
                <w:sz w:val="32"/>
                <w:szCs w:val="32"/>
              </w:rPr>
              <w:t>明确麋鹿自然保护区的行政执法职能、办公场所、机构、编制、人员、经费，成立执法大队，确保对保护区内一切违法行为及时予以打击，达到“横向到边、纵向到底”的管理效果。</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2.规范综合执法行为。</w:t>
            </w:r>
            <w:r>
              <w:rPr>
                <w:rFonts w:hint="eastAsia" w:ascii="仿宋" w:hAnsi="仿宋" w:eastAsia="仿宋" w:cs="仿宋"/>
                <w:sz w:val="32"/>
                <w:szCs w:val="32"/>
              </w:rPr>
              <w:t>一是综合执法。组织综合执法队伍，对保护区内环境问题违法行为进行严厉打击与惩处，很好保护区内生态资源；二是封闭管理。对长江沿线、长江故道区域全面禁渡、禁行，保护区实行全封闭管理。</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3.申报生态修复项目。</w:t>
            </w:r>
            <w:r>
              <w:rPr>
                <w:rFonts w:hint="eastAsia" w:ascii="仿宋" w:hAnsi="仿宋" w:eastAsia="仿宋" w:cs="仿宋"/>
                <w:sz w:val="32"/>
                <w:szCs w:val="32"/>
              </w:rPr>
              <w:t>保护区属长江岸线范围，已列入长江岸线生态修复重点区域，并已划入生态红线保护范围，按要求扎实做好生态修复项目申报及相关工作。</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4.解决信访维稳问题。</w:t>
            </w:r>
            <w:r>
              <w:rPr>
                <w:rFonts w:hint="eastAsia" w:ascii="仿宋" w:hAnsi="仿宋" w:eastAsia="仿宋" w:cs="仿宋"/>
                <w:sz w:val="32"/>
                <w:szCs w:val="32"/>
              </w:rPr>
              <w:t xml:space="preserve">主动介入，积极作为，多方协调，确保专项整治行动过程中合同终止后承租方和非法转租养殖户的经济纠纷和滞留移民有关诉求问题得到较好处理。配合各乡镇克服困难，切实解决滞留移民无房、无地、祖坟迁移等系列问题。 </w:t>
            </w:r>
          </w:p>
          <w:p>
            <w:pPr>
              <w:spacing w:line="600" w:lineRule="exact"/>
              <w:ind w:firstLine="643" w:firstLineChars="200"/>
              <w:rPr>
                <w:rFonts w:ascii="仿宋" w:hAnsi="仿宋" w:eastAsia="仿宋" w:cs="仿宋"/>
                <w:sz w:val="32"/>
                <w:szCs w:val="32"/>
              </w:rPr>
            </w:pPr>
            <w:r>
              <w:rPr>
                <w:rFonts w:hint="eastAsia" w:ascii="楷体" w:hAnsi="楷体" w:eastAsia="楷体" w:cs="楷体"/>
                <w:b/>
                <w:bCs/>
                <w:sz w:val="32"/>
                <w:szCs w:val="32"/>
              </w:rPr>
              <w:t>5.提高环境保护效果。</w:t>
            </w:r>
            <w:r>
              <w:rPr>
                <w:rFonts w:hint="eastAsia" w:ascii="仿宋" w:hAnsi="仿宋" w:eastAsia="仿宋" w:cs="仿宋"/>
                <w:sz w:val="32"/>
                <w:szCs w:val="32"/>
              </w:rPr>
              <w:t>在自然保护区范围内原重要路口、路段和水运码头设建太阳能监测设备，全面及时掌握自然保护区动态，扎实开展生态环境保护工作。</w:t>
            </w:r>
          </w:p>
          <w:p>
            <w:pPr>
              <w:spacing w:line="560" w:lineRule="exact"/>
              <w:ind w:firstLine="560" w:firstLineChars="200"/>
              <w:rPr>
                <w:rFonts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r>
              <w:rPr>
                <w:rFonts w:hint="eastAsia" w:eastAsia="楷体_GB2312"/>
                <w:bCs/>
                <w:sz w:val="28"/>
                <w:szCs w:val="28"/>
              </w:rPr>
              <w:t>无</w:t>
            </w: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w:t>
            </w:r>
            <w:r>
              <w:rPr>
                <w:rFonts w:ascii="仿宋_GB2312" w:hAnsi="宋体" w:eastAsia="仿宋_GB2312" w:cs="宋体"/>
                <w:b/>
                <w:bCs/>
                <w:kern w:val="0"/>
                <w:sz w:val="18"/>
                <w:szCs w:val="18"/>
              </w:rPr>
              <w:t>9</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0C17E7"/>
    <w:rsid w:val="0013730C"/>
    <w:rsid w:val="00200DDB"/>
    <w:rsid w:val="007031A8"/>
    <w:rsid w:val="007079A4"/>
    <w:rsid w:val="00735B98"/>
    <w:rsid w:val="007B2063"/>
    <w:rsid w:val="00813B5B"/>
    <w:rsid w:val="009265FA"/>
    <w:rsid w:val="00AC1F0A"/>
    <w:rsid w:val="00B962D1"/>
    <w:rsid w:val="00BB5962"/>
    <w:rsid w:val="00E824F9"/>
    <w:rsid w:val="05580926"/>
    <w:rsid w:val="083749E7"/>
    <w:rsid w:val="0CB679B8"/>
    <w:rsid w:val="0DE528CD"/>
    <w:rsid w:val="1336279F"/>
    <w:rsid w:val="18725427"/>
    <w:rsid w:val="254E2FC7"/>
    <w:rsid w:val="25B607B7"/>
    <w:rsid w:val="263C173A"/>
    <w:rsid w:val="289D055E"/>
    <w:rsid w:val="2BA45F52"/>
    <w:rsid w:val="2C9F197B"/>
    <w:rsid w:val="2CA33441"/>
    <w:rsid w:val="2CE55C20"/>
    <w:rsid w:val="2F287302"/>
    <w:rsid w:val="30426D13"/>
    <w:rsid w:val="30F61091"/>
    <w:rsid w:val="32DE06B9"/>
    <w:rsid w:val="3A43255A"/>
    <w:rsid w:val="3CF4361D"/>
    <w:rsid w:val="3D6201A1"/>
    <w:rsid w:val="3EC46785"/>
    <w:rsid w:val="3F8A6044"/>
    <w:rsid w:val="41663FC2"/>
    <w:rsid w:val="426D682D"/>
    <w:rsid w:val="43A702D9"/>
    <w:rsid w:val="44592EA4"/>
    <w:rsid w:val="477245B4"/>
    <w:rsid w:val="49617FA5"/>
    <w:rsid w:val="4D171D42"/>
    <w:rsid w:val="4E4F0BB0"/>
    <w:rsid w:val="56A82775"/>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4208</Words>
  <Characters>4505</Characters>
  <Lines>41</Lines>
  <Paragraphs>11</Paragraphs>
  <TotalTime>0</TotalTime>
  <ScaleCrop>false</ScaleCrop>
  <LinksUpToDate>false</LinksUpToDate>
  <CharactersWithSpaces>5046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2022-11-04T08:23:32Z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