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sz w:val="42"/>
          <w:szCs w:val="42"/>
        </w:rPr>
      </w:pPr>
      <w:r>
        <w:rPr>
          <w:sz w:val="42"/>
          <w:szCs w:val="42"/>
        </w:rPr>
        <w:t xml:space="preserve"> </w:t>
      </w:r>
    </w:p>
    <w:p>
      <w:pPr>
        <w:spacing w:line="800" w:lineRule="exact"/>
        <w:jc w:val="center"/>
        <w:rPr>
          <w:sz w:val="46"/>
          <w:szCs w:val="46"/>
        </w:rPr>
      </w:pPr>
      <w:r>
        <w:rPr>
          <w:rFonts w:hint="eastAsia" w:ascii="方正小标宋简体" w:hAnsi="方正小标宋简体"/>
          <w:sz w:val="46"/>
          <w:szCs w:val="46"/>
          <w:lang w:eastAsia="zh-CN"/>
        </w:rPr>
        <w:t>华容县</w:t>
      </w:r>
      <w:r>
        <w:rPr>
          <w:sz w:val="46"/>
          <w:szCs w:val="46"/>
        </w:rPr>
        <w:t>20</w:t>
      </w:r>
      <w:r>
        <w:rPr>
          <w:rFonts w:hint="eastAsia"/>
          <w:sz w:val="46"/>
          <w:szCs w:val="46"/>
          <w:u w:val="single"/>
          <w:lang w:val="en-US" w:eastAsia="zh-CN"/>
        </w:rPr>
        <w:t>21</w:t>
      </w:r>
      <w:r>
        <w:rPr>
          <w:rFonts w:ascii="方正小标宋简体" w:hAnsi="方正小标宋简体"/>
          <w:sz w:val="46"/>
          <w:szCs w:val="46"/>
        </w:rPr>
        <w:t>年度部门（单位）整体支出</w:t>
      </w:r>
    </w:p>
    <w:p>
      <w:pPr>
        <w:spacing w:line="800" w:lineRule="exact"/>
        <w:jc w:val="center"/>
        <w:rPr>
          <w:sz w:val="46"/>
          <w:szCs w:val="46"/>
        </w:rPr>
      </w:pPr>
      <w:r>
        <w:rPr>
          <w:rFonts w:ascii="方正小标宋简体" w:hAnsi="方正小标宋简体"/>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Pr>
          <w:rFonts w:hint="eastAsia"/>
          <w:sz w:val="32"/>
          <w:szCs w:val="32"/>
          <w:u w:val="single"/>
          <w:lang w:eastAsia="zh-CN"/>
        </w:rPr>
        <w:t>华容县审计局</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Pr>
          <w:rFonts w:hint="eastAsia"/>
          <w:spacing w:val="20"/>
          <w:sz w:val="32"/>
          <w:szCs w:val="32"/>
          <w:u w:val="single"/>
          <w:lang w:val="en-US" w:eastAsia="zh-CN"/>
        </w:rPr>
        <w:t>109001</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w:t>
      </w:r>
      <w:r>
        <w:rPr>
          <w:rFonts w:hint="eastAsia" w:ascii="仿宋_GB2312" w:hAnsi="仿宋_GB2312"/>
          <w:sz w:val="32"/>
          <w:szCs w:val="32"/>
          <w:lang w:eastAsia="zh-CN"/>
        </w:rPr>
        <w:t>华容县审计局</w:t>
      </w:r>
      <w:r>
        <w:rPr>
          <w:rFonts w:ascii="仿宋_GB2312" w:hAnsi="仿宋_GB2312"/>
          <w:sz w:val="32"/>
          <w:szCs w:val="32"/>
        </w:rPr>
        <w:t>绩效自评</w:t>
      </w:r>
    </w:p>
    <w:p>
      <w:pPr>
        <w:spacing w:beforeLines="50" w:line="348" w:lineRule="auto"/>
        <w:ind w:firstLine="480" w:firstLineChars="150"/>
        <w:rPr>
          <w:sz w:val="32"/>
          <w:szCs w:val="32"/>
        </w:rPr>
      </w:pPr>
      <w:r>
        <w:rPr>
          <w:rFonts w:ascii="仿宋_GB2312" w:hAnsi="仿宋_GB2312"/>
          <w:sz w:val="32"/>
          <w:szCs w:val="32"/>
        </w:rPr>
        <w:t>评价机构：</w:t>
      </w:r>
      <w:r>
        <w:rPr>
          <w:rFonts w:hint="eastAsia" w:ascii="仿宋_GB2312" w:hAnsi="仿宋_GB2312"/>
          <w:sz w:val="32"/>
          <w:szCs w:val="32"/>
          <w:lang w:eastAsia="zh-CN"/>
        </w:rPr>
        <w:t>华容县审计局</w:t>
      </w:r>
      <w:r>
        <w:rPr>
          <w:rFonts w:ascii="仿宋_GB2312" w:hAnsi="仿宋_GB2312"/>
          <w:sz w:val="32"/>
          <w:szCs w:val="32"/>
        </w:rPr>
        <w:t>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2022</w:t>
      </w:r>
      <w:r>
        <w:rPr>
          <w:rFonts w:ascii="仿宋_GB2312" w:hAnsi="仿宋_GB2312"/>
          <w:sz w:val="32"/>
          <w:szCs w:val="32"/>
        </w:rPr>
        <w:t>年</w:t>
      </w:r>
      <w:r>
        <w:rPr>
          <w:rFonts w:hint="eastAsia"/>
          <w:sz w:val="32"/>
          <w:szCs w:val="32"/>
          <w:lang w:val="en-US" w:eastAsia="zh-CN"/>
        </w:rPr>
        <w:t>6</w:t>
      </w:r>
      <w:r>
        <w:rPr>
          <w:rFonts w:ascii="仿宋_GB2312" w:hAnsi="仿宋_GB2312"/>
          <w:sz w:val="32"/>
          <w:szCs w:val="32"/>
        </w:rPr>
        <w:t>月</w:t>
      </w:r>
      <w:r>
        <w:rPr>
          <w:rFonts w:hint="eastAsia"/>
          <w:sz w:val="32"/>
          <w:szCs w:val="32"/>
          <w:lang w:val="en-US" w:eastAsia="zh-CN"/>
        </w:rPr>
        <w:t>15</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5"/>
        <w:tblW w:w="9800" w:type="dxa"/>
        <w:jc w:val="center"/>
        <w:tblLayout w:type="fixed"/>
        <w:tblCellMar>
          <w:top w:w="0" w:type="dxa"/>
          <w:left w:w="15" w:type="dxa"/>
          <w:bottom w:w="0" w:type="dxa"/>
          <w:right w:w="15" w:type="dxa"/>
        </w:tblCellMar>
      </w:tblPr>
      <w:tblGrid>
        <w:gridCol w:w="1441"/>
        <w:gridCol w:w="151"/>
        <w:gridCol w:w="62"/>
        <w:gridCol w:w="1221"/>
        <w:gridCol w:w="115"/>
        <w:gridCol w:w="1169"/>
        <w:gridCol w:w="116"/>
        <w:gridCol w:w="1467"/>
        <w:gridCol w:w="952"/>
        <w:gridCol w:w="226"/>
        <w:gridCol w:w="196"/>
        <w:gridCol w:w="259"/>
        <w:gridCol w:w="684"/>
        <w:gridCol w:w="366"/>
        <w:gridCol w:w="434"/>
        <w:gridCol w:w="283"/>
        <w:gridCol w:w="658"/>
      </w:tblGrid>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戴芳乐</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0730-4230695</w:t>
            </w:r>
          </w:p>
        </w:tc>
      </w:tr>
      <w:tr>
        <w:tblPrEx>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36</w:t>
            </w:r>
          </w:p>
        </w:tc>
      </w:tr>
      <w:tr>
        <w:tblPrEx>
          <w:tblCellMar>
            <w:top w:w="0" w:type="dxa"/>
            <w:left w:w="15" w:type="dxa"/>
            <w:bottom w:w="0" w:type="dxa"/>
            <w:right w:w="15" w:type="dxa"/>
          </w:tblCellMar>
        </w:tblPrEx>
        <w:trPr>
          <w:trHeight w:val="161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 w:hAnsi="仿宋" w:eastAsia="仿宋" w:cs="仿宋"/>
                <w:color w:val="000000"/>
                <w:sz w:val="24"/>
              </w:rPr>
              <w:t>主管全县审计工作</w:t>
            </w:r>
            <w:r>
              <w:rPr>
                <w:rFonts w:hint="eastAsia" w:ascii="仿宋" w:hAnsi="仿宋" w:eastAsia="仿宋" w:cs="仿宋"/>
                <w:color w:val="000000"/>
                <w:sz w:val="24"/>
                <w:lang w:eastAsia="zh-CN"/>
              </w:rPr>
              <w:t>，</w:t>
            </w:r>
            <w:r>
              <w:rPr>
                <w:rFonts w:hint="eastAsia" w:ascii="仿宋" w:hAnsi="仿宋" w:eastAsia="仿宋" w:cs="仿宋"/>
                <w:color w:val="000000"/>
                <w:sz w:val="24"/>
              </w:rPr>
              <w:t>制订本县审计</w:t>
            </w:r>
            <w:r>
              <w:rPr>
                <w:rFonts w:hint="eastAsia" w:ascii="仿宋" w:hAnsi="仿宋" w:eastAsia="仿宋" w:cs="仿宋"/>
                <w:color w:val="000000"/>
                <w:sz w:val="24"/>
                <w:lang w:eastAsia="zh-CN"/>
              </w:rPr>
              <w:t>工作</w:t>
            </w:r>
            <w:r>
              <w:rPr>
                <w:rFonts w:hint="eastAsia" w:ascii="仿宋" w:hAnsi="仿宋" w:eastAsia="仿宋" w:cs="仿宋"/>
                <w:color w:val="000000"/>
                <w:sz w:val="24"/>
              </w:rPr>
              <w:t>政策</w:t>
            </w:r>
            <w:r>
              <w:rPr>
                <w:rFonts w:hint="eastAsia" w:ascii="仿宋" w:hAnsi="仿宋" w:eastAsia="仿宋" w:cs="仿宋"/>
                <w:color w:val="000000"/>
                <w:sz w:val="24"/>
                <w:lang w:eastAsia="zh-CN"/>
              </w:rPr>
              <w:t>和</w:t>
            </w:r>
            <w:r>
              <w:rPr>
                <w:rFonts w:hint="eastAsia" w:ascii="仿宋" w:hAnsi="仿宋" w:eastAsia="仿宋" w:cs="仿宋"/>
                <w:color w:val="000000"/>
                <w:sz w:val="24"/>
              </w:rPr>
              <w:t>审计工作规划</w:t>
            </w:r>
            <w:r>
              <w:rPr>
                <w:rFonts w:hint="eastAsia" w:ascii="仿宋" w:hAnsi="仿宋" w:eastAsia="仿宋" w:cs="仿宋"/>
                <w:color w:val="000000"/>
                <w:sz w:val="24"/>
                <w:lang w:eastAsia="zh-CN"/>
              </w:rPr>
              <w:t>。</w:t>
            </w:r>
            <w:r>
              <w:rPr>
                <w:rFonts w:hint="eastAsia" w:ascii="仿宋" w:hAnsi="仿宋" w:eastAsia="仿宋" w:cs="仿宋"/>
                <w:color w:val="000000"/>
                <w:sz w:val="24"/>
              </w:rPr>
              <w:t>依据《中华人民共和国审计法》</w:t>
            </w:r>
            <w:r>
              <w:rPr>
                <w:rFonts w:hint="eastAsia" w:ascii="仿宋" w:hAnsi="仿宋" w:eastAsia="仿宋" w:cs="仿宋"/>
                <w:color w:val="000000"/>
                <w:sz w:val="24"/>
                <w:lang w:eastAsia="zh-CN"/>
              </w:rPr>
              <w:t>等法律法规</w:t>
            </w:r>
            <w:r>
              <w:rPr>
                <w:rFonts w:hint="eastAsia" w:ascii="仿宋" w:hAnsi="仿宋" w:eastAsia="仿宋" w:cs="仿宋"/>
                <w:color w:val="000000"/>
                <w:sz w:val="24"/>
              </w:rPr>
              <w:t>规定应由县级审计机关进行审计</w:t>
            </w:r>
            <w:r>
              <w:rPr>
                <w:rFonts w:hint="eastAsia" w:ascii="仿宋" w:hAnsi="仿宋" w:eastAsia="仿宋" w:cs="仿宋"/>
                <w:color w:val="000000"/>
                <w:sz w:val="24"/>
                <w:lang w:eastAsia="zh-CN"/>
              </w:rPr>
              <w:t>的</w:t>
            </w:r>
            <w:r>
              <w:rPr>
                <w:rFonts w:hint="eastAsia" w:ascii="仿宋" w:hAnsi="仿宋" w:eastAsia="仿宋" w:cs="仿宋"/>
                <w:color w:val="000000"/>
                <w:sz w:val="24"/>
              </w:rPr>
              <w:t>事项进行审计</w:t>
            </w:r>
            <w:r>
              <w:rPr>
                <w:rFonts w:hint="eastAsia" w:ascii="仿宋" w:hAnsi="仿宋" w:eastAsia="仿宋" w:cs="仿宋"/>
                <w:color w:val="000000"/>
                <w:sz w:val="24"/>
                <w:lang w:eastAsia="zh-CN"/>
              </w:rPr>
              <w:t>，并出具审计</w:t>
            </w:r>
            <w:r>
              <w:rPr>
                <w:rFonts w:hint="eastAsia" w:ascii="仿宋" w:hAnsi="仿宋" w:eastAsia="仿宋" w:cs="仿宋"/>
                <w:color w:val="000000"/>
                <w:sz w:val="24"/>
              </w:rPr>
              <w:t>报告，依法向社会</w:t>
            </w:r>
            <w:r>
              <w:rPr>
                <w:rFonts w:hint="eastAsia" w:ascii="仿宋" w:hAnsi="仿宋" w:eastAsia="仿宋" w:cs="仿宋"/>
                <w:color w:val="000000"/>
                <w:sz w:val="24"/>
                <w:lang w:eastAsia="zh-CN"/>
              </w:rPr>
              <w:t>公告</w:t>
            </w:r>
            <w:r>
              <w:rPr>
                <w:rFonts w:hint="eastAsia" w:ascii="仿宋" w:hAnsi="仿宋" w:eastAsia="仿宋" w:cs="仿宋"/>
                <w:color w:val="000000"/>
                <w:sz w:val="24"/>
              </w:rPr>
              <w:t>审计结果</w:t>
            </w:r>
            <w:r>
              <w:rPr>
                <w:rFonts w:hint="eastAsia" w:ascii="仿宋" w:hAnsi="仿宋" w:eastAsia="仿宋" w:cs="仿宋"/>
                <w:color w:val="000000"/>
                <w:sz w:val="24"/>
                <w:lang w:eastAsia="zh-CN"/>
              </w:rPr>
              <w:t>。依法</w:t>
            </w:r>
            <w:r>
              <w:rPr>
                <w:rFonts w:hint="eastAsia" w:ascii="仿宋" w:hAnsi="仿宋" w:eastAsia="仿宋" w:cs="仿宋"/>
                <w:color w:val="000000"/>
                <w:sz w:val="24"/>
              </w:rPr>
              <w:t>开展</w:t>
            </w:r>
            <w:r>
              <w:rPr>
                <w:rFonts w:hint="eastAsia" w:ascii="仿宋" w:hAnsi="仿宋" w:eastAsia="仿宋" w:cs="仿宋"/>
                <w:color w:val="000000"/>
                <w:sz w:val="24"/>
                <w:lang w:eastAsia="zh-CN"/>
              </w:rPr>
              <w:t>财政财务收支审计、领导干部经济责任和自然资源资产离任</w:t>
            </w:r>
            <w:r>
              <w:rPr>
                <w:rFonts w:hint="eastAsia" w:ascii="仿宋" w:hAnsi="仿宋" w:eastAsia="仿宋" w:cs="仿宋"/>
                <w:color w:val="000000"/>
                <w:sz w:val="24"/>
              </w:rPr>
              <w:t>审计、</w:t>
            </w:r>
            <w:r>
              <w:rPr>
                <w:rFonts w:hint="eastAsia" w:ascii="仿宋" w:hAnsi="仿宋" w:eastAsia="仿宋" w:cs="仿宋"/>
                <w:color w:val="000000"/>
                <w:sz w:val="24"/>
                <w:lang w:eastAsia="zh-CN"/>
              </w:rPr>
              <w:t>政府投资项目审计、</w:t>
            </w:r>
            <w:r>
              <w:rPr>
                <w:rFonts w:hint="eastAsia" w:ascii="仿宋" w:hAnsi="仿宋" w:eastAsia="仿宋" w:cs="仿宋"/>
                <w:color w:val="000000"/>
                <w:sz w:val="24"/>
              </w:rPr>
              <w:t>专项审计</w:t>
            </w:r>
            <w:r>
              <w:rPr>
                <w:rFonts w:hint="eastAsia" w:ascii="仿宋" w:hAnsi="仿宋" w:eastAsia="仿宋" w:cs="仿宋"/>
                <w:color w:val="000000"/>
                <w:sz w:val="24"/>
                <w:lang w:eastAsia="zh-CN"/>
              </w:rPr>
              <w:t>，提出审计建议，督促检查问题整改。</w:t>
            </w:r>
            <w:r>
              <w:rPr>
                <w:rFonts w:hint="eastAsia" w:ascii="仿宋" w:hAnsi="仿宋" w:eastAsia="仿宋" w:cs="仿宋"/>
                <w:color w:val="000000"/>
                <w:sz w:val="24"/>
              </w:rPr>
              <w:t>对全县内部审计</w:t>
            </w:r>
            <w:r>
              <w:rPr>
                <w:rFonts w:hint="eastAsia" w:ascii="仿宋" w:hAnsi="仿宋" w:eastAsia="仿宋" w:cs="仿宋"/>
                <w:color w:val="000000"/>
                <w:sz w:val="24"/>
                <w:lang w:eastAsia="zh-CN"/>
              </w:rPr>
              <w:t>工作进行</w:t>
            </w:r>
            <w:r>
              <w:rPr>
                <w:rFonts w:hint="eastAsia" w:ascii="仿宋" w:hAnsi="仿宋" w:eastAsia="仿宋" w:cs="仿宋"/>
                <w:color w:val="000000"/>
                <w:sz w:val="24"/>
              </w:rPr>
              <w:t>指导</w:t>
            </w:r>
            <w:r>
              <w:rPr>
                <w:rFonts w:hint="eastAsia" w:ascii="仿宋" w:hAnsi="仿宋" w:eastAsia="仿宋" w:cs="仿宋"/>
                <w:color w:val="000000"/>
                <w:sz w:val="24"/>
                <w:lang w:eastAsia="zh-CN"/>
              </w:rPr>
              <w:t>和</w:t>
            </w:r>
            <w:r>
              <w:rPr>
                <w:rFonts w:hint="eastAsia" w:ascii="仿宋" w:hAnsi="仿宋" w:eastAsia="仿宋" w:cs="仿宋"/>
                <w:color w:val="000000"/>
                <w:sz w:val="24"/>
              </w:rPr>
              <w:t>监督</w:t>
            </w:r>
            <w:r>
              <w:rPr>
                <w:rFonts w:hint="eastAsia" w:ascii="仿宋" w:hAnsi="仿宋" w:eastAsia="仿宋" w:cs="仿宋"/>
                <w:color w:val="000000"/>
                <w:sz w:val="24"/>
                <w:lang w:eastAsia="zh-CN"/>
              </w:rPr>
              <w:t>。</w:t>
            </w:r>
            <w:r>
              <w:rPr>
                <w:rFonts w:hint="eastAsia" w:ascii="仿宋" w:hAnsi="仿宋" w:eastAsia="仿宋" w:cs="仿宋"/>
                <w:color w:val="000000"/>
                <w:sz w:val="24"/>
              </w:rPr>
              <w:t>组织审计专业培训</w:t>
            </w:r>
            <w:r>
              <w:rPr>
                <w:rFonts w:hint="eastAsia" w:ascii="仿宋" w:hAnsi="仿宋" w:eastAsia="仿宋" w:cs="仿宋"/>
                <w:color w:val="000000"/>
                <w:sz w:val="24"/>
                <w:lang w:eastAsia="zh-CN"/>
              </w:rPr>
              <w:t>。</w:t>
            </w:r>
            <w:r>
              <w:rPr>
                <w:rFonts w:hint="eastAsia" w:ascii="仿宋" w:hAnsi="仿宋" w:eastAsia="仿宋" w:cs="仿宋"/>
                <w:color w:val="000000"/>
                <w:sz w:val="24"/>
              </w:rPr>
              <w:t>承办县委、县人民政府交办的其他事项。</w:t>
            </w:r>
          </w:p>
        </w:tc>
      </w:tr>
      <w:tr>
        <w:tblPrEx>
          <w:tblCellMar>
            <w:top w:w="0" w:type="dxa"/>
            <w:left w:w="15" w:type="dxa"/>
            <w:bottom w:w="0" w:type="dxa"/>
            <w:right w:w="15" w:type="dxa"/>
          </w:tblCellMar>
        </w:tblPrEx>
        <w:trPr>
          <w:trHeight w:val="203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任务1：完成</w:t>
            </w:r>
            <w:r>
              <w:rPr>
                <w:rFonts w:hint="eastAsia" w:ascii="仿宋" w:hAnsi="仿宋" w:eastAsia="仿宋" w:cs="仿宋"/>
                <w:color w:val="000000"/>
                <w:sz w:val="24"/>
                <w:lang w:val="en-US" w:eastAsia="zh-CN"/>
              </w:rPr>
              <w:t>2021年度计划审计项目42个</w:t>
            </w:r>
            <w:r>
              <w:rPr>
                <w:rFonts w:hint="eastAsia" w:ascii="仿宋" w:hAnsi="仿宋" w:eastAsia="仿宋" w:cs="仿宋"/>
                <w:color w:val="000000"/>
                <w:sz w:val="24"/>
                <w:lang w:eastAsia="zh-CN"/>
              </w:rPr>
              <w:t>。</w:t>
            </w:r>
          </w:p>
          <w:p>
            <w:pPr>
              <w:spacing w:line="320" w:lineRule="exact"/>
              <w:ind w:left="960" w:hanging="960" w:hangingChars="40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任务2：完成省委巡视、医保基金审计整改任务，完成党委政府和上级主管部门临时交办的审计任务。</w:t>
            </w:r>
          </w:p>
          <w:p>
            <w:pPr>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任务</w:t>
            </w: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开展庆祝中国共产党成立</w:t>
            </w:r>
            <w:r>
              <w:rPr>
                <w:rFonts w:hint="eastAsia" w:ascii="仿宋" w:hAnsi="仿宋" w:eastAsia="仿宋" w:cs="仿宋"/>
                <w:color w:val="000000"/>
                <w:sz w:val="24"/>
                <w:lang w:val="en-US" w:eastAsia="zh-CN"/>
              </w:rPr>
              <w:t>100周年活动</w:t>
            </w:r>
            <w:r>
              <w:rPr>
                <w:rFonts w:hint="eastAsia" w:ascii="仿宋" w:hAnsi="仿宋" w:eastAsia="仿宋" w:cs="仿宋"/>
                <w:color w:val="000000"/>
                <w:sz w:val="24"/>
                <w:lang w:eastAsia="zh-CN"/>
              </w:rPr>
              <w:t>。</w:t>
            </w:r>
          </w:p>
          <w:p>
            <w:pPr>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任务3：开展党史学习教育主题活动。</w:t>
            </w:r>
          </w:p>
          <w:p>
            <w:pPr>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任务4：开展政治建设年和审计质量提升年活动。</w:t>
            </w:r>
          </w:p>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lang w:eastAsia="zh-CN"/>
              </w:rPr>
              <w:t>任务5：做好文明创建、乡村振兴办点工作。</w:t>
            </w:r>
          </w:p>
        </w:tc>
      </w:tr>
      <w:tr>
        <w:tblPrEx>
          <w:tblCellMar>
            <w:top w:w="0" w:type="dxa"/>
            <w:left w:w="15" w:type="dxa"/>
            <w:bottom w:w="0" w:type="dxa"/>
            <w:right w:w="15" w:type="dxa"/>
          </w:tblCellMar>
        </w:tblPrEx>
        <w:trPr>
          <w:trHeight w:val="226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4"/>
                <w:lang w:eastAsia="zh-CN"/>
              </w:rPr>
            </w:pPr>
          </w:p>
          <w:p>
            <w:pPr>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en-US"/>
              </w:rPr>
              <w:t>2021年，我局紧紧围绕党委政府中心工作，服务县域改革发展大局，依法履行审计监督职责，完成审计和专项审计调查项目278个（其中：财政财务收支审计项目40个，政府投资审计项目238个），促进财政增收节支8483万元，核减投资额1.65亿元,采纳审计建议88条，出具审计报告和专项审计调查报告73篇</w:t>
            </w:r>
            <w:r>
              <w:rPr>
                <w:rFonts w:hint="eastAsia" w:ascii="仿宋" w:hAnsi="仿宋" w:eastAsia="仿宋" w:cs="仿宋"/>
                <w:b w:val="0"/>
                <w:bCs w:val="0"/>
                <w:sz w:val="24"/>
                <w:szCs w:val="24"/>
                <w:lang w:val="en-US" w:eastAsia="zh-CN"/>
              </w:rPr>
              <w:t>。是年，该局被评为湖南省普法执法先进单位和县综合绩效考评先进单位。</w:t>
            </w:r>
          </w:p>
          <w:p>
            <w:pPr>
              <w:spacing w:line="320" w:lineRule="exact"/>
              <w:jc w:val="left"/>
              <w:textAlignment w:val="center"/>
              <w:rPr>
                <w:rFonts w:hint="eastAsia" w:ascii="仿宋" w:hAnsi="仿宋" w:eastAsia="仿宋" w:cs="仿宋"/>
                <w:color w:val="000000"/>
                <w:sz w:val="24"/>
                <w:szCs w:val="24"/>
                <w:lang w:eastAsia="zh-CN"/>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CellMar>
            <w:top w:w="0" w:type="dxa"/>
            <w:left w:w="15" w:type="dxa"/>
            <w:bottom w:w="0" w:type="dxa"/>
            <w:right w:w="15" w:type="dxa"/>
          </w:tblCellMar>
        </w:tblPrEx>
        <w:trPr>
          <w:trHeight w:val="567" w:hRule="atLeast"/>
          <w:jc w:val="center"/>
        </w:trPr>
        <w:tc>
          <w:tcPr>
            <w:tcW w:w="1592" w:type="dxa"/>
            <w:gridSpan w:val="2"/>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283" w:type="dxa"/>
            <w:gridSpan w:val="2"/>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6925"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1014" w:hRule="atLeast"/>
          <w:jc w:val="center"/>
        </w:trPr>
        <w:tc>
          <w:tcPr>
            <w:tcW w:w="159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3" w:type="dxa"/>
            <w:gridSpan w:val="2"/>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178"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50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375"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CellMar>
            <w:top w:w="0" w:type="dxa"/>
            <w:left w:w="15" w:type="dxa"/>
            <w:bottom w:w="0" w:type="dxa"/>
            <w:right w:w="15" w:type="dxa"/>
          </w:tblCellMar>
        </w:tblPrEx>
        <w:trPr>
          <w:trHeight w:val="772"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178"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50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c>
          <w:tcPr>
            <w:tcW w:w="1375"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178"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0</w:t>
            </w:r>
          </w:p>
        </w:tc>
        <w:tc>
          <w:tcPr>
            <w:tcW w:w="150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0</w:t>
            </w:r>
          </w:p>
        </w:tc>
        <w:tc>
          <w:tcPr>
            <w:tcW w:w="1375"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2、二级机构1</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178"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50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375"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567"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3、二级机构2</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178"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50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375"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CellMar>
            <w:top w:w="0" w:type="dxa"/>
            <w:left w:w="15" w:type="dxa"/>
            <w:bottom w:w="0" w:type="dxa"/>
            <w:right w:w="15" w:type="dxa"/>
          </w:tblCellMar>
        </w:tblPrEx>
        <w:trPr>
          <w:trHeight w:val="624" w:hRule="atLeast"/>
          <w:jc w:val="center"/>
        </w:trPr>
        <w:tc>
          <w:tcPr>
            <w:tcW w:w="1592" w:type="dxa"/>
            <w:gridSpan w:val="2"/>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283" w:type="dxa"/>
            <w:gridSpan w:val="2"/>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184"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741"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CellMar>
            <w:top w:w="0" w:type="dxa"/>
            <w:left w:w="15" w:type="dxa"/>
            <w:bottom w:w="0" w:type="dxa"/>
            <w:right w:w="15" w:type="dxa"/>
          </w:tblCellMar>
        </w:tblPrEx>
        <w:trPr>
          <w:trHeight w:val="624" w:hRule="atLeast"/>
          <w:jc w:val="center"/>
        </w:trPr>
        <w:tc>
          <w:tcPr>
            <w:tcW w:w="159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83" w:type="dxa"/>
            <w:gridSpan w:val="2"/>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84"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16"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684"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1083"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658"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CellMar>
            <w:top w:w="0" w:type="dxa"/>
            <w:left w:w="15" w:type="dxa"/>
            <w:bottom w:w="0" w:type="dxa"/>
            <w:right w:w="15" w:type="dxa"/>
          </w:tblCellMar>
        </w:tblPrEx>
        <w:trPr>
          <w:trHeight w:val="624" w:hRule="atLeast"/>
          <w:jc w:val="center"/>
        </w:trPr>
        <w:tc>
          <w:tcPr>
            <w:tcW w:w="159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83" w:type="dxa"/>
            <w:gridSpan w:val="2"/>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84"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684"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083"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65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77"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862.83</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399.68</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463.15</w:t>
            </w:r>
          </w:p>
        </w:tc>
        <w:tc>
          <w:tcPr>
            <w:tcW w:w="684"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083"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c>
          <w:tcPr>
            <w:tcW w:w="65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862.83</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862.83</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399.68</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463.15</w:t>
            </w:r>
          </w:p>
        </w:tc>
        <w:tc>
          <w:tcPr>
            <w:tcW w:w="684"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0</w:t>
            </w:r>
          </w:p>
        </w:tc>
        <w:tc>
          <w:tcPr>
            <w:tcW w:w="1083"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p>
        </w:tc>
        <w:tc>
          <w:tcPr>
            <w:tcW w:w="65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2、二级机构1</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684"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3"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5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3、二级机构2</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684"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3"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5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592" w:type="dxa"/>
            <w:gridSpan w:val="2"/>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283" w:type="dxa"/>
            <w:gridSpan w:val="2"/>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925"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624" w:hRule="atLeast"/>
          <w:jc w:val="center"/>
        </w:trPr>
        <w:tc>
          <w:tcPr>
            <w:tcW w:w="159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83" w:type="dxa"/>
            <w:gridSpan w:val="2"/>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CellMar>
            <w:top w:w="0" w:type="dxa"/>
            <w:left w:w="15" w:type="dxa"/>
            <w:bottom w:w="0" w:type="dxa"/>
            <w:right w:w="15" w:type="dxa"/>
          </w:tblCellMar>
        </w:tblPrEx>
        <w:trPr>
          <w:trHeight w:val="858"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0.11</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0.11</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0.11</w:t>
            </w: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0.11</w:t>
            </w: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284"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583"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633"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592" w:type="dxa"/>
            <w:gridSpan w:val="2"/>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283" w:type="dxa"/>
            <w:gridSpan w:val="2"/>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5984"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CellMar>
            <w:top w:w="0" w:type="dxa"/>
            <w:left w:w="15" w:type="dxa"/>
            <w:bottom w:w="0" w:type="dxa"/>
            <w:right w:w="15" w:type="dxa"/>
          </w:tblCellMar>
        </w:tblPrEx>
        <w:trPr>
          <w:trHeight w:val="624" w:hRule="atLeast"/>
          <w:jc w:val="center"/>
        </w:trPr>
        <w:tc>
          <w:tcPr>
            <w:tcW w:w="159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83" w:type="dxa"/>
            <w:gridSpan w:val="2"/>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867"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117"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55"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156.26</w:t>
            </w:r>
          </w:p>
        </w:tc>
        <w:tc>
          <w:tcPr>
            <w:tcW w:w="2867"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156.26</w:t>
            </w:r>
          </w:p>
        </w:tc>
        <w:tc>
          <w:tcPr>
            <w:tcW w:w="3117"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156.26</w:t>
            </w:r>
          </w:p>
        </w:tc>
        <w:tc>
          <w:tcPr>
            <w:tcW w:w="2867"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156.26</w:t>
            </w:r>
          </w:p>
        </w:tc>
        <w:tc>
          <w:tcPr>
            <w:tcW w:w="3117"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867"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117"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5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283" w:type="dxa"/>
            <w:gridSpan w:val="2"/>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867"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117"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821"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CellMar>
            <w:top w:w="0" w:type="dxa"/>
            <w:left w:w="15" w:type="dxa"/>
            <w:bottom w:w="0" w:type="dxa"/>
            <w:right w:w="15" w:type="dxa"/>
          </w:tblCellMar>
        </w:tblPrEx>
        <w:trPr>
          <w:trHeight w:val="650"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4301"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058"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CellMar>
            <w:top w:w="0" w:type="dxa"/>
            <w:left w:w="15" w:type="dxa"/>
            <w:bottom w:w="0" w:type="dxa"/>
            <w:right w:w="15" w:type="dxa"/>
          </w:tblCellMar>
        </w:tblPrEx>
        <w:trPr>
          <w:trHeight w:val="4493"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4301"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目标1：</w:t>
            </w:r>
            <w:r>
              <w:rPr>
                <w:rFonts w:hint="eastAsia" w:ascii="仿宋" w:hAnsi="仿宋" w:eastAsia="仿宋" w:cs="仿宋"/>
                <w:color w:val="000000"/>
                <w:sz w:val="24"/>
                <w:szCs w:val="24"/>
                <w:lang w:eastAsia="zh-CN"/>
              </w:rPr>
              <w:t>通过审计监督，规范财务管理，提高资金使用效益，保障民生，促进反腐倡廉</w:t>
            </w:r>
            <w:r>
              <w:rPr>
                <w:rFonts w:hint="eastAsia" w:ascii="仿宋" w:hAnsi="仿宋" w:eastAsia="仿宋" w:cs="仿宋"/>
                <w:color w:val="000000"/>
                <w:sz w:val="24"/>
                <w:szCs w:val="24"/>
              </w:rPr>
              <w:t>。</w:t>
            </w:r>
          </w:p>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目标2：</w:t>
            </w:r>
            <w:r>
              <w:rPr>
                <w:rFonts w:hint="eastAsia" w:ascii="仿宋" w:hAnsi="仿宋" w:eastAsia="仿宋" w:cs="仿宋"/>
                <w:color w:val="000000"/>
                <w:sz w:val="24"/>
                <w:szCs w:val="24"/>
                <w:lang w:eastAsia="zh-CN"/>
              </w:rPr>
              <w:t>组织开展丰富多彩的党建活动和文体活动，提高思想政治素质，丰富职工文化生活，增强机关凝聚力</w:t>
            </w:r>
            <w:r>
              <w:rPr>
                <w:rFonts w:hint="eastAsia" w:ascii="仿宋" w:hAnsi="仿宋" w:eastAsia="仿宋" w:cs="仿宋"/>
                <w:color w:val="000000"/>
                <w:sz w:val="24"/>
                <w:szCs w:val="24"/>
              </w:rPr>
              <w:t>。</w:t>
            </w:r>
          </w:p>
          <w:p>
            <w:pPr>
              <w:spacing w:line="320" w:lineRule="exact"/>
              <w:jc w:val="left"/>
              <w:textAlignment w:val="center"/>
              <w:rPr>
                <w:rFonts w:hint="eastAsia" w:ascii="仿宋" w:hAnsi="仿宋" w:eastAsia="仿宋" w:cs="仿宋"/>
                <w:sz w:val="24"/>
                <w:szCs w:val="24"/>
                <w:lang w:eastAsia="zh-CN"/>
              </w:rPr>
            </w:pPr>
            <w:r>
              <w:rPr>
                <w:rFonts w:hint="eastAsia" w:ascii="仿宋" w:hAnsi="仿宋" w:eastAsia="仿宋" w:cs="仿宋"/>
                <w:color w:val="000000"/>
                <w:sz w:val="24"/>
                <w:szCs w:val="24"/>
              </w:rPr>
              <w:t>目标3：</w:t>
            </w:r>
            <w:r>
              <w:rPr>
                <w:rFonts w:hint="eastAsia" w:ascii="仿宋" w:hAnsi="仿宋" w:eastAsia="仿宋" w:cs="仿宋"/>
                <w:color w:val="000000"/>
                <w:sz w:val="24"/>
                <w:szCs w:val="24"/>
                <w:lang w:eastAsia="zh-CN"/>
              </w:rPr>
              <w:t>选派优秀干部下点进村，助力乡村振兴。</w:t>
            </w:r>
          </w:p>
          <w:p>
            <w:pPr>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目标</w:t>
            </w:r>
            <w:r>
              <w:rPr>
                <w:rFonts w:hint="eastAsia" w:ascii="仿宋" w:hAnsi="仿宋" w:eastAsia="仿宋" w:cs="仿宋"/>
                <w:color w:val="000000"/>
                <w:sz w:val="24"/>
                <w:szCs w:val="24"/>
                <w:lang w:val="en-US" w:eastAsia="zh-CN"/>
              </w:rPr>
              <w:t>4：巩固提高精神文明创建水平，为省级文明单位创建奠定基础。</w:t>
            </w:r>
          </w:p>
        </w:tc>
        <w:tc>
          <w:tcPr>
            <w:tcW w:w="4058" w:type="dxa"/>
            <w:gridSpan w:val="9"/>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目标1：</w:t>
            </w:r>
            <w:r>
              <w:rPr>
                <w:rFonts w:hint="eastAsia" w:ascii="仿宋" w:hAnsi="仿宋" w:eastAsia="仿宋" w:cs="仿宋"/>
                <w:color w:val="000000"/>
                <w:sz w:val="24"/>
                <w:szCs w:val="24"/>
                <w:lang w:val="en-US" w:eastAsia="en-US"/>
              </w:rPr>
              <w:t>完成审计和专项审计调查项目278个</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val="en-US" w:eastAsia="en-US"/>
              </w:rPr>
              <w:t>促进财政增收节支8483万元，核减投资额1.65亿元,采纳审计建议88条，出具审计报告和专项审计调查报告73篇</w:t>
            </w:r>
            <w:r>
              <w:rPr>
                <w:rFonts w:hint="eastAsia" w:ascii="仿宋" w:hAnsi="仿宋" w:eastAsia="仿宋" w:cs="仿宋"/>
                <w:color w:val="000000"/>
                <w:sz w:val="24"/>
                <w:szCs w:val="24"/>
                <w:lang w:val="en-US" w:eastAsia="zh-CN"/>
              </w:rPr>
              <w:t>。</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目标2：</w:t>
            </w:r>
            <w:r>
              <w:rPr>
                <w:rFonts w:hint="eastAsia" w:ascii="仿宋" w:hAnsi="仿宋" w:eastAsia="仿宋" w:cs="仿宋"/>
                <w:color w:val="000000"/>
                <w:sz w:val="24"/>
                <w:szCs w:val="24"/>
                <w:lang w:val="en-US" w:eastAsia="zh-CN"/>
              </w:rPr>
              <w:t>组织党员到何长工纪念馆开展党史教育活动，重温峥嵘革命历史。开展篮球、排球比赛和塔市林场登山活动。</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rPr>
              <w:t>目标3：</w:t>
            </w:r>
            <w:r>
              <w:rPr>
                <w:rFonts w:hint="eastAsia" w:ascii="仿宋" w:hAnsi="仿宋" w:eastAsia="仿宋" w:cs="仿宋"/>
                <w:color w:val="000000"/>
                <w:sz w:val="24"/>
                <w:szCs w:val="24"/>
                <w:lang w:eastAsia="zh-CN"/>
              </w:rPr>
              <w:t>选派</w:t>
            </w:r>
            <w:r>
              <w:rPr>
                <w:rFonts w:hint="eastAsia" w:ascii="仿宋" w:hAnsi="仿宋" w:eastAsia="仿宋" w:cs="仿宋"/>
                <w:color w:val="000000"/>
                <w:sz w:val="24"/>
                <w:szCs w:val="24"/>
                <w:lang w:val="en-US" w:eastAsia="zh-CN"/>
              </w:rPr>
              <w:t>2人到章华镇五星社区办点，协助村两委谋划社区发展。</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目标4：</w:t>
            </w:r>
            <w:r>
              <w:rPr>
                <w:rFonts w:hint="eastAsia" w:ascii="仿宋" w:hAnsi="仿宋" w:eastAsia="仿宋" w:cs="仿宋"/>
                <w:color w:val="000000"/>
                <w:sz w:val="24"/>
                <w:szCs w:val="24"/>
                <w:lang w:eastAsia="zh-CN"/>
              </w:rPr>
              <w:t>组织职工到北景港镇益华学校、光荣院开展关爱留守儿童和五保老人活动，组织职工到城区开展环境保护和文明交通劝导志愿服务活动。</w:t>
            </w:r>
          </w:p>
        </w:tc>
      </w:tr>
      <w:tr>
        <w:tblPrEx>
          <w:tblCellMar>
            <w:top w:w="0" w:type="dxa"/>
            <w:left w:w="15" w:type="dxa"/>
            <w:bottom w:w="0" w:type="dxa"/>
            <w:right w:w="15" w:type="dxa"/>
          </w:tblCellMar>
        </w:tblPrEx>
        <w:trPr>
          <w:trHeight w:val="61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83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28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指标1：审计业务工作进入省市先进行列。</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bCs/>
                <w:color w:val="000000"/>
                <w:sz w:val="24"/>
                <w:szCs w:val="24"/>
                <w:lang w:val="en-US" w:eastAsia="zh-CN"/>
              </w:rPr>
            </w:pPr>
            <w:r>
              <w:rPr>
                <w:rFonts w:hint="eastAsia" w:ascii="仿宋" w:hAnsi="仿宋" w:eastAsia="仿宋" w:cs="仿宋"/>
                <w:color w:val="000000"/>
                <w:sz w:val="24"/>
                <w:szCs w:val="24"/>
                <w:lang w:eastAsia="zh-CN"/>
              </w:rPr>
              <w:t>评为全省普法执法先进单位</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指标2：</w:t>
            </w:r>
            <w:r>
              <w:rPr>
                <w:rFonts w:hint="eastAsia" w:ascii="仿宋" w:hAnsi="仿宋" w:eastAsia="仿宋" w:cs="仿宋"/>
                <w:color w:val="000000"/>
                <w:sz w:val="24"/>
                <w:szCs w:val="24"/>
                <w:lang w:eastAsia="zh-CN"/>
              </w:rPr>
              <w:t>审计工作在年度综合绩效考核中评先。</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bCs/>
                <w:color w:val="000000"/>
                <w:sz w:val="24"/>
                <w:szCs w:val="24"/>
                <w:lang w:val="en-US" w:eastAsia="zh-CN"/>
              </w:rPr>
            </w:pPr>
            <w:r>
              <w:rPr>
                <w:rFonts w:hint="eastAsia" w:ascii="仿宋" w:hAnsi="仿宋" w:eastAsia="仿宋" w:cs="仿宋"/>
                <w:color w:val="000000"/>
                <w:sz w:val="24"/>
                <w:szCs w:val="24"/>
                <w:lang w:eastAsia="zh-CN"/>
              </w:rPr>
              <w:t>评为县综合绩效考评先进单位</w:t>
            </w:r>
          </w:p>
        </w:tc>
      </w:tr>
      <w:tr>
        <w:tblPrEx>
          <w:tblCellMar>
            <w:top w:w="0" w:type="dxa"/>
            <w:left w:w="15" w:type="dxa"/>
            <w:bottom w:w="0" w:type="dxa"/>
            <w:right w:w="15" w:type="dxa"/>
          </w:tblCellMar>
        </w:tblPrEx>
        <w:trPr>
          <w:trHeight w:val="610"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指标</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办点工作进入县</w:t>
            </w:r>
          </w:p>
          <w:p>
            <w:pPr>
              <w:spacing w:line="320" w:lineRule="exact"/>
              <w:jc w:val="left"/>
              <w:textAlignment w:val="center"/>
              <w:rPr>
                <w:rFonts w:hint="eastAsia"/>
                <w:lang w:val="en-US" w:eastAsia="zh-CN"/>
              </w:rPr>
            </w:pPr>
            <w:r>
              <w:rPr>
                <w:rFonts w:hint="eastAsia" w:ascii="仿宋" w:hAnsi="仿宋" w:eastAsia="仿宋" w:cs="仿宋"/>
                <w:sz w:val="24"/>
                <w:szCs w:val="24"/>
                <w:lang w:eastAsia="zh-CN"/>
              </w:rPr>
              <w:t>先进行列。</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 w:hAnsi="仿宋" w:eastAsia="仿宋" w:cs="仿宋"/>
                <w:b/>
                <w:bCs/>
                <w:color w:val="000000"/>
                <w:sz w:val="24"/>
                <w:szCs w:val="24"/>
                <w:lang w:val="en-US"/>
              </w:rPr>
            </w:pPr>
            <w:r>
              <w:rPr>
                <w:rFonts w:hint="eastAsia" w:ascii="仿宋" w:hAnsi="仿宋" w:eastAsia="仿宋" w:cs="仿宋"/>
                <w:color w:val="000000"/>
                <w:sz w:val="24"/>
                <w:szCs w:val="24"/>
                <w:lang w:val="en-US" w:eastAsia="zh-CN"/>
              </w:rPr>
              <w:t>评为县级办点工作先进单位。</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完成年度计划项目</w:t>
            </w:r>
            <w:r>
              <w:rPr>
                <w:rFonts w:hint="eastAsia" w:ascii="仿宋" w:hAnsi="仿宋" w:eastAsia="仿宋" w:cs="仿宋"/>
                <w:b w:val="0"/>
                <w:bCs w:val="0"/>
                <w:color w:val="000000"/>
                <w:sz w:val="24"/>
                <w:szCs w:val="24"/>
                <w:lang w:val="en-US" w:eastAsia="zh-CN"/>
              </w:rPr>
              <w:t>42个。</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实际完成审计项目</w:t>
            </w:r>
            <w:r>
              <w:rPr>
                <w:rFonts w:hint="eastAsia" w:ascii="仿宋" w:hAnsi="仿宋" w:eastAsia="仿宋" w:cs="仿宋"/>
                <w:b w:val="0"/>
                <w:bCs w:val="0"/>
                <w:color w:val="000000"/>
                <w:sz w:val="24"/>
                <w:szCs w:val="24"/>
                <w:lang w:val="en-US" w:eastAsia="zh-CN"/>
              </w:rPr>
              <w:t>278个。</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组织</w:t>
            </w:r>
            <w:r>
              <w:rPr>
                <w:rFonts w:hint="eastAsia" w:ascii="仿宋" w:hAnsi="仿宋" w:eastAsia="仿宋" w:cs="仿宋"/>
                <w:b w:val="0"/>
                <w:bCs w:val="0"/>
                <w:color w:val="000000"/>
                <w:sz w:val="24"/>
                <w:szCs w:val="24"/>
                <w:lang w:val="en-US" w:eastAsia="zh-CN"/>
              </w:rPr>
              <w:t>1次以上党史体验活动，2次以上文体活动，3次以上文明创建活动。</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组织党建活动</w:t>
            </w:r>
            <w:r>
              <w:rPr>
                <w:rFonts w:hint="eastAsia" w:ascii="仿宋" w:hAnsi="仿宋" w:eastAsia="仿宋" w:cs="仿宋"/>
                <w:b w:val="0"/>
                <w:bCs w:val="0"/>
                <w:color w:val="000000"/>
                <w:sz w:val="24"/>
                <w:szCs w:val="24"/>
                <w:lang w:val="en-US" w:eastAsia="zh-CN"/>
              </w:rPr>
              <w:t>2次文体活动3次，创建活动7次。</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pacing w:val="-8"/>
                <w:kern w:val="0"/>
                <w:sz w:val="24"/>
                <w:szCs w:val="24"/>
                <w:lang w:eastAsia="zh-CN"/>
              </w:rPr>
              <w:t>指标</w:t>
            </w:r>
            <w:r>
              <w:rPr>
                <w:rFonts w:hint="eastAsia" w:ascii="仿宋" w:hAnsi="仿宋" w:eastAsia="仿宋" w:cs="仿宋"/>
                <w:b w:val="0"/>
                <w:bCs w:val="0"/>
                <w:spacing w:val="-8"/>
                <w:kern w:val="0"/>
                <w:sz w:val="24"/>
                <w:szCs w:val="24"/>
                <w:lang w:val="en-US" w:eastAsia="zh-CN"/>
              </w:rPr>
              <w:t>3：落实办点村民生实事5件。</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协助五星社区村两委落实实事4件。</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spacing w:val="-8"/>
                <w:kern w:val="0"/>
                <w:sz w:val="24"/>
                <w:szCs w:val="24"/>
                <w:lang w:val="en-US" w:eastAsia="zh-CN"/>
              </w:rPr>
            </w:pPr>
            <w:r>
              <w:rPr>
                <w:rFonts w:hint="eastAsia" w:ascii="仿宋" w:hAnsi="仿宋" w:eastAsia="仿宋" w:cs="仿宋"/>
                <w:spacing w:val="-8"/>
                <w:kern w:val="0"/>
                <w:sz w:val="24"/>
                <w:szCs w:val="24"/>
              </w:rPr>
              <w:t>指标1：</w:t>
            </w:r>
            <w:r>
              <w:rPr>
                <w:rFonts w:hint="eastAsia" w:ascii="仿宋" w:hAnsi="仿宋" w:eastAsia="仿宋" w:cs="仿宋"/>
                <w:spacing w:val="-8"/>
                <w:kern w:val="0"/>
                <w:sz w:val="24"/>
                <w:szCs w:val="24"/>
                <w:lang w:val="en-US" w:eastAsia="zh-CN"/>
              </w:rPr>
              <w:t>2021年底完成年度审计项目。</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超额完成任务。</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spacing w:val="-8"/>
                <w:kern w:val="0"/>
                <w:sz w:val="24"/>
                <w:szCs w:val="24"/>
                <w:lang w:val="en-US" w:eastAsia="zh-CN"/>
              </w:rPr>
            </w:pPr>
            <w:r>
              <w:rPr>
                <w:rFonts w:hint="eastAsia" w:ascii="仿宋" w:hAnsi="仿宋" w:eastAsia="仿宋" w:cs="仿宋"/>
                <w:spacing w:val="-8"/>
                <w:kern w:val="0"/>
                <w:sz w:val="24"/>
                <w:szCs w:val="24"/>
              </w:rPr>
              <w:t>指标2：</w:t>
            </w:r>
            <w:r>
              <w:rPr>
                <w:rFonts w:hint="eastAsia" w:ascii="仿宋" w:hAnsi="仿宋" w:eastAsia="仿宋" w:cs="仿宋"/>
                <w:spacing w:val="-8"/>
                <w:kern w:val="0"/>
                <w:sz w:val="24"/>
                <w:szCs w:val="24"/>
                <w:lang w:val="en-US" w:eastAsia="zh-CN"/>
              </w:rPr>
              <w:t>2021年底前开展党建活动、文体活动和创建活动。</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按计划开展相关活动。</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841"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指标1：完成各项</w:t>
            </w:r>
            <w:r>
              <w:rPr>
                <w:rFonts w:hint="eastAsia" w:ascii="仿宋" w:hAnsi="仿宋" w:eastAsia="仿宋" w:cs="仿宋"/>
                <w:color w:val="000000"/>
                <w:sz w:val="24"/>
                <w:szCs w:val="24"/>
                <w:lang w:eastAsia="zh-CN"/>
              </w:rPr>
              <w:t>审计</w:t>
            </w:r>
            <w:r>
              <w:rPr>
                <w:rFonts w:hint="eastAsia" w:ascii="仿宋" w:hAnsi="仿宋" w:eastAsia="仿宋" w:cs="仿宋"/>
                <w:color w:val="000000"/>
                <w:sz w:val="24"/>
                <w:szCs w:val="24"/>
              </w:rPr>
              <w:t>工作任务--人员经费</w:t>
            </w:r>
            <w:r>
              <w:rPr>
                <w:rFonts w:hint="eastAsia" w:ascii="仿宋" w:hAnsi="仿宋" w:eastAsia="仿宋" w:cs="仿宋"/>
                <w:color w:val="000000"/>
                <w:sz w:val="24"/>
                <w:szCs w:val="24"/>
                <w:lang w:eastAsia="zh-CN"/>
              </w:rPr>
              <w:t>。</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ind w:left="97" w:leftChars="46"/>
              <w:textAlignment w:val="center"/>
              <w:rPr>
                <w:rFonts w:hint="eastAsia" w:ascii="仿宋" w:hAnsi="仿宋" w:eastAsia="仿宋" w:cs="仿宋"/>
                <w:b/>
                <w:bCs/>
                <w:color w:val="auto"/>
                <w:sz w:val="24"/>
                <w:szCs w:val="24"/>
              </w:rPr>
            </w:pPr>
            <w:r>
              <w:rPr>
                <w:rFonts w:hint="eastAsia" w:ascii="仿宋" w:hAnsi="仿宋" w:eastAsia="仿宋" w:cs="仿宋"/>
                <w:color w:val="auto"/>
                <w:sz w:val="24"/>
                <w:szCs w:val="24"/>
              </w:rPr>
              <w:t>实际人员经费人均</w:t>
            </w:r>
            <w:r>
              <w:rPr>
                <w:rFonts w:hint="eastAsia" w:ascii="仿宋" w:hAnsi="仿宋" w:eastAsia="仿宋" w:cs="仿宋"/>
                <w:color w:val="auto"/>
                <w:sz w:val="24"/>
                <w:szCs w:val="24"/>
                <w:lang w:val="en-US" w:eastAsia="zh-CN"/>
              </w:rPr>
              <w:t>11.05</w:t>
            </w:r>
            <w:r>
              <w:rPr>
                <w:rFonts w:hint="eastAsia" w:ascii="仿宋" w:hAnsi="仿宋" w:eastAsia="仿宋" w:cs="仿宋"/>
                <w:color w:val="auto"/>
                <w:sz w:val="24"/>
                <w:szCs w:val="24"/>
              </w:rPr>
              <w:t>万元，占总支出的</w:t>
            </w:r>
            <w:r>
              <w:rPr>
                <w:rFonts w:hint="eastAsia" w:ascii="仿宋" w:hAnsi="仿宋" w:eastAsia="仿宋" w:cs="仿宋"/>
                <w:color w:val="auto"/>
                <w:sz w:val="24"/>
                <w:szCs w:val="24"/>
                <w:lang w:val="en-US" w:eastAsia="zh-CN"/>
              </w:rPr>
              <w:t>49.8</w:t>
            </w:r>
            <w:r>
              <w:rPr>
                <w:rFonts w:hint="eastAsia" w:ascii="仿宋" w:hAnsi="仿宋" w:eastAsia="仿宋" w:cs="仿宋"/>
                <w:color w:val="auto"/>
                <w:sz w:val="24"/>
                <w:szCs w:val="24"/>
              </w:rPr>
              <w:t>%</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指标1：完成各项审计工作任务-公用经费 </w:t>
            </w:r>
            <w:r>
              <w:rPr>
                <w:rFonts w:hint="eastAsia" w:ascii="仿宋" w:hAnsi="仿宋" w:eastAsia="仿宋" w:cs="仿宋"/>
                <w:color w:val="000000"/>
                <w:sz w:val="24"/>
                <w:szCs w:val="24"/>
                <w:lang w:eastAsia="zh-CN"/>
              </w:rPr>
              <w:t>、项目经费。</w:t>
            </w:r>
            <w:r>
              <w:rPr>
                <w:rFonts w:hint="eastAsia" w:ascii="仿宋" w:hAnsi="仿宋" w:eastAsia="仿宋" w:cs="仿宋"/>
                <w:color w:val="000000"/>
                <w:sz w:val="24"/>
                <w:szCs w:val="24"/>
              </w:rPr>
              <w:t xml:space="preserve"> </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实际人均公用经费</w:t>
            </w:r>
            <w:r>
              <w:rPr>
                <w:rFonts w:hint="eastAsia" w:ascii="仿宋" w:hAnsi="仿宋" w:eastAsia="仿宋" w:cs="仿宋"/>
                <w:color w:val="auto"/>
                <w:sz w:val="24"/>
                <w:szCs w:val="24"/>
                <w:lang w:val="en-US" w:eastAsia="zh-CN"/>
              </w:rPr>
              <w:t>1.01</w:t>
            </w:r>
            <w:r>
              <w:rPr>
                <w:rFonts w:hint="eastAsia" w:ascii="仿宋" w:hAnsi="仿宋" w:eastAsia="仿宋" w:cs="仿宋"/>
                <w:color w:val="auto"/>
                <w:sz w:val="24"/>
                <w:szCs w:val="24"/>
              </w:rPr>
              <w:t>万元，占总支出的</w:t>
            </w:r>
            <w:r>
              <w:rPr>
                <w:rFonts w:hint="eastAsia" w:ascii="仿宋" w:hAnsi="仿宋" w:eastAsia="仿宋" w:cs="仿宋"/>
                <w:color w:val="auto"/>
                <w:sz w:val="24"/>
                <w:szCs w:val="24"/>
                <w:lang w:val="en-US" w:eastAsia="zh-CN"/>
              </w:rPr>
              <w:t>4.47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项目经费</w:t>
            </w:r>
            <w:r>
              <w:rPr>
                <w:rFonts w:hint="eastAsia" w:ascii="仿宋" w:hAnsi="仿宋" w:eastAsia="仿宋" w:cs="仿宋"/>
                <w:color w:val="auto"/>
                <w:sz w:val="24"/>
                <w:szCs w:val="24"/>
                <w:lang w:val="en-US" w:eastAsia="zh-CN"/>
              </w:rPr>
              <w:t>370.8万元</w:t>
            </w:r>
            <w:r>
              <w:rPr>
                <w:rFonts w:hint="eastAsia" w:ascii="仿宋" w:hAnsi="仿宋" w:eastAsia="仿宋" w:cs="仿宋"/>
                <w:color w:val="auto"/>
                <w:sz w:val="24"/>
                <w:szCs w:val="24"/>
                <w:lang w:eastAsia="zh-CN"/>
              </w:rPr>
              <w:t>占总支出的</w:t>
            </w:r>
            <w:r>
              <w:rPr>
                <w:rFonts w:hint="eastAsia" w:ascii="仿宋" w:hAnsi="仿宋" w:eastAsia="仿宋" w:cs="仿宋"/>
                <w:color w:val="auto"/>
                <w:sz w:val="24"/>
                <w:szCs w:val="24"/>
                <w:lang w:val="en-US" w:eastAsia="zh-CN"/>
              </w:rPr>
              <w:t>45.73%</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841"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指标1：完成各项审计工作任务-三公经费</w:t>
            </w:r>
            <w:r>
              <w:rPr>
                <w:rFonts w:hint="eastAsia" w:ascii="仿宋" w:hAnsi="仿宋" w:eastAsia="仿宋" w:cs="仿宋"/>
                <w:color w:val="000000"/>
                <w:sz w:val="24"/>
                <w:szCs w:val="24"/>
                <w:lang w:eastAsia="zh-CN"/>
              </w:rPr>
              <w:t>。</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 w:hAnsi="仿宋" w:eastAsia="仿宋" w:cs="仿宋"/>
                <w:b/>
                <w:bCs/>
                <w:color w:val="auto"/>
                <w:sz w:val="24"/>
                <w:szCs w:val="24"/>
                <w:lang w:eastAsia="zh-CN"/>
              </w:rPr>
            </w:pPr>
            <w:r>
              <w:rPr>
                <w:rFonts w:hint="eastAsia" w:ascii="仿宋" w:hAnsi="仿宋" w:eastAsia="仿宋" w:cs="仿宋"/>
                <w:color w:val="auto"/>
                <w:sz w:val="24"/>
                <w:szCs w:val="24"/>
              </w:rPr>
              <w:t>公务接待费</w:t>
            </w:r>
            <w:r>
              <w:rPr>
                <w:rFonts w:hint="eastAsia" w:ascii="仿宋" w:hAnsi="仿宋" w:eastAsia="仿宋" w:cs="仿宋"/>
                <w:color w:val="auto"/>
                <w:sz w:val="24"/>
                <w:szCs w:val="24"/>
                <w:lang w:val="en-US" w:eastAsia="zh-CN"/>
              </w:rPr>
              <w:t>0.47</w:t>
            </w:r>
            <w:r>
              <w:rPr>
                <w:rFonts w:hint="eastAsia" w:ascii="仿宋" w:hAnsi="仿宋" w:eastAsia="仿宋" w:cs="仿宋"/>
                <w:color w:val="auto"/>
                <w:sz w:val="24"/>
                <w:szCs w:val="24"/>
              </w:rPr>
              <w:t>万元，占总支出的</w:t>
            </w:r>
            <w:r>
              <w:rPr>
                <w:rFonts w:hint="eastAsia" w:ascii="仿宋" w:hAnsi="仿宋" w:eastAsia="仿宋" w:cs="仿宋"/>
                <w:color w:val="auto"/>
                <w:sz w:val="24"/>
                <w:szCs w:val="24"/>
                <w:lang w:val="en-US" w:eastAsia="zh-CN"/>
              </w:rPr>
              <w:t>0.05</w:t>
            </w:r>
            <w:r>
              <w:rPr>
                <w:rFonts w:hint="eastAsia" w:ascii="仿宋" w:hAnsi="仿宋" w:eastAsia="仿宋" w:cs="仿宋"/>
                <w:color w:val="auto"/>
                <w:sz w:val="24"/>
                <w:szCs w:val="24"/>
              </w:rPr>
              <w:t>%；公务用车维护费</w:t>
            </w:r>
            <w:r>
              <w:rPr>
                <w:rFonts w:hint="eastAsia" w:ascii="仿宋" w:hAnsi="仿宋" w:eastAsia="仿宋" w:cs="仿宋"/>
                <w:color w:val="auto"/>
                <w:sz w:val="24"/>
                <w:szCs w:val="24"/>
                <w:lang w:eastAsia="zh-CN"/>
              </w:rPr>
              <w:t>、出国（境）费用零发生</w:t>
            </w:r>
          </w:p>
        </w:tc>
      </w:tr>
      <w:tr>
        <w:tblPrEx>
          <w:tblCellMar>
            <w:top w:w="0" w:type="dxa"/>
            <w:left w:w="15" w:type="dxa"/>
            <w:bottom w:w="0" w:type="dxa"/>
            <w:right w:w="15" w:type="dxa"/>
          </w:tblCellMar>
        </w:tblPrEx>
        <w:trPr>
          <w:trHeight w:val="3628"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28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b w:val="0"/>
                <w:bCs w:val="0"/>
                <w:color w:val="000000"/>
                <w:sz w:val="24"/>
                <w:szCs w:val="24"/>
              </w:rPr>
            </w:pPr>
          </w:p>
          <w:p>
            <w:pPr>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通过专项审计，促进中央惠民利民政策落地生根。</w:t>
            </w:r>
          </w:p>
          <w:p>
            <w:pPr>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通过联点帮扶，促进乡村振兴。</w:t>
            </w:r>
          </w:p>
          <w:p>
            <w:pPr>
              <w:pStyle w:val="2"/>
              <w:rPr>
                <w:rFonts w:hint="eastAsia" w:ascii="仿宋" w:hAnsi="仿宋" w:eastAsia="仿宋" w:cs="仿宋"/>
                <w:b w:val="0"/>
                <w:bCs w:val="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3：通过助学、扶贫，增强人民群众幸福感、获得感。</w:t>
            </w:r>
          </w:p>
          <w:p>
            <w:pPr>
              <w:spacing w:line="320" w:lineRule="exact"/>
              <w:jc w:val="left"/>
              <w:textAlignment w:val="center"/>
              <w:rPr>
                <w:rFonts w:hint="eastAsia" w:ascii="仿宋" w:hAnsi="仿宋" w:eastAsia="仿宋" w:cs="仿宋"/>
                <w:b w:val="0"/>
                <w:bCs w:val="0"/>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jc w:val="both"/>
              <w:rPr>
                <w:rFonts w:hint="eastAsia" w:ascii="仿宋" w:hAnsi="仿宋" w:eastAsia="仿宋" w:cs="仿宋"/>
                <w:b w:val="0"/>
                <w:bCs w:val="0"/>
                <w:sz w:val="24"/>
                <w:szCs w:val="24"/>
                <w:lang w:val="en-US" w:eastAsia="zh-CN"/>
              </w:rPr>
            </w:pPr>
          </w:p>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1、完成县自来水公司等4家国有企业和校园安保等2个专项资金审计，上缴财政资金210万元。</w:t>
            </w:r>
          </w:p>
          <w:p>
            <w:pPr>
              <w:numPr>
                <w:ilvl w:val="0"/>
                <w:numId w:val="0"/>
              </w:numPr>
              <w:spacing w:line="320" w:lineRule="exact"/>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eastAsia="zh-CN"/>
              </w:rPr>
              <w:t>慰问贫困户和困难老党员</w:t>
            </w:r>
            <w:r>
              <w:rPr>
                <w:rFonts w:hint="eastAsia" w:ascii="仿宋" w:hAnsi="仿宋" w:eastAsia="仿宋" w:cs="仿宋"/>
                <w:b w:val="0"/>
                <w:bCs w:val="0"/>
                <w:sz w:val="24"/>
                <w:szCs w:val="24"/>
                <w:lang w:val="en-US" w:eastAsia="zh-CN"/>
              </w:rPr>
              <w:t>18</w:t>
            </w:r>
            <w:r>
              <w:rPr>
                <w:rFonts w:hint="eastAsia" w:ascii="仿宋" w:hAnsi="仿宋" w:eastAsia="仿宋" w:cs="仿宋"/>
                <w:b w:val="0"/>
                <w:bCs w:val="0"/>
                <w:sz w:val="24"/>
                <w:szCs w:val="24"/>
                <w:lang w:eastAsia="zh-CN"/>
              </w:rPr>
              <w:t>户，送去帮扶资金和生活物质</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lang w:eastAsia="zh-CN"/>
              </w:rPr>
              <w:t>万多元，为办点村协调资金</w:t>
            </w:r>
            <w:r>
              <w:rPr>
                <w:rFonts w:hint="eastAsia" w:ascii="仿宋" w:hAnsi="仿宋" w:eastAsia="仿宋" w:cs="仿宋"/>
                <w:b w:val="0"/>
                <w:bCs w:val="0"/>
                <w:sz w:val="24"/>
                <w:szCs w:val="24"/>
                <w:lang w:val="en-US" w:eastAsia="zh-CN"/>
              </w:rPr>
              <w:t>20</w:t>
            </w:r>
            <w:r>
              <w:rPr>
                <w:rFonts w:hint="eastAsia" w:ascii="仿宋" w:hAnsi="仿宋" w:eastAsia="仿宋" w:cs="仿宋"/>
                <w:b w:val="0"/>
                <w:bCs w:val="0"/>
                <w:sz w:val="24"/>
                <w:szCs w:val="24"/>
                <w:lang w:eastAsia="zh-CN"/>
              </w:rPr>
              <w:t>多万元</w:t>
            </w:r>
            <w:r>
              <w:rPr>
                <w:rFonts w:hint="eastAsia" w:ascii="仿宋" w:hAnsi="仿宋" w:eastAsia="仿宋" w:cs="仿宋"/>
                <w:b w:val="0"/>
                <w:bCs w:val="0"/>
                <w:sz w:val="24"/>
                <w:szCs w:val="24"/>
                <w:lang w:val="en-US" w:eastAsia="zh-CN"/>
              </w:rPr>
              <w:t>.</w:t>
            </w:r>
          </w:p>
          <w:p>
            <w:pPr>
              <w:pStyle w:val="2"/>
              <w:rPr>
                <w:rFonts w:hint="eastAsia" w:ascii="仿宋" w:hAnsi="仿宋" w:eastAsia="仿宋" w:cs="仿宋"/>
                <w:b w:val="0"/>
                <w:bCs w:val="0"/>
                <w:sz w:val="24"/>
                <w:szCs w:val="24"/>
                <w:lang w:val="en-US"/>
              </w:rPr>
            </w:pPr>
            <w:r>
              <w:rPr>
                <w:rFonts w:hint="eastAsia" w:ascii="仿宋" w:hAnsi="仿宋" w:eastAsia="仿宋" w:cs="仿宋"/>
                <w:b w:val="0"/>
                <w:bCs w:val="0"/>
                <w:color w:val="000000"/>
                <w:sz w:val="24"/>
                <w:szCs w:val="24"/>
                <w:lang w:val="en-US" w:eastAsia="zh-CN"/>
              </w:rPr>
              <w:t>3、开展扶贫助学活动，送去物质2万元。</w:t>
            </w:r>
          </w:p>
        </w:tc>
      </w:tr>
      <w:tr>
        <w:tblPrEx>
          <w:tblCellMar>
            <w:top w:w="0" w:type="dxa"/>
            <w:left w:w="15" w:type="dxa"/>
            <w:bottom w:w="0" w:type="dxa"/>
            <w:right w:w="15" w:type="dxa"/>
          </w:tblCellMar>
        </w:tblPrEx>
        <w:trPr>
          <w:trHeight w:val="1675"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841"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spacing w:val="-8"/>
                <w:kern w:val="0"/>
                <w:sz w:val="24"/>
                <w:szCs w:val="24"/>
              </w:rPr>
              <w:t>指标1：</w:t>
            </w:r>
            <w:r>
              <w:rPr>
                <w:rFonts w:hint="eastAsia" w:ascii="仿宋" w:hAnsi="仿宋" w:eastAsia="仿宋" w:cs="仿宋"/>
                <w:b w:val="0"/>
                <w:bCs w:val="0"/>
                <w:spacing w:val="-8"/>
                <w:kern w:val="0"/>
                <w:sz w:val="24"/>
                <w:szCs w:val="24"/>
                <w:lang w:eastAsia="zh-CN"/>
              </w:rPr>
              <w:t>通过审计监督，揭示经济领域违纪违规和损失浪费。</w:t>
            </w:r>
          </w:p>
        </w:tc>
        <w:tc>
          <w:tcPr>
            <w:tcW w:w="2684"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en-US"/>
              </w:rPr>
              <w:t>促进财政增收节支8483万元，核减投资额1.65亿元,采纳审计建议88条，出具审计报告和专项审计调查报告73篇</w:t>
            </w:r>
            <w:r>
              <w:rPr>
                <w:rFonts w:hint="eastAsia" w:ascii="仿宋" w:hAnsi="仿宋" w:eastAsia="仿宋" w:cs="仿宋"/>
                <w:b w:val="0"/>
                <w:bCs w:val="0"/>
                <w:color w:val="000000"/>
                <w:sz w:val="24"/>
                <w:szCs w:val="24"/>
                <w:lang w:val="en-US" w:eastAsia="zh-CN"/>
              </w:rPr>
              <w:t>。</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841" w:type="dxa"/>
            <w:gridSpan w:val="4"/>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rPr>
              <w:t>指标1：</w:t>
            </w:r>
            <w:r>
              <w:rPr>
                <w:rFonts w:hint="eastAsia" w:ascii="仿宋" w:hAnsi="仿宋" w:eastAsia="仿宋" w:cs="仿宋"/>
                <w:sz w:val="24"/>
                <w:szCs w:val="24"/>
                <w:lang w:eastAsia="zh-CN"/>
              </w:rPr>
              <w:t>开展自然资源资产审计，促进领导干部牢固树立绿色发展理念。</w:t>
            </w:r>
          </w:p>
          <w:p>
            <w:pPr>
              <w:pStyle w:val="2"/>
              <w:jc w:val="both"/>
              <w:rPr>
                <w:rFonts w:hint="eastAsia" w:ascii="仿宋" w:hAnsi="仿宋" w:eastAsia="仿宋" w:cs="仿宋"/>
                <w:sz w:val="24"/>
                <w:szCs w:val="24"/>
                <w:lang w:val="en-US"/>
              </w:rPr>
            </w:pPr>
            <w:r>
              <w:rPr>
                <w:rFonts w:hint="eastAsia" w:ascii="仿宋" w:hAnsi="仿宋" w:eastAsia="仿宋" w:cs="仿宋"/>
                <w:spacing w:val="-8"/>
                <w:kern w:val="0"/>
                <w:sz w:val="24"/>
                <w:szCs w:val="24"/>
                <w:lang w:eastAsia="zh-CN"/>
              </w:rPr>
              <w:t>指标</w:t>
            </w:r>
            <w:r>
              <w:rPr>
                <w:rFonts w:hint="eastAsia" w:ascii="仿宋" w:hAnsi="仿宋" w:eastAsia="仿宋" w:cs="仿宋"/>
                <w:spacing w:val="-8"/>
                <w:kern w:val="0"/>
                <w:sz w:val="24"/>
                <w:szCs w:val="24"/>
                <w:lang w:val="en-US" w:eastAsia="zh-CN"/>
              </w:rPr>
              <w:t>2：开展环境保护志愿服务活动，打造天蓝地绿水清的人居环境。</w:t>
            </w:r>
          </w:p>
        </w:tc>
        <w:tc>
          <w:tcPr>
            <w:tcW w:w="2684" w:type="dxa"/>
            <w:gridSpan w:val="6"/>
            <w:tcBorders>
              <w:top w:val="single" w:color="000000" w:sz="4" w:space="0"/>
              <w:left w:val="nil"/>
              <w:bottom w:val="single" w:color="000000" w:sz="4" w:space="0"/>
              <w:right w:val="single" w:color="000000" w:sz="4" w:space="0"/>
            </w:tcBorders>
            <w:vAlign w:val="center"/>
          </w:tcPr>
          <w:p>
            <w:pPr>
              <w:numPr>
                <w:ilvl w:val="0"/>
                <w:numId w:val="1"/>
              </w:numPr>
              <w:spacing w:line="32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对县林业局开展了自然资源资产审计，针对发现的问题提出了意见建议。</w:t>
            </w:r>
          </w:p>
          <w:p>
            <w:pPr>
              <w:pStyle w:val="2"/>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2、开展了农村人居环境整治活动、县城文明创建活动等。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28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841"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both"/>
              <w:textAlignment w:val="center"/>
              <w:rPr>
                <w:rFonts w:hint="eastAsia" w:ascii="仿宋" w:hAnsi="仿宋" w:eastAsia="仿宋" w:cs="仿宋"/>
                <w:color w:val="000000"/>
                <w:sz w:val="24"/>
                <w:szCs w:val="24"/>
                <w:lang w:eastAsia="zh-CN"/>
              </w:rPr>
            </w:pPr>
          </w:p>
          <w:p>
            <w:pPr>
              <w:autoSpaceDN w:val="0"/>
              <w:spacing w:line="400" w:lineRule="exact"/>
              <w:jc w:val="both"/>
              <w:textAlignment w:val="center"/>
              <w:rPr>
                <w:rFonts w:hint="eastAsia" w:ascii="仿宋" w:hAnsi="仿宋" w:eastAsia="仿宋" w:cs="仿宋"/>
                <w:spacing w:val="-8"/>
                <w:kern w:val="0"/>
                <w:sz w:val="24"/>
                <w:szCs w:val="24"/>
                <w:lang w:eastAsia="zh-CN"/>
              </w:rPr>
            </w:pPr>
            <w:r>
              <w:rPr>
                <w:rFonts w:hint="eastAsia" w:ascii="仿宋" w:hAnsi="仿宋" w:eastAsia="仿宋" w:cs="仿宋"/>
                <w:color w:val="000000"/>
                <w:sz w:val="24"/>
                <w:szCs w:val="24"/>
                <w:lang w:eastAsia="zh-CN"/>
              </w:rPr>
              <w:t>指标</w:t>
            </w:r>
            <w:r>
              <w:rPr>
                <w:rFonts w:hint="eastAsia" w:ascii="仿宋" w:hAnsi="仿宋" w:eastAsia="仿宋" w:cs="仿宋"/>
                <w:color w:val="000000"/>
                <w:sz w:val="24"/>
                <w:szCs w:val="24"/>
              </w:rPr>
              <w:t>1：</w:t>
            </w:r>
            <w:r>
              <w:rPr>
                <w:rFonts w:hint="eastAsia" w:ascii="仿宋" w:hAnsi="仿宋" w:eastAsia="仿宋" w:cs="仿宋"/>
                <w:spacing w:val="-8"/>
                <w:kern w:val="0"/>
                <w:sz w:val="24"/>
                <w:szCs w:val="24"/>
                <w:lang w:eastAsia="zh-CN"/>
              </w:rPr>
              <w:t>审计人员依法从审计、文明从审、廉洁从审，服务对象和群众评价高，社会形象好。</w:t>
            </w:r>
          </w:p>
          <w:p>
            <w:pPr>
              <w:autoSpaceDN w:val="0"/>
              <w:spacing w:line="400" w:lineRule="exact"/>
              <w:jc w:val="both"/>
              <w:textAlignment w:val="center"/>
              <w:rPr>
                <w:rFonts w:hint="eastAsia" w:ascii="仿宋" w:hAnsi="仿宋" w:eastAsia="仿宋" w:cs="仿宋"/>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 w:hAnsi="仿宋" w:eastAsia="仿宋" w:cs="仿宋"/>
                <w:b/>
                <w:bCs/>
                <w:color w:val="000000"/>
                <w:sz w:val="24"/>
                <w:szCs w:val="24"/>
                <w:lang w:eastAsia="zh-CN"/>
              </w:rPr>
            </w:pPr>
            <w:r>
              <w:rPr>
                <w:rFonts w:hint="eastAsia" w:ascii="仿宋" w:hAnsi="仿宋" w:eastAsia="仿宋" w:cs="仿宋"/>
                <w:spacing w:val="-8"/>
                <w:kern w:val="0"/>
                <w:sz w:val="24"/>
                <w:szCs w:val="24"/>
                <w:lang w:eastAsia="zh-CN"/>
              </w:rPr>
              <w:t>全年无违纪违规现象，局党组被评为县直单位好班子，单位被评为绩效考评先进单位。</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96.5</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优秀</w:t>
            </w:r>
          </w:p>
        </w:tc>
      </w:tr>
      <w:tr>
        <w:tblPrEx>
          <w:tblCellMar>
            <w:top w:w="0" w:type="dxa"/>
            <w:left w:w="15" w:type="dxa"/>
            <w:bottom w:w="0" w:type="dxa"/>
            <w:right w:w="15" w:type="dxa"/>
          </w:tblCellMar>
        </w:tblPrEx>
        <w:trPr>
          <w:trHeight w:val="47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王</w:t>
            </w:r>
            <w:r>
              <w:rPr>
                <w:rFonts w:hint="eastAsia" w:ascii="仿宋_GB2312" w:hAnsi="仿宋_GB2312"/>
                <w:color w:val="000000"/>
                <w:sz w:val="24"/>
                <w:szCs w:val="24"/>
                <w:lang w:val="en-US" w:eastAsia="zh-CN"/>
              </w:rPr>
              <w:t xml:space="preserve"> </w:t>
            </w:r>
            <w:r>
              <w:rPr>
                <w:rFonts w:hint="eastAsia" w:ascii="仿宋_GB2312" w:hAnsi="仿宋_GB2312"/>
                <w:color w:val="000000"/>
                <w:sz w:val="24"/>
                <w:szCs w:val="24"/>
                <w:lang w:eastAsia="zh-CN"/>
              </w:rPr>
              <w:t>东</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eastAsia="zh-CN"/>
              </w:rPr>
              <w:t>党组成员（值班负责人）</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刘昌明</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党组成员、总审计师</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洪端午</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后勤分线负责人</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杨雪华</w:t>
            </w:r>
          </w:p>
        </w:tc>
        <w:tc>
          <w:tcPr>
            <w:tcW w:w="408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审计师</w:t>
            </w:r>
          </w:p>
        </w:tc>
        <w:tc>
          <w:tcPr>
            <w:tcW w:w="952"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288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287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332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rFonts w:hint="eastAsia" w:eastAsia="宋体"/>
          <w:sz w:val="28"/>
          <w:szCs w:val="28"/>
          <w:lang w:val="en-US" w:eastAsia="zh-CN"/>
        </w:rPr>
      </w:pPr>
      <w:r>
        <w:rPr>
          <w:rFonts w:ascii="仿宋_GB2312" w:hAnsi="仿宋_GB2312"/>
          <w:sz w:val="28"/>
          <w:szCs w:val="28"/>
        </w:rPr>
        <w:t>填报人（签名）：</w:t>
      </w:r>
      <w:r>
        <w:rPr>
          <w:sz w:val="28"/>
          <w:szCs w:val="28"/>
        </w:rPr>
        <w:t xml:space="preserve">             </w:t>
      </w:r>
      <w:r>
        <w:rPr>
          <w:rFonts w:hint="eastAsia"/>
          <w:sz w:val="28"/>
          <w:szCs w:val="28"/>
          <w:lang w:val="en-US" w:eastAsia="zh-CN"/>
        </w:rPr>
        <w:t xml:space="preserve">       </w:t>
      </w:r>
      <w:r>
        <w:rPr>
          <w:sz w:val="28"/>
          <w:szCs w:val="28"/>
        </w:rPr>
        <w:t xml:space="preserve"> </w:t>
      </w:r>
      <w:r>
        <w:rPr>
          <w:rFonts w:ascii="仿宋_GB2312" w:hAnsi="仿宋_GB2312"/>
          <w:sz w:val="28"/>
          <w:szCs w:val="28"/>
        </w:rPr>
        <w:t>联系电话：</w:t>
      </w:r>
      <w:r>
        <w:rPr>
          <w:rFonts w:hint="eastAsia" w:ascii="仿宋_GB2312" w:hAnsi="仿宋_GB2312"/>
          <w:sz w:val="28"/>
          <w:szCs w:val="28"/>
          <w:lang w:val="en-US" w:eastAsia="zh-CN"/>
        </w:rPr>
        <w:t>0730-4230695</w:t>
      </w:r>
    </w:p>
    <w:tbl>
      <w:tblPr>
        <w:tblStyle w:val="5"/>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3096"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rFonts w:hint="eastAsia"/>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一、部门（单位）概况</w:t>
            </w:r>
          </w:p>
          <w:p>
            <w:pPr>
              <w:spacing w:line="560" w:lineRule="exact"/>
              <w:ind w:firstLine="560" w:firstLineChars="200"/>
              <w:rPr>
                <w:rFonts w:ascii="仿宋_GB2312" w:hAnsi="仿宋_GB2312"/>
                <w:sz w:val="28"/>
                <w:szCs w:val="28"/>
              </w:rPr>
            </w:pPr>
          </w:p>
          <w:p>
            <w:pPr>
              <w:spacing w:line="560" w:lineRule="exact"/>
              <w:ind w:firstLine="560" w:firstLineChars="200"/>
              <w:rPr>
                <w:rFonts w:ascii="仿宋_GB2312" w:hAnsi="仿宋_GB2312"/>
                <w:sz w:val="28"/>
                <w:szCs w:val="28"/>
              </w:rPr>
            </w:pPr>
            <w:r>
              <w:rPr>
                <w:rFonts w:ascii="仿宋_GB2312" w:hAnsi="仿宋_GB2312"/>
                <w:sz w:val="28"/>
                <w:szCs w:val="28"/>
              </w:rPr>
              <w:t>（一）部门（单位）基本情况</w:t>
            </w:r>
          </w:p>
          <w:p>
            <w:pPr>
              <w:spacing w:line="460" w:lineRule="exact"/>
              <w:ind w:firstLine="560" w:firstLineChars="200"/>
              <w:rPr>
                <w:rFonts w:hint="eastAsia" w:ascii="仿宋_GB2312" w:hAnsi="仿宋_GB2312"/>
                <w:sz w:val="28"/>
                <w:szCs w:val="28"/>
              </w:rPr>
            </w:pPr>
            <w:r>
              <w:rPr>
                <w:rFonts w:hint="eastAsia"/>
                <w:sz w:val="28"/>
                <w:szCs w:val="28"/>
                <w:lang w:eastAsia="zh-CN"/>
              </w:rPr>
              <w:t>县审计</w:t>
            </w:r>
            <w:r>
              <w:rPr>
                <w:rFonts w:hint="eastAsia"/>
                <w:sz w:val="28"/>
                <w:szCs w:val="28"/>
              </w:rPr>
              <w:t>局是主管全县审计工作的县人民政府</w:t>
            </w:r>
            <w:r>
              <w:rPr>
                <w:rFonts w:hint="eastAsia"/>
                <w:sz w:val="28"/>
                <w:szCs w:val="28"/>
                <w:lang w:eastAsia="zh-CN"/>
              </w:rPr>
              <w:t>工作部门</w:t>
            </w:r>
            <w:r>
              <w:rPr>
                <w:rFonts w:hint="eastAsia"/>
                <w:sz w:val="28"/>
                <w:szCs w:val="28"/>
              </w:rPr>
              <w:t>，是财政全额拨款预算单位。内设</w:t>
            </w:r>
            <w:r>
              <w:rPr>
                <w:rFonts w:hint="eastAsia"/>
                <w:sz w:val="28"/>
                <w:szCs w:val="28"/>
                <w:lang w:eastAsia="zh-CN"/>
              </w:rPr>
              <w:t>办公室</w:t>
            </w:r>
            <w:r>
              <w:rPr>
                <w:rFonts w:hint="eastAsia"/>
                <w:sz w:val="28"/>
                <w:szCs w:val="28"/>
              </w:rPr>
              <w:t>等</w:t>
            </w:r>
            <w:r>
              <w:rPr>
                <w:rFonts w:hint="eastAsia"/>
                <w:sz w:val="28"/>
                <w:szCs w:val="28"/>
                <w:lang w:val="en-US" w:eastAsia="zh-CN"/>
              </w:rPr>
              <w:t>10</w:t>
            </w:r>
            <w:r>
              <w:rPr>
                <w:rFonts w:hint="eastAsia"/>
                <w:sz w:val="28"/>
                <w:szCs w:val="28"/>
              </w:rPr>
              <w:t>个股室，下设1个非独立核算的二级机构即</w:t>
            </w:r>
            <w:r>
              <w:rPr>
                <w:rFonts w:hint="eastAsia"/>
                <w:sz w:val="28"/>
                <w:szCs w:val="28"/>
                <w:lang w:eastAsia="zh-CN"/>
              </w:rPr>
              <w:t>审计事务中心</w:t>
            </w:r>
            <w:r>
              <w:rPr>
                <w:rFonts w:hint="eastAsia"/>
                <w:sz w:val="28"/>
                <w:szCs w:val="28"/>
              </w:rPr>
              <w:t>。</w:t>
            </w:r>
            <w:r>
              <w:rPr>
                <w:rFonts w:hint="eastAsia"/>
                <w:sz w:val="28"/>
                <w:szCs w:val="28"/>
                <w:lang w:val="en-US" w:eastAsia="zh-CN"/>
              </w:rPr>
              <w:t>2021年末</w:t>
            </w:r>
            <w:r>
              <w:rPr>
                <w:rFonts w:hint="eastAsia"/>
                <w:sz w:val="28"/>
                <w:szCs w:val="28"/>
              </w:rPr>
              <w:t>局定编人员3</w:t>
            </w:r>
            <w:r>
              <w:rPr>
                <w:rFonts w:hint="eastAsia"/>
                <w:sz w:val="28"/>
                <w:szCs w:val="28"/>
                <w:lang w:val="en-US" w:eastAsia="zh-CN"/>
              </w:rPr>
              <w:t>5</w:t>
            </w:r>
            <w:r>
              <w:rPr>
                <w:rFonts w:hint="eastAsia"/>
                <w:sz w:val="28"/>
                <w:szCs w:val="28"/>
              </w:rPr>
              <w:t>人，实有在职人员</w:t>
            </w:r>
            <w:r>
              <w:rPr>
                <w:rFonts w:hint="eastAsia"/>
                <w:sz w:val="28"/>
                <w:szCs w:val="28"/>
                <w:lang w:val="en-US" w:eastAsia="zh-CN"/>
              </w:rPr>
              <w:t>34</w:t>
            </w:r>
            <w:r>
              <w:rPr>
                <w:rFonts w:hint="eastAsia"/>
                <w:sz w:val="28"/>
                <w:szCs w:val="28"/>
              </w:rPr>
              <w:t>人；另有退休人员</w:t>
            </w:r>
            <w:r>
              <w:rPr>
                <w:rFonts w:hint="eastAsia"/>
                <w:sz w:val="28"/>
                <w:szCs w:val="28"/>
                <w:lang w:val="en-US" w:eastAsia="zh-CN"/>
              </w:rPr>
              <w:t>26</w:t>
            </w:r>
            <w:r>
              <w:rPr>
                <w:rFonts w:hint="eastAsia"/>
                <w:sz w:val="28"/>
                <w:szCs w:val="28"/>
              </w:rPr>
              <w:t>人，遗属1人。</w:t>
            </w:r>
          </w:p>
          <w:p>
            <w:pPr>
              <w:numPr>
                <w:numId w:val="0"/>
              </w:numPr>
              <w:spacing w:line="560" w:lineRule="exact"/>
              <w:ind w:firstLine="560" w:firstLineChars="200"/>
              <w:rPr>
                <w:rFonts w:hint="eastAsia" w:ascii="仿宋_GB2312" w:hAnsi="仿宋_GB2312"/>
                <w:sz w:val="28"/>
                <w:szCs w:val="28"/>
                <w:lang w:eastAsia="zh-CN"/>
              </w:rPr>
            </w:pPr>
          </w:p>
          <w:p>
            <w:pPr>
              <w:numPr>
                <w:numId w:val="0"/>
              </w:numPr>
              <w:spacing w:line="560" w:lineRule="exact"/>
              <w:ind w:firstLine="560" w:firstLineChars="200"/>
              <w:rPr>
                <w:rFonts w:ascii="仿宋_GB2312" w:hAnsi="仿宋_GB2312"/>
                <w:sz w:val="28"/>
                <w:szCs w:val="28"/>
              </w:rPr>
            </w:pPr>
            <w:r>
              <w:rPr>
                <w:rFonts w:hint="eastAsia" w:ascii="仿宋_GB2312" w:hAnsi="仿宋_GB2312"/>
                <w:sz w:val="28"/>
                <w:szCs w:val="28"/>
                <w:lang w:eastAsia="zh-CN"/>
              </w:rPr>
              <w:t>（二）</w:t>
            </w:r>
            <w:r>
              <w:rPr>
                <w:rFonts w:ascii="仿宋_GB2312" w:hAnsi="仿宋_GB2312"/>
                <w:sz w:val="28"/>
                <w:szCs w:val="28"/>
              </w:rPr>
              <w:t>部门（单位）整体支出规模、使用方向和主要内容、涉及范围等</w:t>
            </w:r>
          </w:p>
          <w:p>
            <w:pPr>
              <w:spacing w:line="460" w:lineRule="exact"/>
              <w:ind w:firstLine="560" w:firstLineChars="200"/>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年度总收入</w:t>
            </w:r>
            <w:r>
              <w:rPr>
                <w:rFonts w:hint="eastAsia"/>
                <w:sz w:val="28"/>
                <w:szCs w:val="28"/>
                <w:lang w:val="en-US" w:eastAsia="zh-CN"/>
              </w:rPr>
              <w:t>862.83</w:t>
            </w:r>
            <w:r>
              <w:rPr>
                <w:rFonts w:hint="eastAsia"/>
                <w:sz w:val="28"/>
                <w:szCs w:val="28"/>
              </w:rPr>
              <w:t>万元，其中：财政拨款收入</w:t>
            </w:r>
            <w:r>
              <w:rPr>
                <w:rFonts w:hint="eastAsia"/>
                <w:sz w:val="28"/>
                <w:szCs w:val="28"/>
                <w:lang w:val="en-US" w:eastAsia="zh-CN"/>
              </w:rPr>
              <w:t>862.83</w:t>
            </w:r>
            <w:r>
              <w:rPr>
                <w:rFonts w:hint="eastAsia"/>
                <w:sz w:val="28"/>
                <w:szCs w:val="28"/>
              </w:rPr>
              <w:t>万元</w:t>
            </w:r>
            <w:r>
              <w:rPr>
                <w:rFonts w:hint="eastAsia"/>
                <w:sz w:val="28"/>
                <w:szCs w:val="28"/>
                <w:lang w:eastAsia="zh-CN"/>
              </w:rPr>
              <w:t>。</w:t>
            </w:r>
            <w:r>
              <w:rPr>
                <w:rFonts w:hint="eastAsia"/>
                <w:sz w:val="28"/>
                <w:szCs w:val="28"/>
              </w:rPr>
              <w:t>经费支出</w:t>
            </w:r>
            <w:r>
              <w:rPr>
                <w:rFonts w:hint="eastAsia"/>
                <w:sz w:val="28"/>
                <w:szCs w:val="28"/>
                <w:lang w:val="en-US" w:eastAsia="zh-CN"/>
              </w:rPr>
              <w:t>862.83</w:t>
            </w:r>
            <w:r>
              <w:rPr>
                <w:rFonts w:hint="eastAsia"/>
                <w:sz w:val="28"/>
                <w:szCs w:val="28"/>
              </w:rPr>
              <w:t>万元，其中：</w:t>
            </w:r>
            <w:r>
              <w:rPr>
                <w:rFonts w:hint="eastAsia"/>
                <w:sz w:val="28"/>
                <w:szCs w:val="28"/>
                <w:lang w:eastAsia="zh-CN"/>
              </w:rPr>
              <w:t>财政拨款</w:t>
            </w:r>
            <w:r>
              <w:rPr>
                <w:rFonts w:hint="eastAsia"/>
                <w:sz w:val="28"/>
                <w:szCs w:val="28"/>
              </w:rPr>
              <w:t>基本支出</w:t>
            </w:r>
            <w:r>
              <w:rPr>
                <w:rFonts w:hint="eastAsia"/>
                <w:sz w:val="28"/>
                <w:szCs w:val="28"/>
                <w:lang w:val="en-US" w:eastAsia="zh-CN"/>
              </w:rPr>
              <w:t>862.83</w:t>
            </w:r>
            <w:r>
              <w:rPr>
                <w:rFonts w:hint="eastAsia"/>
                <w:sz w:val="28"/>
                <w:szCs w:val="28"/>
              </w:rPr>
              <w:t>万元。</w:t>
            </w:r>
          </w:p>
          <w:p>
            <w:pPr>
              <w:spacing w:line="560" w:lineRule="exact"/>
              <w:rPr>
                <w:rFonts w:hint="eastAsia" w:ascii="黑体" w:hAnsi="黑体" w:eastAsia="黑体"/>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二、部门（单位）整体支出管理及使用情况</w:t>
            </w:r>
          </w:p>
          <w:p>
            <w:pPr>
              <w:numPr>
                <w:ilvl w:val="0"/>
                <w:numId w:val="0"/>
              </w:numPr>
              <w:spacing w:line="560" w:lineRule="exact"/>
              <w:ind w:firstLine="840" w:firstLineChars="300"/>
              <w:rPr>
                <w:rFonts w:hint="eastAsia" w:ascii="仿宋_GB2312" w:hAnsi="仿宋_GB2312"/>
                <w:sz w:val="28"/>
                <w:szCs w:val="28"/>
                <w:lang w:val="en-US"/>
              </w:rPr>
            </w:pPr>
            <w:r>
              <w:rPr>
                <w:rFonts w:hint="eastAsia" w:ascii="仿宋_GB2312" w:hAnsi="仿宋_GB2312"/>
                <w:sz w:val="28"/>
                <w:szCs w:val="28"/>
                <w:lang w:val="en-US" w:eastAsia="zh-CN"/>
              </w:rPr>
              <w:t>2020</w:t>
            </w:r>
            <w:r>
              <w:rPr>
                <w:rFonts w:hint="eastAsia" w:ascii="仿宋_GB2312" w:hAnsi="仿宋_GB2312"/>
                <w:sz w:val="28"/>
                <w:szCs w:val="28"/>
              </w:rPr>
              <w:t>年基本支出</w:t>
            </w:r>
            <w:r>
              <w:rPr>
                <w:rFonts w:hint="eastAsia" w:ascii="仿宋_GB2312" w:hAnsi="仿宋_GB2312"/>
                <w:sz w:val="28"/>
                <w:szCs w:val="28"/>
                <w:lang w:val="en-US" w:eastAsia="zh-CN"/>
              </w:rPr>
              <w:t>862.83</w:t>
            </w:r>
            <w:r>
              <w:rPr>
                <w:rFonts w:hint="eastAsia" w:ascii="仿宋_GB2312" w:hAnsi="仿宋_GB2312"/>
                <w:sz w:val="28"/>
                <w:szCs w:val="28"/>
              </w:rPr>
              <w:t>万元，</w:t>
            </w:r>
            <w:r>
              <w:rPr>
                <w:rFonts w:hint="eastAsia" w:ascii="仿宋_GB2312" w:hAnsi="仿宋_GB2312"/>
                <w:sz w:val="28"/>
                <w:szCs w:val="28"/>
                <w:lang w:val="en-US"/>
              </w:rPr>
              <w:t>其中:</w:t>
            </w:r>
          </w:p>
          <w:p>
            <w:pPr>
              <w:numPr>
                <w:ilvl w:val="0"/>
                <w:numId w:val="0"/>
              </w:numPr>
              <w:spacing w:line="560" w:lineRule="exact"/>
              <w:ind w:firstLine="560" w:firstLineChars="200"/>
              <w:rPr>
                <w:rFonts w:hint="eastAsia" w:ascii="仿宋_GB2312" w:hAnsi="仿宋_GB2312"/>
                <w:sz w:val="28"/>
                <w:szCs w:val="28"/>
                <w:lang w:val="en-US"/>
              </w:rPr>
            </w:pPr>
            <w:r>
              <w:rPr>
                <w:rFonts w:hint="eastAsia" w:ascii="仿宋_GB2312" w:hAnsi="仿宋_GB2312"/>
                <w:sz w:val="28"/>
                <w:szCs w:val="28"/>
                <w:lang w:val="en-US"/>
              </w:rPr>
              <w:t>人员经费</w:t>
            </w:r>
            <w:r>
              <w:rPr>
                <w:rFonts w:hint="eastAsia" w:ascii="仿宋_GB2312" w:hAnsi="仿宋_GB2312"/>
                <w:sz w:val="28"/>
                <w:szCs w:val="28"/>
                <w:lang w:val="en-US" w:eastAsia="zh-CN"/>
              </w:rPr>
              <w:t>399.68</w:t>
            </w:r>
            <w:r>
              <w:rPr>
                <w:rFonts w:hint="eastAsia" w:ascii="仿宋_GB2312" w:hAnsi="仿宋_GB2312"/>
                <w:sz w:val="28"/>
                <w:szCs w:val="28"/>
                <w:lang w:val="en-US"/>
              </w:rPr>
              <w:t>万元，公用经费</w:t>
            </w:r>
            <w:r>
              <w:rPr>
                <w:rFonts w:hint="eastAsia" w:ascii="仿宋_GB2312" w:hAnsi="仿宋_GB2312"/>
                <w:sz w:val="28"/>
                <w:szCs w:val="28"/>
                <w:lang w:val="en-US" w:eastAsia="zh-CN"/>
              </w:rPr>
              <w:t>463.15</w:t>
            </w:r>
            <w:r>
              <w:rPr>
                <w:rFonts w:hint="eastAsia" w:ascii="仿宋_GB2312" w:hAnsi="仿宋_GB2312"/>
                <w:sz w:val="28"/>
                <w:szCs w:val="28"/>
                <w:lang w:val="en-US"/>
              </w:rPr>
              <w:t>万元。</w:t>
            </w:r>
          </w:p>
          <w:p>
            <w:pPr>
              <w:spacing w:line="560" w:lineRule="exact"/>
              <w:ind w:firstLine="560" w:firstLineChars="200"/>
              <w:rPr>
                <w:rFonts w:hint="eastAsia" w:ascii="黑体" w:hAnsi="黑体" w:eastAsia="黑体"/>
                <w:sz w:val="28"/>
                <w:szCs w:val="28"/>
              </w:rPr>
            </w:pPr>
          </w:p>
          <w:p>
            <w:pPr>
              <w:spacing w:line="560" w:lineRule="exact"/>
              <w:ind w:firstLine="560" w:firstLineChars="200"/>
              <w:rPr>
                <w:rFonts w:hint="eastAsia" w:ascii="黑体" w:hAnsi="黑体" w:eastAsia="黑体"/>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三、部门（单位）专项组织实施情况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sz w:val="28"/>
                <w:szCs w:val="28"/>
                <w:lang w:eastAsia="zh-CN"/>
              </w:rPr>
            </w:pPr>
            <w:r>
              <w:rPr>
                <w:rFonts w:hint="eastAsia"/>
                <w:sz w:val="28"/>
                <w:szCs w:val="28"/>
              </w:rPr>
              <w:t>根据县财政局</w:t>
            </w:r>
            <w:r>
              <w:rPr>
                <w:rFonts w:hint="eastAsia"/>
                <w:sz w:val="28"/>
                <w:szCs w:val="28"/>
                <w:lang w:eastAsia="zh-CN"/>
              </w:rPr>
              <w:t>相关</w:t>
            </w:r>
            <w:r>
              <w:rPr>
                <w:rFonts w:hint="eastAsia"/>
                <w:sz w:val="28"/>
                <w:szCs w:val="28"/>
              </w:rPr>
              <w:t>文件精神，</w:t>
            </w:r>
            <w:r>
              <w:rPr>
                <w:rFonts w:hint="eastAsia"/>
                <w:sz w:val="28"/>
                <w:szCs w:val="28"/>
                <w:lang w:eastAsia="zh-CN"/>
              </w:rPr>
              <w:t>县审计</w:t>
            </w:r>
            <w:r>
              <w:rPr>
                <w:rFonts w:hint="eastAsia"/>
                <w:sz w:val="28"/>
                <w:szCs w:val="28"/>
              </w:rPr>
              <w:t>局成立</w:t>
            </w:r>
            <w:r>
              <w:rPr>
                <w:rFonts w:hint="eastAsia"/>
                <w:sz w:val="28"/>
                <w:szCs w:val="28"/>
                <w:lang w:eastAsia="zh-CN"/>
              </w:rPr>
              <w:t>了</w:t>
            </w:r>
            <w:r>
              <w:rPr>
                <w:rFonts w:hint="eastAsia"/>
                <w:sz w:val="28"/>
                <w:szCs w:val="28"/>
              </w:rPr>
              <w:t>绩效评价工作小组。通过查阅20</w:t>
            </w:r>
            <w:r>
              <w:rPr>
                <w:rFonts w:hint="eastAsia"/>
                <w:sz w:val="28"/>
                <w:szCs w:val="28"/>
                <w:lang w:val="en-US" w:eastAsia="zh-CN"/>
              </w:rPr>
              <w:t>21</w:t>
            </w:r>
            <w:r>
              <w:rPr>
                <w:rFonts w:hint="eastAsia"/>
                <w:sz w:val="28"/>
                <w:szCs w:val="28"/>
              </w:rPr>
              <w:t>年年初预算、非税收入、预算追加、资金管理、经费支出、资产管理等相关财务资料与财务凭证，核对相关审计统计系统数据，以及调查了解落实省、市主管部门以及县委县政府下达的相关文件精神情况，对20</w:t>
            </w:r>
            <w:r>
              <w:rPr>
                <w:rFonts w:hint="eastAsia"/>
                <w:sz w:val="28"/>
                <w:szCs w:val="28"/>
                <w:lang w:val="en-US" w:eastAsia="zh-CN"/>
              </w:rPr>
              <w:t>21</w:t>
            </w:r>
            <w:r>
              <w:rPr>
                <w:rFonts w:hint="eastAsia"/>
                <w:sz w:val="28"/>
                <w:szCs w:val="28"/>
              </w:rPr>
              <w:t>年度部门整体收入支出数据的准确性、真实性进行了认真核实，经过分析讨论和归纳总结形成绩效评价报告。</w:t>
            </w:r>
          </w:p>
          <w:p>
            <w:pPr>
              <w:numPr>
                <w:numId w:val="0"/>
              </w:numPr>
              <w:spacing w:line="560" w:lineRule="exact"/>
              <w:ind w:firstLine="560" w:firstLineChars="200"/>
              <w:rPr>
                <w:rFonts w:hint="eastAsia" w:ascii="黑体" w:hAnsi="黑体" w:eastAsia="黑体"/>
                <w:sz w:val="28"/>
                <w:szCs w:val="28"/>
              </w:rPr>
            </w:pPr>
            <w:r>
              <w:rPr>
                <w:rFonts w:hint="eastAsia" w:ascii="黑体" w:hAnsi="黑体" w:eastAsia="黑体"/>
                <w:sz w:val="28"/>
                <w:szCs w:val="28"/>
                <w:lang w:eastAsia="zh-CN"/>
              </w:rPr>
              <w:t>四、</w:t>
            </w:r>
            <w:r>
              <w:rPr>
                <w:rFonts w:hint="eastAsia" w:ascii="黑体" w:hAnsi="黑体" w:eastAsia="黑体"/>
                <w:sz w:val="28"/>
                <w:szCs w:val="28"/>
              </w:rPr>
              <w:t>部门（单位）整体支出绩效情况</w:t>
            </w:r>
          </w:p>
          <w:p>
            <w:pPr>
              <w:ind w:firstLine="560" w:firstLineChars="200"/>
              <w:rPr>
                <w:rFonts w:hint="eastAsia"/>
                <w:sz w:val="28"/>
                <w:szCs w:val="28"/>
              </w:rPr>
            </w:pPr>
            <w:r>
              <w:rPr>
                <w:rFonts w:hint="eastAsia"/>
                <w:sz w:val="28"/>
                <w:szCs w:val="28"/>
              </w:rPr>
              <w:t>20</w:t>
            </w:r>
            <w:r>
              <w:rPr>
                <w:rFonts w:hint="eastAsia"/>
                <w:sz w:val="28"/>
                <w:szCs w:val="28"/>
                <w:lang w:val="en-US" w:eastAsia="zh-CN"/>
              </w:rPr>
              <w:t>21</w:t>
            </w:r>
            <w:r>
              <w:rPr>
                <w:rFonts w:hint="eastAsia"/>
                <w:sz w:val="28"/>
                <w:szCs w:val="28"/>
              </w:rPr>
              <w:t>年，根据局年初工作规划，围绕县委、县政府以及</w:t>
            </w:r>
            <w:r>
              <w:rPr>
                <w:rFonts w:hint="eastAsia"/>
                <w:sz w:val="28"/>
                <w:szCs w:val="28"/>
                <w:lang w:eastAsia="zh-CN"/>
              </w:rPr>
              <w:t>省市主管部门工作安排</w:t>
            </w:r>
            <w:r>
              <w:rPr>
                <w:rFonts w:hint="eastAsia"/>
                <w:sz w:val="28"/>
                <w:szCs w:val="28"/>
              </w:rPr>
              <w:t>，积极履行职责，强化管理，较好完成了年度工作目标</w:t>
            </w:r>
            <w:r>
              <w:rPr>
                <w:rFonts w:hint="eastAsia"/>
                <w:sz w:val="28"/>
                <w:szCs w:val="28"/>
                <w:lang w:eastAsia="zh-CN"/>
              </w:rPr>
              <w:t>。</w:t>
            </w:r>
            <w:r>
              <w:rPr>
                <w:rFonts w:hint="eastAsia"/>
                <w:sz w:val="28"/>
                <w:szCs w:val="28"/>
              </w:rPr>
              <w:t>同时</w:t>
            </w:r>
            <w:r>
              <w:rPr>
                <w:rFonts w:hint="eastAsia"/>
                <w:sz w:val="28"/>
                <w:szCs w:val="28"/>
                <w:lang w:eastAsia="zh-CN"/>
              </w:rPr>
              <w:t>，不断</w:t>
            </w:r>
            <w:r>
              <w:rPr>
                <w:rFonts w:hint="eastAsia"/>
                <w:sz w:val="28"/>
                <w:szCs w:val="28"/>
              </w:rPr>
              <w:t>加强预算收支管理，建立健全内部管理制度，严格内部管理流程，部门整体支出</w:t>
            </w:r>
            <w:r>
              <w:rPr>
                <w:rFonts w:hint="eastAsia"/>
                <w:sz w:val="28"/>
                <w:szCs w:val="28"/>
                <w:lang w:eastAsia="zh-CN"/>
              </w:rPr>
              <w:t>绩效</w:t>
            </w:r>
            <w:r>
              <w:rPr>
                <w:rFonts w:hint="eastAsia"/>
                <w:sz w:val="28"/>
                <w:szCs w:val="28"/>
              </w:rPr>
              <w:t>得到了提升，主要情况如下：</w:t>
            </w:r>
          </w:p>
          <w:p>
            <w:pPr>
              <w:ind w:firstLine="420" w:firstLineChars="150"/>
              <w:rPr>
                <w:rFonts w:hint="eastAsia"/>
                <w:sz w:val="28"/>
                <w:szCs w:val="28"/>
              </w:rPr>
            </w:pPr>
            <w:r>
              <w:rPr>
                <w:rFonts w:hint="eastAsia"/>
                <w:sz w:val="28"/>
                <w:szCs w:val="28"/>
              </w:rPr>
              <w:t>（一）预算执行方面，</w:t>
            </w:r>
            <w:r>
              <w:rPr>
                <w:rFonts w:hint="eastAsia"/>
                <w:sz w:val="28"/>
                <w:szCs w:val="28"/>
                <w:lang w:eastAsia="zh-CN"/>
              </w:rPr>
              <w:t>基本严格执行年初预算，各项支出较规范。</w:t>
            </w:r>
            <w:r>
              <w:rPr>
                <w:rFonts w:hint="eastAsia"/>
                <w:sz w:val="28"/>
                <w:szCs w:val="28"/>
                <w:lang w:val="zh-CN"/>
              </w:rPr>
              <w:t>认真落实中央“八项规定”精神和厉行节约要求，从严控制“三公”经费开支，全年实际支出比预算有所节约，</w:t>
            </w:r>
            <w:r>
              <w:rPr>
                <w:rFonts w:hint="eastAsia"/>
                <w:sz w:val="28"/>
                <w:szCs w:val="28"/>
                <w:lang w:val="en-US" w:eastAsia="zh-CN"/>
              </w:rPr>
              <w:t>2021年</w:t>
            </w:r>
            <w:r>
              <w:rPr>
                <w:rFonts w:hint="eastAsia"/>
                <w:sz w:val="28"/>
                <w:szCs w:val="28"/>
              </w:rPr>
              <w:t>公务接待费</w:t>
            </w:r>
            <w:r>
              <w:rPr>
                <w:rFonts w:hint="eastAsia"/>
                <w:sz w:val="28"/>
                <w:szCs w:val="28"/>
                <w:lang w:val="en-US" w:eastAsia="zh-CN"/>
              </w:rPr>
              <w:t>0.11</w:t>
            </w:r>
            <w:r>
              <w:rPr>
                <w:rFonts w:hint="eastAsia"/>
                <w:sz w:val="28"/>
                <w:szCs w:val="28"/>
              </w:rPr>
              <w:t>万元，占总支出的</w:t>
            </w:r>
            <w:r>
              <w:rPr>
                <w:rFonts w:hint="eastAsia"/>
                <w:sz w:val="28"/>
                <w:szCs w:val="28"/>
                <w:lang w:val="en-US" w:eastAsia="zh-CN"/>
              </w:rPr>
              <w:t>0.01</w:t>
            </w:r>
            <w:r>
              <w:rPr>
                <w:rFonts w:hint="eastAsia"/>
                <w:sz w:val="28"/>
                <w:szCs w:val="28"/>
              </w:rPr>
              <w:t>%</w:t>
            </w:r>
            <w:r>
              <w:rPr>
                <w:rFonts w:hint="eastAsia"/>
                <w:sz w:val="28"/>
                <w:szCs w:val="28"/>
                <w:lang w:eastAsia="zh-CN"/>
              </w:rPr>
              <w:t>，同比下降</w:t>
            </w:r>
            <w:r>
              <w:rPr>
                <w:rFonts w:hint="eastAsia"/>
                <w:sz w:val="28"/>
                <w:szCs w:val="28"/>
                <w:lang w:val="en-US" w:eastAsia="zh-CN"/>
              </w:rPr>
              <w:t>76.6%，</w:t>
            </w:r>
            <w:r>
              <w:rPr>
                <w:rFonts w:hint="eastAsia"/>
                <w:sz w:val="28"/>
                <w:szCs w:val="28"/>
              </w:rPr>
              <w:t>公务用车维护费</w:t>
            </w:r>
            <w:r>
              <w:rPr>
                <w:rFonts w:hint="eastAsia"/>
                <w:sz w:val="28"/>
                <w:szCs w:val="28"/>
                <w:lang w:eastAsia="zh-CN"/>
              </w:rPr>
              <w:t>、出国（境）费用零发生</w:t>
            </w:r>
            <w:r>
              <w:rPr>
                <w:rFonts w:hint="eastAsia"/>
                <w:sz w:val="28"/>
                <w:szCs w:val="28"/>
              </w:rPr>
              <w:t>。</w:t>
            </w:r>
          </w:p>
          <w:p>
            <w:pPr>
              <w:keepNext/>
              <w:keepLines/>
              <w:spacing w:beforeLines="0" w:afterLines="0"/>
              <w:ind w:firstLine="280" w:firstLineChars="100"/>
              <w:rPr>
                <w:rFonts w:hint="eastAsia"/>
                <w:sz w:val="28"/>
                <w:szCs w:val="28"/>
                <w:lang w:val="zh-CN" w:eastAsia="zh-CN"/>
              </w:rPr>
            </w:pPr>
            <w:r>
              <w:rPr>
                <w:rFonts w:hint="eastAsia"/>
                <w:sz w:val="28"/>
                <w:szCs w:val="28"/>
              </w:rPr>
              <w:t>（二）预算管理方面，</w:t>
            </w:r>
            <w:r>
              <w:rPr>
                <w:rFonts w:hint="eastAsia"/>
                <w:sz w:val="28"/>
                <w:szCs w:val="28"/>
                <w:lang w:eastAsia="zh-CN"/>
              </w:rPr>
              <w:t>进一步健全财务管理制度</w:t>
            </w:r>
            <w:r>
              <w:rPr>
                <w:rFonts w:hint="eastAsia"/>
                <w:sz w:val="28"/>
                <w:szCs w:val="28"/>
              </w:rPr>
              <w:t>，执行效果较好</w:t>
            </w:r>
            <w:r>
              <w:rPr>
                <w:rFonts w:hint="eastAsia"/>
                <w:sz w:val="28"/>
                <w:szCs w:val="28"/>
                <w:lang w:eastAsia="zh-CN"/>
              </w:rPr>
              <w:t>，</w:t>
            </w:r>
            <w:r>
              <w:rPr>
                <w:rFonts w:hint="eastAsia"/>
                <w:sz w:val="28"/>
                <w:szCs w:val="28"/>
                <w:lang w:val="zh-CN" w:eastAsia="zh-CN"/>
              </w:rPr>
              <w:t>全年支出更合理更有效。</w:t>
            </w:r>
            <w:bookmarkStart w:id="0" w:name="_GoBack"/>
            <w:bookmarkEnd w:id="0"/>
          </w:p>
          <w:p>
            <w:pPr>
              <w:spacing w:line="520" w:lineRule="exact"/>
              <w:ind w:firstLine="280" w:firstLineChars="100"/>
              <w:rPr>
                <w:rFonts w:hint="eastAsia"/>
                <w:sz w:val="28"/>
                <w:szCs w:val="28"/>
              </w:rPr>
            </w:pPr>
            <w:r>
              <w:rPr>
                <w:rFonts w:hint="eastAsia"/>
                <w:sz w:val="28"/>
                <w:szCs w:val="28"/>
              </w:rPr>
              <w:t>（三）审计工作任务完成</w:t>
            </w:r>
            <w:r>
              <w:rPr>
                <w:rFonts w:hint="eastAsia"/>
                <w:sz w:val="28"/>
                <w:szCs w:val="28"/>
                <w:lang w:eastAsia="zh-CN"/>
              </w:rPr>
              <w:t>较</w:t>
            </w:r>
            <w:r>
              <w:rPr>
                <w:rFonts w:hint="eastAsia"/>
                <w:sz w:val="28"/>
                <w:szCs w:val="28"/>
              </w:rPr>
              <w:t>好。</w:t>
            </w:r>
            <w:r>
              <w:rPr>
                <w:rFonts w:hint="eastAsia"/>
                <w:sz w:val="28"/>
                <w:szCs w:val="28"/>
                <w:lang w:val="en-US" w:eastAsia="en-US"/>
              </w:rPr>
              <w:t>完成审计和专项审计调查项目278个（其中：财政财务收支审计项目40个，政府投资审计项目238个），促进财政增收节支8483万元，核减投资额1.65亿元,采纳审计建议88条，出具审计报告和专项审计调查报告73篇</w:t>
            </w:r>
            <w:r>
              <w:rPr>
                <w:rFonts w:hint="eastAsia"/>
                <w:sz w:val="28"/>
                <w:szCs w:val="28"/>
                <w:lang w:val="en-US" w:eastAsia="zh-CN"/>
              </w:rPr>
              <w:t>。是年，该局被评为湖南省普法执法先进单位和县综合绩效考评先进单位。</w:t>
            </w:r>
          </w:p>
          <w:p>
            <w:pPr>
              <w:spacing w:line="520" w:lineRule="exact"/>
              <w:ind w:firstLine="420" w:firstLineChars="150"/>
              <w:rPr>
                <w:rFonts w:hint="default"/>
                <w:sz w:val="28"/>
                <w:szCs w:val="28"/>
                <w:lang w:val="en-US"/>
              </w:rPr>
            </w:pPr>
            <w:r>
              <w:rPr>
                <w:rFonts w:hint="eastAsia"/>
                <w:sz w:val="28"/>
                <w:szCs w:val="28"/>
              </w:rPr>
              <w:t>（四）</w:t>
            </w:r>
            <w:r>
              <w:rPr>
                <w:rFonts w:hint="eastAsia"/>
                <w:sz w:val="28"/>
                <w:szCs w:val="28"/>
                <w:lang w:eastAsia="zh-CN"/>
              </w:rPr>
              <w:t>出色完成其他各项工作任务。认真开展庆祝中国共产党成立</w:t>
            </w:r>
            <w:r>
              <w:rPr>
                <w:rFonts w:hint="eastAsia"/>
                <w:sz w:val="28"/>
                <w:szCs w:val="28"/>
                <w:lang w:val="en-US" w:eastAsia="zh-CN"/>
              </w:rPr>
              <w:t>100周年活动，组织党员干部参观何长工纪念馆，重温党的光辉历史，从党的百年奋斗历史汲取奋进的精神力量，凝聚谋事创业的强大力量。扎实开展政治建设年、审计质量提升年活动，广大审计干部“四个意识”明显增强，审计工作质量又有新的跨越。精心谋划精神文明创建和助力乡村振兴工作，被评为文明创建先进单位和办点工作先进单位。</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五、存在的主要问题</w:t>
            </w:r>
          </w:p>
          <w:p>
            <w:pPr>
              <w:numPr>
                <w:ilvl w:val="0"/>
                <w:numId w:val="0"/>
              </w:numPr>
              <w:spacing w:line="460" w:lineRule="exact"/>
              <w:ind w:firstLine="560" w:firstLineChars="200"/>
              <w:rPr>
                <w:rFonts w:hint="eastAsia"/>
                <w:sz w:val="28"/>
                <w:szCs w:val="28"/>
              </w:rPr>
            </w:pPr>
            <w:r>
              <w:rPr>
                <w:rFonts w:hint="eastAsia"/>
                <w:sz w:val="28"/>
                <w:szCs w:val="28"/>
                <w:lang w:eastAsia="zh-CN"/>
              </w:rPr>
              <w:t>国有资产管理不够规范，资产管理系统存在帐实不符，已损毁资产有待进一步清理。</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六、改进措施</w:t>
            </w:r>
          </w:p>
          <w:p>
            <w:pPr>
              <w:ind w:firstLine="560" w:firstLineChars="200"/>
              <w:rPr>
                <w:rFonts w:hint="eastAsia"/>
                <w:sz w:val="28"/>
                <w:szCs w:val="28"/>
              </w:rPr>
            </w:pPr>
            <w:r>
              <w:rPr>
                <w:rFonts w:hint="eastAsia"/>
                <w:sz w:val="28"/>
                <w:szCs w:val="28"/>
              </w:rPr>
              <w:t>（一）严把财务审核关，严控费用支出</w:t>
            </w:r>
            <w:r>
              <w:rPr>
                <w:rFonts w:hint="eastAsia"/>
                <w:sz w:val="28"/>
                <w:szCs w:val="28"/>
                <w:lang w:eastAsia="zh-CN"/>
              </w:rPr>
              <w:t>和不合规票据入账</w:t>
            </w:r>
            <w:r>
              <w:rPr>
                <w:rFonts w:hint="eastAsia"/>
                <w:sz w:val="28"/>
                <w:szCs w:val="28"/>
              </w:rPr>
              <w:t>。同时，定期做好财务分析，做好整体支出预算评价工作。</w:t>
            </w:r>
          </w:p>
          <w:p>
            <w:pPr>
              <w:spacing w:line="460" w:lineRule="exact"/>
              <w:ind w:firstLine="560" w:firstLineChars="200"/>
              <w:rPr>
                <w:rFonts w:hint="eastAsia" w:eastAsia="宋体"/>
                <w:sz w:val="28"/>
                <w:szCs w:val="28"/>
                <w:lang w:eastAsia="zh-CN"/>
              </w:rPr>
            </w:pPr>
            <w:r>
              <w:rPr>
                <w:rFonts w:hint="eastAsia"/>
                <w:sz w:val="28"/>
                <w:szCs w:val="28"/>
              </w:rPr>
              <w:t>（二）</w:t>
            </w:r>
            <w:r>
              <w:rPr>
                <w:rFonts w:hint="eastAsia"/>
                <w:sz w:val="28"/>
                <w:szCs w:val="28"/>
                <w:lang w:eastAsia="zh-CN"/>
              </w:rPr>
              <w:t>加大固定资产清理，做到账实相符。</w:t>
            </w:r>
          </w:p>
          <w:p>
            <w:pPr>
              <w:spacing w:line="460" w:lineRule="exact"/>
              <w:ind w:firstLine="1820" w:firstLineChars="650"/>
              <w:rPr>
                <w:rFonts w:hint="eastAsia"/>
                <w:sz w:val="28"/>
                <w:szCs w:val="28"/>
              </w:rPr>
            </w:pPr>
          </w:p>
          <w:p>
            <w:pPr>
              <w:spacing w:line="460" w:lineRule="exact"/>
              <w:ind w:firstLine="6020" w:firstLineChars="2150"/>
              <w:rPr>
                <w:rFonts w:hint="eastAsia"/>
                <w:sz w:val="28"/>
                <w:szCs w:val="28"/>
              </w:rPr>
            </w:pPr>
          </w:p>
          <w:p>
            <w:pPr>
              <w:spacing w:line="460" w:lineRule="exact"/>
              <w:ind w:firstLine="6020" w:firstLineChars="2150"/>
              <w:rPr>
                <w:rFonts w:hint="eastAsia"/>
                <w:sz w:val="28"/>
                <w:szCs w:val="28"/>
              </w:rPr>
            </w:pPr>
          </w:p>
          <w:p>
            <w:pPr>
              <w:spacing w:line="460" w:lineRule="exact"/>
              <w:ind w:firstLine="6160" w:firstLineChars="2200"/>
              <w:rPr>
                <w:rFonts w:hint="eastAsia"/>
                <w:sz w:val="28"/>
                <w:szCs w:val="28"/>
              </w:rPr>
            </w:pPr>
            <w:r>
              <w:rPr>
                <w:rFonts w:hint="eastAsia"/>
                <w:sz w:val="28"/>
                <w:szCs w:val="28"/>
              </w:rPr>
              <w:t xml:space="preserve"> </w:t>
            </w:r>
          </w:p>
          <w:p>
            <w:pPr>
              <w:spacing w:line="460" w:lineRule="exact"/>
              <w:ind w:firstLine="6160" w:firstLineChars="2200"/>
              <w:rPr>
                <w:rFonts w:hint="eastAsia"/>
                <w:sz w:val="28"/>
                <w:szCs w:val="28"/>
              </w:rPr>
            </w:pPr>
            <w:r>
              <w:rPr>
                <w:rFonts w:hint="eastAsia"/>
                <w:sz w:val="28"/>
                <w:szCs w:val="28"/>
              </w:rPr>
              <w:t xml:space="preserve">华容县审计局      </w:t>
            </w:r>
          </w:p>
          <w:p>
            <w:pPr>
              <w:spacing w:line="460" w:lineRule="exact"/>
              <w:ind w:firstLine="560" w:firstLineChars="200"/>
              <w:rPr>
                <w:rFonts w:hint="eastAsia"/>
                <w:sz w:val="28"/>
                <w:szCs w:val="28"/>
              </w:rPr>
            </w:pPr>
            <w:r>
              <w:rPr>
                <w:rFonts w:hint="eastAsia"/>
                <w:sz w:val="28"/>
                <w:szCs w:val="28"/>
              </w:rPr>
              <w:t xml:space="preserve">                                      </w:t>
            </w:r>
            <w:r>
              <w:rPr>
                <w:sz w:val="28"/>
                <w:szCs w:val="28"/>
              </w:rPr>
              <w:t>20</w:t>
            </w:r>
            <w:r>
              <w:rPr>
                <w:rFonts w:hint="eastAsia"/>
                <w:sz w:val="28"/>
                <w:szCs w:val="28"/>
                <w:lang w:val="en-US" w:eastAsia="zh-CN"/>
              </w:rPr>
              <w:t>22</w:t>
            </w:r>
            <w:r>
              <w:rPr>
                <w:sz w:val="28"/>
                <w:szCs w:val="28"/>
              </w:rPr>
              <w:t>年</w:t>
            </w:r>
            <w:r>
              <w:rPr>
                <w:rFonts w:hint="eastAsia"/>
                <w:sz w:val="28"/>
                <w:szCs w:val="28"/>
                <w:lang w:val="en-US" w:eastAsia="zh-CN"/>
              </w:rPr>
              <w:t>6</w:t>
            </w:r>
            <w:r>
              <w:rPr>
                <w:sz w:val="28"/>
                <w:szCs w:val="28"/>
              </w:rPr>
              <w:t>月</w:t>
            </w:r>
            <w:r>
              <w:rPr>
                <w:rFonts w:hint="eastAsia"/>
                <w:sz w:val="28"/>
                <w:szCs w:val="28"/>
                <w:lang w:val="en-US" w:eastAsia="zh-CN"/>
              </w:rPr>
              <w:t>15</w:t>
            </w:r>
            <w:r>
              <w:rPr>
                <w:sz w:val="28"/>
                <w:szCs w:val="28"/>
              </w:rPr>
              <w:t>日</w:t>
            </w:r>
            <w:r>
              <w:rPr>
                <w:rFonts w:hint="eastAsia"/>
                <w:sz w:val="28"/>
                <w:szCs w:val="28"/>
              </w:rPr>
              <w:t xml:space="preserve">  </w:t>
            </w:r>
          </w:p>
          <w:p>
            <w:pPr>
              <w:rPr>
                <w:rFonts w:hint="eastAsia"/>
                <w:sz w:val="28"/>
                <w:szCs w:val="28"/>
              </w:rPr>
            </w:pPr>
          </w:p>
          <w:p>
            <w:pPr>
              <w:numPr>
                <w:ilvl w:val="0"/>
                <w:numId w:val="0"/>
              </w:numPr>
              <w:spacing w:line="560" w:lineRule="exact"/>
              <w:rPr>
                <w:rFonts w:hint="eastAsia" w:ascii="黑体" w:hAnsi="黑体" w:eastAsia="黑体"/>
                <w:sz w:val="28"/>
                <w:szCs w:val="28"/>
                <w:lang w:val="en-US" w:eastAsia="zh-CN"/>
              </w:rPr>
            </w:pPr>
          </w:p>
          <w:p>
            <w:pPr>
              <w:rPr>
                <w:rFonts w:eastAsia="楷体_GB2312"/>
                <w:sz w:val="28"/>
                <w:szCs w:val="28"/>
              </w:rPr>
            </w:pPr>
          </w:p>
        </w:tc>
      </w:tr>
    </w:tbl>
    <w:p>
      <w:pPr>
        <w:rPr>
          <w:rFonts w:hint="eastAsia" w:eastAsia="楷体_GB2312"/>
          <w:sz w:val="28"/>
          <w:szCs w:val="28"/>
        </w:r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制度不够健全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信息公开不够及时</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资产管理不够规范</w:t>
            </w:r>
          </w:p>
        </w:tc>
      </w:tr>
    </w:tbl>
    <w:p/>
    <w:p>
      <w:pPr>
        <w:pStyle w:val="2"/>
      </w:pPr>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资产系统数据更新不及时</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EA913"/>
    <w:multiLevelType w:val="singleLevel"/>
    <w:tmpl w:val="1BCEA9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51A64E9D"/>
    <w:rsid w:val="051D3272"/>
    <w:rsid w:val="0C9E1B4C"/>
    <w:rsid w:val="10CD53B8"/>
    <w:rsid w:val="126D2CFC"/>
    <w:rsid w:val="12F41533"/>
    <w:rsid w:val="13AE2B8D"/>
    <w:rsid w:val="17A90492"/>
    <w:rsid w:val="181035C1"/>
    <w:rsid w:val="1D563F4C"/>
    <w:rsid w:val="1EF02DBA"/>
    <w:rsid w:val="200F54C2"/>
    <w:rsid w:val="20C17C0F"/>
    <w:rsid w:val="22EF14A7"/>
    <w:rsid w:val="25684AC4"/>
    <w:rsid w:val="271442AE"/>
    <w:rsid w:val="2A0E19DB"/>
    <w:rsid w:val="2AC60D2F"/>
    <w:rsid w:val="332A4192"/>
    <w:rsid w:val="35672CA9"/>
    <w:rsid w:val="36801B9F"/>
    <w:rsid w:val="393924EB"/>
    <w:rsid w:val="3C134154"/>
    <w:rsid w:val="3C347AA9"/>
    <w:rsid w:val="41816098"/>
    <w:rsid w:val="483E544D"/>
    <w:rsid w:val="4F8B3902"/>
    <w:rsid w:val="51A64E9D"/>
    <w:rsid w:val="532423EA"/>
    <w:rsid w:val="55A86072"/>
    <w:rsid w:val="55CF24D7"/>
    <w:rsid w:val="56FB7A22"/>
    <w:rsid w:val="59A50711"/>
    <w:rsid w:val="5A1C5355"/>
    <w:rsid w:val="5AB674A9"/>
    <w:rsid w:val="5C3144B6"/>
    <w:rsid w:val="5E8F4EEE"/>
    <w:rsid w:val="71724413"/>
    <w:rsid w:val="72132776"/>
    <w:rsid w:val="733F3357"/>
    <w:rsid w:val="7561323F"/>
    <w:rsid w:val="78A44649"/>
    <w:rsid w:val="7AEC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5476</Words>
  <Characters>5970</Characters>
  <Lines>0</Lines>
  <Paragraphs>0</Paragraphs>
  <TotalTime>10</TotalTime>
  <ScaleCrop>false</ScaleCrop>
  <LinksUpToDate>false</LinksUpToDate>
  <CharactersWithSpaces>6553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戴</cp:lastModifiedBy>
  <cp:lastPrinted>2022-11-10T01:40:49Z</cp:lastPrinted>
  <dcterms:modified xsi:type="dcterms:W3CDTF">2022-11-10T01:41:18Z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3178FB113B5A47179B501109948D0429</vt:lpwstr>
  </property>
</Properties>
</file>