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华容县土地综合整治中心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702005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刘军</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0730-4268616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eastAsia="仿宋_GB2312"/>
                <w:kern w:val="0"/>
                <w:sz w:val="24"/>
                <w:lang w:eastAsia="zh-CN"/>
              </w:rPr>
              <w:t>负责全县土地项目的争取和组织实施工作；保护和合理利用土地、提供土地整改技术服务；土地开发整理经费的管理和使用以及土地管理信息的服务等工作。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（一）稳步推进项目实施进展。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（二）全力配合完成项目申报。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（三）积极处理项目信访问题。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（四）加强规范项目档案管理。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r>
              <w:rPr>
                <w:rFonts w:hint="eastAsia" w:ascii="仿宋_GB2312" w:hAnsi="仿宋_GB2312" w:eastAsia="仿宋_GB2312" w:cs="仿宋_GB2312"/>
                <w:color w:val="000000"/>
                <w:spacing w:val="-6"/>
                <w:sz w:val="24"/>
                <w:lang w:val="en-US" w:eastAsia="zh-CN"/>
              </w:rPr>
              <w:t>（一）稳步推进项目实施进展。</w:t>
            </w: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r>
              <w:rPr>
                <w:rFonts w:hint="eastAsia" w:ascii="仿宋_GB2312" w:hAnsi="仿宋_GB2312" w:eastAsia="仿宋_GB2312" w:cs="仿宋_GB2312"/>
                <w:color w:val="000000"/>
                <w:spacing w:val="-6"/>
                <w:sz w:val="24"/>
                <w:lang w:val="en-US" w:eastAsia="zh-CN"/>
              </w:rPr>
              <w:t>1.完成2019年社会投资旱改水项目项目整体变更和工程结算审计，协助指挥部进行项目指标交易。</w:t>
            </w: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r>
              <w:rPr>
                <w:rFonts w:hint="eastAsia" w:ascii="仿宋_GB2312" w:hAnsi="仿宋_GB2312" w:eastAsia="仿宋_GB2312" w:cs="仿宋_GB2312"/>
                <w:color w:val="000000"/>
                <w:spacing w:val="-6"/>
                <w:sz w:val="24"/>
                <w:lang w:val="en-US" w:eastAsia="zh-CN"/>
              </w:rPr>
              <w:t>2.完成2020年城乡建设用地增减挂钩项目项目后期管护核查、配套工程调查，确定配套工程设计优化方案。</w:t>
            </w:r>
          </w:p>
          <w:p>
            <w:pPr>
              <w:autoSpaceDN w:val="0"/>
              <w:spacing w:line="320" w:lineRule="exact"/>
              <w:jc w:val="left"/>
              <w:textAlignment w:val="center"/>
              <w:rPr>
                <w:rFonts w:hint="default" w:ascii="仿宋_GB2312" w:hAnsi="仿宋_GB2312" w:eastAsia="仿宋_GB2312" w:cs="仿宋_GB2312"/>
                <w:color w:val="000000"/>
                <w:spacing w:val="-6"/>
                <w:sz w:val="24"/>
                <w:lang w:val="en-US" w:eastAsia="zh-CN"/>
              </w:rPr>
            </w:pPr>
            <w:r>
              <w:rPr>
                <w:rFonts w:hint="eastAsia" w:ascii="仿宋_GB2312" w:hAnsi="仿宋_GB2312" w:eastAsia="仿宋_GB2312" w:cs="仿宋_GB2312"/>
                <w:color w:val="000000"/>
                <w:spacing w:val="-6"/>
                <w:sz w:val="24"/>
                <w:lang w:val="en-US" w:eastAsia="zh-CN"/>
              </w:rPr>
              <w:t>3.完成华容县储备补充耕地指标补录项目完成项目可行性研究报告编制、县发改局立项批复（华发改投审〔2021〕123号），正在进行投资主体招商和编制项目规划设计。该项目总面积约1.39万亩，估算总投资9003.6万元。</w:t>
            </w: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r>
              <w:rPr>
                <w:rFonts w:hint="eastAsia" w:ascii="仿宋_GB2312" w:hAnsi="仿宋_GB2312" w:eastAsia="仿宋_GB2312" w:cs="仿宋_GB2312"/>
                <w:color w:val="000000"/>
                <w:spacing w:val="-6"/>
                <w:sz w:val="24"/>
                <w:lang w:val="en-US" w:eastAsia="zh-CN"/>
              </w:rPr>
              <w:t>（二）全力配合完成项目申报。积极配合耕地保护股、生态修复股等股室完成华容县梅田湖镇、鲇鱼须镇、北景港等乡镇融合项目和华容县章华镇全域土地综合整治（试点）项目申报的准备工作。</w:t>
            </w:r>
          </w:p>
          <w:p>
            <w:pPr>
              <w:autoSpaceDN w:val="0"/>
              <w:spacing w:line="320" w:lineRule="exact"/>
              <w:jc w:val="left"/>
              <w:textAlignment w:val="center"/>
              <w:rPr>
                <w:rFonts w:hint="default" w:ascii="仿宋_GB2312" w:hAnsi="仿宋_GB2312" w:eastAsia="仿宋_GB2312" w:cs="仿宋_GB2312"/>
                <w:color w:val="000000"/>
                <w:spacing w:val="-6"/>
                <w:sz w:val="24"/>
                <w:lang w:val="en-US" w:eastAsia="zh-CN"/>
              </w:rPr>
            </w:pPr>
            <w:r>
              <w:rPr>
                <w:rFonts w:hint="eastAsia" w:ascii="仿宋_GB2312" w:hAnsi="仿宋_GB2312" w:eastAsia="仿宋_GB2312" w:cs="仿宋_GB2312"/>
                <w:color w:val="000000"/>
                <w:spacing w:val="-6"/>
                <w:sz w:val="24"/>
                <w:lang w:val="en-US" w:eastAsia="zh-CN"/>
              </w:rPr>
              <w:t>（三）积极处理项目信访问题。由于县财政资金紧张，未能及时进行项目工程回购和拨付项目资金，部分包公头和农民工到我中心咨询和反应情况，我们能热情接待、积极调解并督促施工方支付到位,未造成不良后果。</w:t>
            </w: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r>
              <w:rPr>
                <w:rFonts w:hint="eastAsia" w:ascii="仿宋_GB2312" w:hAnsi="仿宋_GB2312" w:eastAsia="仿宋_GB2312" w:cs="仿宋_GB2312"/>
                <w:color w:val="000000"/>
                <w:spacing w:val="-6"/>
                <w:sz w:val="24"/>
                <w:lang w:val="en-US" w:eastAsia="zh-CN"/>
              </w:rPr>
              <w:t>（四）加强规范项目档案管理。为规范项目档案管理，组织人员对历年来所有项目资料进行整理，对所有资料统一进行登记造册、装箱上架。截止目前，已完成2010-2018年的所有项目的资料整理共173个项目4496册。</w:t>
            </w: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pacing w:val="-6"/>
                <w:sz w:val="24"/>
                <w:lang w:val="en-US" w:eastAsia="zh-CN"/>
              </w:rPr>
            </w:pP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eastAsia="zh-CN"/>
              </w:rPr>
              <w:t>华容县土地综合整治中心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129.49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129.49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华容县土地综合整治中心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129.49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116.87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12.61</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华容县土地综合整治中心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华容县土地综合整治中心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（一）稳步推进项目实施进展。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（二）全力配合完成项目申报。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（三）积极处理项目信访问题。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（四）加强规范项目档案管理。</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widowControl/>
              <w:jc w:val="left"/>
              <w:rPr>
                <w:rFonts w:hint="default" w:ascii="仿宋_GB2312" w:hAnsi="仿宋_GB2312" w:eastAsia="仿宋_GB2312" w:cs="仿宋_GB2312"/>
                <w:color w:val="000000"/>
                <w:sz w:val="24"/>
                <w:lang w:val="en-US" w:eastAsia="zh-CN"/>
              </w:rPr>
            </w:pPr>
            <w:r>
              <w:rPr>
                <w:rFonts w:hint="eastAsia" w:eastAsia="仿宋_GB2312"/>
                <w:kern w:val="0"/>
                <w:sz w:val="24"/>
                <w:lang w:eastAsia="zh-CN"/>
              </w:rPr>
              <w:t>工程质量达到验收标准</w:t>
            </w:r>
          </w:p>
        </w:tc>
        <w:tc>
          <w:tcPr>
            <w:tcW w:w="2684" w:type="dxa"/>
            <w:gridSpan w:val="6"/>
            <w:noWrap w:val="0"/>
            <w:vAlign w:val="center"/>
          </w:tcPr>
          <w:p>
            <w:pPr>
              <w:widowControl/>
              <w:jc w:val="center"/>
              <w:rPr>
                <w:rFonts w:hint="default" w:ascii="仿宋_GB2312" w:hAnsi="仿宋_GB2312" w:eastAsia="仿宋_GB2312" w:cs="仿宋_GB2312"/>
                <w:b/>
                <w:color w:val="000000"/>
                <w:sz w:val="24"/>
                <w:lang w:val="en-US" w:eastAsia="zh-CN"/>
              </w:rPr>
            </w:pPr>
            <w:r>
              <w:rPr>
                <w:rFonts w:hint="eastAsia" w:eastAsia="仿宋_GB2312"/>
                <w:kern w:val="0"/>
                <w:sz w:val="24"/>
                <w:lang w:val="en-US" w:eastAsia="zh-CN"/>
              </w:rPr>
              <w:t>合格</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3"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Merge w:val="restart"/>
            <w:noWrap w:val="0"/>
            <w:vAlign w:val="center"/>
          </w:tcPr>
          <w:p>
            <w:pPr>
              <w:widowControl/>
              <w:jc w:val="left"/>
              <w:rPr>
                <w:rFonts w:hint="eastAsia" w:ascii="仿宋_GB2312" w:hAnsi="仿宋_GB2312" w:eastAsia="仿宋_GB2312" w:cs="仿宋_GB2312"/>
                <w:color w:val="000000"/>
                <w:sz w:val="24"/>
                <w:lang w:val="en-US" w:eastAsia="zh-CN"/>
              </w:rPr>
            </w:pPr>
            <w:r>
              <w:rPr>
                <w:rFonts w:hint="eastAsia" w:eastAsia="仿宋_GB2312"/>
                <w:kern w:val="0"/>
                <w:sz w:val="24"/>
                <w:lang w:eastAsia="zh-CN"/>
              </w:rPr>
              <w:t>达到预期新增耕地指标面积</w:t>
            </w:r>
          </w:p>
        </w:tc>
        <w:tc>
          <w:tcPr>
            <w:tcW w:w="2684" w:type="dxa"/>
            <w:gridSpan w:val="6"/>
            <w:noWrap w:val="0"/>
            <w:vAlign w:val="center"/>
          </w:tcPr>
          <w:p>
            <w:pPr>
              <w:widowControl/>
              <w:jc w:val="center"/>
              <w:rPr>
                <w:rFonts w:hint="eastAsia" w:ascii="仿宋_GB2312" w:hAnsi="仿宋_GB2312" w:eastAsia="仿宋_GB2312" w:cs="仿宋_GB2312"/>
                <w:b/>
                <w:color w:val="000000"/>
                <w:sz w:val="24"/>
                <w:lang w:eastAsia="zh-CN"/>
              </w:rPr>
            </w:pPr>
            <w:r>
              <w:rPr>
                <w:rFonts w:hint="eastAsia" w:eastAsia="仿宋_GB2312"/>
                <w:kern w:val="0"/>
                <w:sz w:val="24"/>
                <w:lang w:eastAsia="zh-CN"/>
              </w:rPr>
              <w:t>验收指标达到预期面积</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Merge w:val="restart"/>
            <w:noWrap w:val="0"/>
            <w:vAlign w:val="center"/>
          </w:tcPr>
          <w:p>
            <w:pPr>
              <w:widowControl/>
              <w:jc w:val="left"/>
              <w:rPr>
                <w:rFonts w:hint="default" w:ascii="仿宋_GB2312" w:hAnsi="仿宋_GB2312" w:eastAsia="仿宋_GB2312" w:cs="仿宋_GB2312"/>
                <w:color w:val="000000"/>
                <w:sz w:val="24"/>
                <w:lang w:val="en-US" w:eastAsia="zh-CN"/>
              </w:rPr>
            </w:pPr>
            <w:r>
              <w:rPr>
                <w:rFonts w:hint="eastAsia" w:eastAsia="仿宋_GB2312"/>
                <w:kern w:val="0"/>
                <w:sz w:val="24"/>
                <w:lang w:eastAsia="zh-CN"/>
              </w:rPr>
              <w:t>按</w:t>
            </w:r>
            <w:r>
              <w:rPr>
                <w:rFonts w:hint="eastAsia" w:eastAsia="仿宋_GB2312"/>
                <w:kern w:val="0"/>
                <w:sz w:val="24"/>
                <w:lang w:val="en-US" w:eastAsia="zh-CN"/>
              </w:rPr>
              <w:t>期</w:t>
            </w:r>
            <w:r>
              <w:rPr>
                <w:rFonts w:hint="eastAsia" w:eastAsia="仿宋_GB2312"/>
                <w:kern w:val="0"/>
                <w:sz w:val="24"/>
                <w:lang w:eastAsia="zh-CN"/>
              </w:rPr>
              <w:t>完成项目</w:t>
            </w:r>
            <w:r>
              <w:rPr>
                <w:rFonts w:hint="eastAsia" w:eastAsia="仿宋_GB2312"/>
                <w:kern w:val="0"/>
                <w:sz w:val="24"/>
                <w:lang w:val="en-US" w:eastAsia="zh-CN"/>
              </w:rPr>
              <w:t>建设和竣工验收</w:t>
            </w:r>
          </w:p>
        </w:tc>
        <w:tc>
          <w:tcPr>
            <w:tcW w:w="2684" w:type="dxa"/>
            <w:gridSpan w:val="6"/>
            <w:noWrap w:val="0"/>
            <w:vAlign w:val="center"/>
          </w:tcPr>
          <w:p>
            <w:pPr>
              <w:widowControl/>
              <w:jc w:val="center"/>
              <w:rPr>
                <w:rFonts w:hint="eastAsia" w:ascii="仿宋_GB2312" w:hAnsi="仿宋_GB2312" w:eastAsia="仿宋_GB2312" w:cs="仿宋_GB2312"/>
                <w:b/>
                <w:color w:val="000000"/>
                <w:sz w:val="24"/>
                <w:lang w:val="en-US" w:eastAsia="zh-CN"/>
              </w:rPr>
            </w:pPr>
            <w:r>
              <w:rPr>
                <w:rFonts w:hint="eastAsia" w:eastAsia="仿宋_GB2312"/>
                <w:kern w:val="0"/>
                <w:sz w:val="24"/>
                <w:lang w:val="en-US" w:eastAsia="zh-CN"/>
              </w:rPr>
              <w:t>按期完工，并通过竣工验收</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widowControl/>
              <w:jc w:val="left"/>
              <w:rPr>
                <w:rFonts w:hint="default" w:ascii="仿宋_GB2312" w:hAnsi="仿宋_GB2312" w:eastAsia="仿宋_GB2312" w:cs="仿宋_GB2312"/>
                <w:color w:val="000000"/>
                <w:sz w:val="24"/>
                <w:lang w:val="en-US" w:eastAsia="zh-CN"/>
              </w:rPr>
            </w:pPr>
            <w:r>
              <w:rPr>
                <w:rFonts w:hint="eastAsia" w:eastAsia="仿宋_GB2312"/>
                <w:kern w:val="0"/>
                <w:sz w:val="24"/>
                <w:lang w:val="en-US" w:eastAsia="zh-CN"/>
              </w:rPr>
              <w:t>完成工程结算审计和资金审计</w:t>
            </w:r>
          </w:p>
        </w:tc>
        <w:tc>
          <w:tcPr>
            <w:tcW w:w="2684" w:type="dxa"/>
            <w:gridSpan w:val="6"/>
            <w:noWrap w:val="0"/>
            <w:vAlign w:val="center"/>
          </w:tcPr>
          <w:p>
            <w:pPr>
              <w:widowControl/>
              <w:jc w:val="center"/>
              <w:rPr>
                <w:rFonts w:hint="default" w:ascii="仿宋_GB2312" w:hAnsi="仿宋_GB2312" w:eastAsia="仿宋_GB2312" w:cs="仿宋_GB2312"/>
                <w:b/>
                <w:color w:val="000000"/>
                <w:sz w:val="24"/>
                <w:lang w:val="en-US"/>
              </w:rPr>
            </w:pPr>
            <w:r>
              <w:rPr>
                <w:rFonts w:hint="eastAsia" w:eastAsia="仿宋_GB2312"/>
                <w:kern w:val="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widowControl/>
              <w:jc w:val="left"/>
              <w:rPr>
                <w:rFonts w:hint="eastAsia" w:eastAsia="仿宋_GB2312"/>
                <w:kern w:val="0"/>
                <w:sz w:val="24"/>
                <w:lang w:eastAsia="zh-CN"/>
              </w:rPr>
            </w:pPr>
            <w:r>
              <w:rPr>
                <w:rFonts w:eastAsia="仿宋_GB2312"/>
                <w:kern w:val="0"/>
                <w:sz w:val="24"/>
              </w:rPr>
              <w:t>1.</w:t>
            </w:r>
            <w:r>
              <w:rPr>
                <w:rFonts w:hint="eastAsia" w:eastAsia="仿宋_GB2312"/>
                <w:kern w:val="0"/>
                <w:sz w:val="24"/>
                <w:lang w:eastAsia="zh-CN"/>
              </w:rPr>
              <w:t>提高耕地质量，改善农业生产条件</w:t>
            </w:r>
          </w:p>
          <w:p>
            <w:pPr>
              <w:widowControl/>
              <w:jc w:val="left"/>
              <w:rPr>
                <w:rFonts w:hint="default" w:ascii="仿宋_GB2312" w:hAnsi="仿宋_GB2312" w:eastAsia="仿宋_GB2312" w:cs="仿宋_GB2312"/>
                <w:color w:val="000000"/>
                <w:kern w:val="2"/>
                <w:sz w:val="24"/>
                <w:szCs w:val="24"/>
                <w:lang w:val="en-US" w:eastAsia="zh-CN" w:bidi="ar-SA"/>
              </w:rPr>
            </w:pPr>
            <w:r>
              <w:rPr>
                <w:rFonts w:eastAsia="仿宋_GB2312"/>
                <w:kern w:val="0"/>
                <w:sz w:val="24"/>
              </w:rPr>
              <w:t>2.</w:t>
            </w:r>
            <w:r>
              <w:rPr>
                <w:rFonts w:eastAsia="仿宋_GB2312"/>
                <w:sz w:val="24"/>
                <w:szCs w:val="24"/>
              </w:rPr>
              <w:t>有利于农业结构调整，有利于农村土地规模经营和农业产业化发展</w:t>
            </w:r>
          </w:p>
        </w:tc>
        <w:tc>
          <w:tcPr>
            <w:tcW w:w="2684" w:type="dxa"/>
            <w:gridSpan w:val="6"/>
            <w:noWrap w:val="0"/>
            <w:vAlign w:val="center"/>
          </w:tcPr>
          <w:p>
            <w:pPr>
              <w:widowControl/>
              <w:jc w:val="center"/>
              <w:rPr>
                <w:rFonts w:hint="eastAsia" w:ascii="仿宋_GB2312" w:hAnsi="仿宋_GB2312" w:eastAsia="仿宋_GB2312" w:cs="仿宋_GB2312"/>
                <w:b/>
                <w:color w:val="000000"/>
                <w:kern w:val="2"/>
                <w:sz w:val="24"/>
                <w:szCs w:val="24"/>
                <w:lang w:val="en-US" w:eastAsia="zh-CN" w:bidi="ar-SA"/>
              </w:rPr>
            </w:pPr>
            <w:r>
              <w:rPr>
                <w:rFonts w:hint="eastAsia" w:eastAsia="仿宋_GB2312"/>
                <w:kern w:val="0"/>
                <w:sz w:val="24"/>
                <w:lang w:val="en-US" w:eastAsia="zh-CN"/>
              </w:rPr>
              <w:t>预期95%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widowControl/>
              <w:jc w:val="left"/>
              <w:rPr>
                <w:rFonts w:hint="eastAsia" w:eastAsia="仿宋_GB2312"/>
                <w:kern w:val="0"/>
                <w:sz w:val="24"/>
                <w:lang w:eastAsia="zh-CN"/>
              </w:rPr>
            </w:pPr>
            <w:r>
              <w:rPr>
                <w:rFonts w:eastAsia="仿宋_GB2312"/>
                <w:kern w:val="0"/>
                <w:sz w:val="24"/>
              </w:rPr>
              <w:t>1.</w:t>
            </w:r>
            <w:r>
              <w:rPr>
                <w:rFonts w:hint="eastAsia" w:eastAsia="仿宋_GB2312"/>
                <w:kern w:val="0"/>
                <w:sz w:val="24"/>
                <w:lang w:eastAsia="zh-CN"/>
              </w:rPr>
              <w:t>农用地开发项目指标收益</w:t>
            </w:r>
          </w:p>
          <w:p>
            <w:pPr>
              <w:widowControl/>
              <w:jc w:val="left"/>
              <w:rPr>
                <w:rFonts w:hint="default" w:ascii="仿宋_GB2312" w:hAnsi="仿宋_GB2312" w:eastAsia="仿宋_GB2312" w:cs="仿宋_GB2312"/>
                <w:color w:val="000000"/>
                <w:kern w:val="2"/>
                <w:sz w:val="24"/>
                <w:szCs w:val="24"/>
                <w:lang w:val="en-US" w:eastAsia="zh-CN" w:bidi="ar-SA"/>
              </w:rPr>
            </w:pPr>
            <w:r>
              <w:rPr>
                <w:rFonts w:eastAsia="仿宋_GB2312"/>
                <w:kern w:val="0"/>
                <w:sz w:val="24"/>
              </w:rPr>
              <w:t>2.</w:t>
            </w:r>
            <w:r>
              <w:rPr>
                <w:rFonts w:hint="eastAsia" w:eastAsia="仿宋_GB2312"/>
                <w:kern w:val="0"/>
                <w:sz w:val="24"/>
                <w:lang w:eastAsia="zh-CN"/>
              </w:rPr>
              <w:t>增减挂钩项目指标收益</w:t>
            </w:r>
          </w:p>
        </w:tc>
        <w:tc>
          <w:tcPr>
            <w:tcW w:w="2684" w:type="dxa"/>
            <w:gridSpan w:val="6"/>
            <w:noWrap w:val="0"/>
            <w:vAlign w:val="center"/>
          </w:tcPr>
          <w:p>
            <w:pPr>
              <w:widowControl/>
              <w:jc w:val="center"/>
              <w:rPr>
                <w:rFonts w:hint="default" w:ascii="仿宋_GB2312" w:hAnsi="仿宋_GB2312" w:eastAsia="仿宋_GB2312" w:cs="仿宋_GB2312"/>
                <w:b/>
                <w:color w:val="000000"/>
                <w:kern w:val="2"/>
                <w:sz w:val="24"/>
                <w:szCs w:val="24"/>
                <w:lang w:val="en-US" w:eastAsia="zh-CN" w:bidi="ar-SA"/>
              </w:rPr>
            </w:pPr>
            <w:r>
              <w:rPr>
                <w:rFonts w:hint="eastAsia" w:eastAsia="仿宋_GB2312"/>
                <w:kern w:val="0"/>
                <w:sz w:val="24"/>
                <w:lang w:eastAsia="zh-CN"/>
              </w:rPr>
              <w:t>预计指标收益</w:t>
            </w:r>
            <w:r>
              <w:rPr>
                <w:rFonts w:hint="eastAsia" w:eastAsia="仿宋_GB2312"/>
                <w:kern w:val="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8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widowControl/>
              <w:jc w:val="left"/>
              <w:rPr>
                <w:rFonts w:hint="eastAsia" w:eastAsia="仿宋_GB2312"/>
                <w:bCs/>
                <w:sz w:val="24"/>
                <w:lang w:eastAsia="zh-CN"/>
              </w:rPr>
            </w:pPr>
            <w:r>
              <w:rPr>
                <w:rFonts w:eastAsia="仿宋_GB2312"/>
                <w:kern w:val="0"/>
                <w:sz w:val="24"/>
              </w:rPr>
              <w:t>1.</w:t>
            </w:r>
            <w:r>
              <w:rPr>
                <w:rFonts w:eastAsia="仿宋_GB2312"/>
                <w:bCs/>
                <w:sz w:val="24"/>
              </w:rPr>
              <w:t>可涵养水源、治理水土流失，防止土地蜕化和土壤污染，增强土壤肥力和抗灾能力</w:t>
            </w:r>
          </w:p>
          <w:p>
            <w:pPr>
              <w:widowControl/>
              <w:jc w:val="left"/>
              <w:rPr>
                <w:rFonts w:hint="eastAsia" w:ascii="仿宋_GB2312" w:hAnsi="仿宋_GB2312" w:eastAsia="仿宋_GB2312" w:cs="仿宋_GB2312"/>
                <w:color w:val="000000"/>
                <w:kern w:val="2"/>
                <w:sz w:val="24"/>
                <w:szCs w:val="24"/>
                <w:lang w:val="en-US" w:eastAsia="zh-CN" w:bidi="ar-SA"/>
              </w:rPr>
            </w:pPr>
            <w:r>
              <w:rPr>
                <w:rFonts w:eastAsia="仿宋_GB2312"/>
                <w:kern w:val="0"/>
                <w:sz w:val="24"/>
              </w:rPr>
              <w:t>2.</w:t>
            </w:r>
            <w:r>
              <w:rPr>
                <w:rFonts w:eastAsia="仿宋_GB2312"/>
                <w:sz w:val="24"/>
                <w:szCs w:val="24"/>
              </w:rPr>
              <w:t>改善项目区小气候，美化环境，发挥重要的作用</w:t>
            </w:r>
          </w:p>
        </w:tc>
        <w:tc>
          <w:tcPr>
            <w:tcW w:w="2684" w:type="dxa"/>
            <w:gridSpan w:val="6"/>
            <w:noWrap w:val="0"/>
            <w:vAlign w:val="center"/>
          </w:tcPr>
          <w:p>
            <w:pPr>
              <w:widowControl/>
              <w:jc w:val="center"/>
              <w:rPr>
                <w:rFonts w:hint="eastAsia" w:ascii="仿宋_GB2312" w:hAnsi="仿宋_GB2312" w:eastAsia="仿宋_GB2312" w:cs="仿宋_GB2312"/>
                <w:b/>
                <w:color w:val="000000"/>
                <w:kern w:val="2"/>
                <w:sz w:val="24"/>
                <w:szCs w:val="24"/>
                <w:lang w:val="en-US" w:eastAsia="zh-CN" w:bidi="ar-SA"/>
              </w:rPr>
            </w:pPr>
            <w:r>
              <w:rPr>
                <w:rFonts w:hint="eastAsia" w:eastAsia="仿宋_GB2312"/>
                <w:kern w:val="0"/>
                <w:sz w:val="24"/>
                <w:lang w:val="en-US" w:eastAsia="zh-CN"/>
              </w:rPr>
              <w:t>预期100%</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widowControl/>
              <w:jc w:val="left"/>
              <w:rPr>
                <w:rFonts w:hint="default" w:ascii="Times New Roman" w:hAnsi="Times New Roman" w:eastAsia="仿宋_GB2312" w:cs="Times New Roman"/>
                <w:kern w:val="0"/>
                <w:sz w:val="24"/>
                <w:szCs w:val="24"/>
                <w:lang w:val="en-US" w:eastAsia="zh-CN" w:bidi="ar-SA"/>
              </w:rPr>
            </w:pPr>
            <w:r>
              <w:rPr>
                <w:rFonts w:hint="eastAsia" w:eastAsia="仿宋_GB2312"/>
                <w:kern w:val="0"/>
                <w:sz w:val="24"/>
                <w:lang w:eastAsia="zh-CN"/>
              </w:rPr>
              <w:t>项目群众满意度</w:t>
            </w:r>
          </w:p>
        </w:tc>
        <w:tc>
          <w:tcPr>
            <w:tcW w:w="2684" w:type="dxa"/>
            <w:gridSpan w:val="6"/>
            <w:noWrap w:val="0"/>
            <w:vAlign w:val="center"/>
          </w:tcPr>
          <w:p>
            <w:pPr>
              <w:widowControl/>
              <w:jc w:val="center"/>
              <w:rPr>
                <w:rFonts w:hint="eastAsia" w:ascii="Times New Roman" w:hAnsi="Times New Roman" w:eastAsia="仿宋_GB2312" w:cs="Times New Roman"/>
                <w:kern w:val="0"/>
                <w:sz w:val="24"/>
                <w:szCs w:val="24"/>
                <w:lang w:val="en-US" w:eastAsia="zh-CN" w:bidi="ar-SA"/>
              </w:rPr>
            </w:pPr>
            <w:r>
              <w:rPr>
                <w:rFonts w:hint="eastAsia" w:eastAsia="仿宋_GB2312"/>
                <w:kern w:val="0"/>
                <w:sz w:val="24"/>
                <w:lang w:eastAsia="zh-CN"/>
              </w:rPr>
              <w:t>预期</w:t>
            </w:r>
            <w:r>
              <w:rPr>
                <w:rFonts w:hint="eastAsia" w:eastAsia="仿宋_GB2312"/>
                <w:kern w:val="0"/>
                <w:sz w:val="24"/>
                <w:lang w:val="en-US" w:eastAsia="zh-CN"/>
              </w:rPr>
              <w:t>90%</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张盛刚</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eastAsia="zh-CN"/>
              </w:rPr>
              <w:t>华容县土地综合整治中心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刘密斯</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eastAsia="zh-CN"/>
              </w:rPr>
              <w:t>华容县土地综合整治中心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陈铁军</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eastAsia="zh-CN"/>
              </w:rPr>
              <w:t>华容县土地综合整治中心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 军</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eastAsia="zh-CN"/>
              </w:rPr>
              <w:t>华容县土地综合整治中心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7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29"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熊亮</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15274098666</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keepLines/>
              <w:ind w:firstLine="64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负责全县土地项目的争取和组织实施工作；保护和合理利用土地、提供土地整改技术服务；土地开发整理经费的管理和使用以及土地管理信息的服务等工作。</w:t>
            </w:r>
          </w:p>
          <w:p>
            <w:pPr>
              <w:numPr>
                <w:ilvl w:val="0"/>
                <w:numId w:val="1"/>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内设机构设置。</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华容县土地综合整治中心隶属华容县自然资源局，属全额拨款事业单位。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zh-CN"/>
              </w:rPr>
              <w:t>2021年度</w:t>
            </w:r>
            <w:r>
              <w:rPr>
                <w:rFonts w:hint="eastAsia" w:ascii="仿宋_GB2312" w:hAnsi="仿宋_GB2312" w:eastAsia="仿宋_GB2312" w:cs="仿宋_GB2312"/>
                <w:bCs/>
                <w:sz w:val="28"/>
                <w:szCs w:val="28"/>
                <w:lang w:val="en-US"/>
              </w:rPr>
              <w:t>财政拨款基本支出</w:t>
            </w:r>
            <w:r>
              <w:rPr>
                <w:rFonts w:hint="eastAsia" w:ascii="仿宋_GB2312" w:hAnsi="仿宋_GB2312" w:eastAsia="仿宋_GB2312" w:cs="仿宋_GB2312"/>
                <w:bCs/>
                <w:sz w:val="28"/>
                <w:szCs w:val="28"/>
                <w:lang w:val="en-US" w:eastAsia="zh-CN"/>
              </w:rPr>
              <w:t>129.49</w:t>
            </w:r>
            <w:r>
              <w:rPr>
                <w:rFonts w:hint="eastAsia" w:ascii="仿宋_GB2312" w:hAnsi="仿宋_GB2312" w:eastAsia="仿宋_GB2312" w:cs="仿宋_GB2312"/>
                <w:bCs/>
                <w:sz w:val="28"/>
                <w:szCs w:val="28"/>
                <w:lang w:val="en-US"/>
              </w:rPr>
              <w:t>万元，其中:</w:t>
            </w:r>
          </w:p>
          <w:p>
            <w:pPr>
              <w:spacing w:line="560" w:lineRule="exact"/>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en-US"/>
              </w:rPr>
              <w:t>人员经费</w:t>
            </w:r>
            <w:r>
              <w:rPr>
                <w:rFonts w:hint="eastAsia" w:ascii="仿宋_GB2312" w:hAnsi="仿宋_GB2312" w:eastAsia="仿宋_GB2312" w:cs="仿宋_GB2312"/>
                <w:bCs/>
                <w:sz w:val="28"/>
                <w:szCs w:val="28"/>
                <w:lang w:val="en-US" w:eastAsia="zh-CN"/>
              </w:rPr>
              <w:t>116.87</w:t>
            </w:r>
            <w:r>
              <w:rPr>
                <w:rFonts w:hint="eastAsia" w:ascii="仿宋_GB2312" w:hAnsi="仿宋_GB2312" w:eastAsia="仿宋_GB2312" w:cs="仿宋_GB2312"/>
                <w:bCs/>
                <w:sz w:val="28"/>
                <w:szCs w:val="28"/>
                <w:lang w:val="en-US"/>
              </w:rPr>
              <w:t>万元，</w:t>
            </w:r>
            <w:r>
              <w:rPr>
                <w:rFonts w:hint="eastAsia" w:ascii="仿宋_GB2312" w:hAnsi="仿宋_GB2312" w:eastAsia="仿宋_GB2312" w:cs="仿宋_GB2312"/>
                <w:bCs/>
                <w:sz w:val="28"/>
                <w:szCs w:val="28"/>
                <w:lang w:val="zh-CN"/>
              </w:rPr>
              <w:t>占基本支出的</w:t>
            </w:r>
            <w:r>
              <w:rPr>
                <w:rFonts w:hint="eastAsia" w:ascii="仿宋_GB2312" w:hAnsi="仿宋_GB2312" w:eastAsia="仿宋_GB2312" w:cs="仿宋_GB2312"/>
                <w:bCs/>
                <w:sz w:val="28"/>
                <w:szCs w:val="28"/>
                <w:lang w:val="en-US" w:eastAsia="zh-CN"/>
              </w:rPr>
              <w:t>90</w:t>
            </w:r>
            <w:r>
              <w:rPr>
                <w:rFonts w:hint="eastAsia" w:ascii="仿宋_GB2312" w:hAnsi="仿宋_GB2312" w:eastAsia="仿宋_GB2312" w:cs="仿宋_GB2312"/>
                <w:bCs/>
                <w:sz w:val="28"/>
                <w:szCs w:val="28"/>
                <w:lang w:val="en-US"/>
              </w:rPr>
              <w:t>%，主要包括基本工资、津贴补贴、</w:t>
            </w:r>
            <w:r>
              <w:rPr>
                <w:rFonts w:hint="eastAsia" w:ascii="仿宋_GB2312" w:hAnsi="仿宋_GB2312" w:eastAsia="仿宋_GB2312" w:cs="仿宋_GB2312"/>
                <w:bCs/>
                <w:sz w:val="28"/>
                <w:szCs w:val="28"/>
                <w:lang w:val="zh-CN"/>
              </w:rPr>
              <w:t>奖金、伙食补助费、绩效工资、机关事业单位基本养老保险缴费、职业年金缴费、职工基本医疗保险缴费、公务员医疗补助</w:t>
            </w:r>
            <w:bookmarkStart w:id="0" w:name="_GoBack"/>
            <w:bookmarkEnd w:id="0"/>
            <w:r>
              <w:rPr>
                <w:rFonts w:hint="eastAsia" w:ascii="仿宋_GB2312" w:hAnsi="仿宋_GB2312" w:eastAsia="仿宋_GB2312" w:cs="仿宋_GB2312"/>
                <w:bCs/>
                <w:sz w:val="28"/>
                <w:szCs w:val="28"/>
                <w:lang w:val="zh-CN"/>
              </w:rPr>
              <w:t>缴费、其他社会保障缴费、住房公积金、医疗费、其他工资福利支出、离休费、退休费、抚恤金、生活补助、医疗费补助、奖励金、其他对个人和家庭的补助；</w:t>
            </w:r>
          </w:p>
          <w:p>
            <w:pPr>
              <w:spacing w:line="560" w:lineRule="exact"/>
              <w:ind w:firstLine="560" w:firstLineChars="200"/>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公用经费</w:t>
            </w:r>
            <w:r>
              <w:rPr>
                <w:rFonts w:hint="eastAsia" w:ascii="仿宋_GB2312" w:hAnsi="仿宋_GB2312" w:eastAsia="仿宋_GB2312" w:cs="仿宋_GB2312"/>
                <w:bCs/>
                <w:sz w:val="28"/>
                <w:szCs w:val="28"/>
                <w:lang w:val="en-US" w:eastAsia="zh-CN"/>
              </w:rPr>
              <w:t>12.61</w:t>
            </w:r>
            <w:r>
              <w:rPr>
                <w:rFonts w:hint="eastAsia" w:ascii="仿宋_GB2312" w:hAnsi="仿宋_GB2312" w:eastAsia="仿宋_GB2312" w:cs="仿宋_GB2312"/>
                <w:bCs/>
                <w:sz w:val="28"/>
                <w:szCs w:val="28"/>
                <w:lang w:val="en-US"/>
              </w:rPr>
              <w:t>万元，</w:t>
            </w:r>
            <w:r>
              <w:rPr>
                <w:rFonts w:hint="eastAsia" w:ascii="仿宋_GB2312" w:hAnsi="仿宋_GB2312" w:eastAsia="仿宋_GB2312" w:cs="仿宋_GB2312"/>
                <w:bCs/>
                <w:sz w:val="28"/>
                <w:szCs w:val="28"/>
                <w:lang w:val="zh-CN"/>
              </w:rPr>
              <w:t>占基本支出的</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lang w:val="en-US"/>
              </w:rPr>
              <w:t>%，主要包括办公费、印刷费、手续费、邮电费、差旅费、培训费、委托业务费、工会经费、福利费、其他交通费用、其他商品和服务支出。</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考评组认为华容县土地综合整治中心2021年整体支出，严格按照国家的相关财务管理制度规定，财务制度健全、会计核算规范，依照计划管理使用，整体支出对保障部门工作的正常运行、建设和维护、贯彻执行国家和省办方针、政策、法律法规，发挥了重要作用。按照部门整体支出绩效评价指标体系对照打分得出结果</w:t>
            </w:r>
            <w:r>
              <w:rPr>
                <w:rFonts w:hint="eastAsia" w:ascii="仿宋_GB2312" w:hAnsi="仿宋_GB2312" w:eastAsia="仿宋_GB2312" w:cs="仿宋_GB2312"/>
                <w:bCs/>
                <w:color w:val="auto"/>
                <w:sz w:val="28"/>
                <w:szCs w:val="28"/>
                <w:highlight w:val="none"/>
                <w:lang w:val="en-US" w:eastAsia="zh-CN"/>
              </w:rPr>
              <w:t>为96分</w:t>
            </w:r>
            <w:r>
              <w:rPr>
                <w:rFonts w:hint="eastAsia" w:ascii="仿宋_GB2312" w:hAnsi="仿宋_GB2312" w:eastAsia="仿宋_GB2312" w:cs="仿宋_GB2312"/>
                <w:bCs/>
                <w:sz w:val="28"/>
                <w:szCs w:val="28"/>
                <w:lang w:val="en-US" w:eastAsia="zh-CN"/>
              </w:rPr>
              <w:t>，等级为优秀。</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left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预算编制有待更严格执行。预算编制与实际由于年中调整，有微小差异。</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一是按照预算规定的项目和用途严格财务审核，经费支出严格按预算规定项目的财务支出内容进行财务核算，在预算金额内严格控制费用的支出。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二是严格控制公用经费支出，进一步细化公用经费管理，按财政要求严控公用经费的支出。</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三是预算财务分析常态化，定期做好预算支出财务分析，做好部门整体支出预算评价工作。</w:t>
            </w:r>
          </w:p>
          <w:p>
            <w:pPr>
              <w:rPr>
                <w:rFonts w:eastAsia="楷体_GB2312"/>
                <w:bCs/>
                <w:sz w:val="28"/>
                <w:szCs w:val="28"/>
              </w:rPr>
            </w:pPr>
          </w:p>
        </w:tc>
      </w:tr>
    </w:tbl>
    <w:p>
      <w:pPr>
        <w:spacing w:line="348" w:lineRule="auto"/>
        <w:jc w:val="both"/>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制度不够健全</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制度制定不够健全</w:t>
            </w:r>
            <w:r>
              <w:rPr>
                <w:rFonts w:hint="eastAsia" w:ascii="仿宋_GB2312" w:hAnsi="宋体" w:eastAsia="仿宋_GB2312" w:cs="宋体"/>
                <w:kern w:val="0"/>
                <w:sz w:val="18"/>
                <w:szCs w:val="18"/>
                <w:lang w:val="en-US" w:eastAsia="zh-CN"/>
              </w:rPr>
              <w:t xml:space="preserve"> </w:t>
            </w: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存量资金部份未及时上缴县财政</w:t>
            </w: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资产少量闲置</w:t>
            </w:r>
          </w:p>
        </w:tc>
      </w:tr>
      <w:tr>
        <w:tblPrEx>
          <w:tblCellMar>
            <w:top w:w="0" w:type="dxa"/>
            <w:left w:w="108" w:type="dxa"/>
            <w:bottom w:w="0" w:type="dxa"/>
            <w:right w:w="108" w:type="dxa"/>
          </w:tblCellMar>
        </w:tblPrEx>
        <w:trPr>
          <w:trHeight w:val="87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92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534"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收益离预期有差异</w:t>
            </w:r>
          </w:p>
        </w:tc>
      </w:tr>
      <w:tr>
        <w:tblPrEx>
          <w:tblCellMar>
            <w:top w:w="0" w:type="dxa"/>
            <w:left w:w="108" w:type="dxa"/>
            <w:bottom w:w="0" w:type="dxa"/>
            <w:right w:w="108" w:type="dxa"/>
          </w:tblCellMar>
        </w:tblPrEx>
        <w:trPr>
          <w:trHeight w:val="48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51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整改有待完善</w:t>
            </w: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01"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p>
        </w:tc>
      </w:tr>
    </w:tbl>
    <w:p>
      <w:pPr>
        <w:adjustRightInd w:val="0"/>
        <w:snapToGrid w:val="0"/>
        <w:spacing w:before="156" w:beforeLines="50"/>
        <w:contextualSpacing/>
        <w:rPr>
          <w:rFonts w:hint="default"/>
          <w:lang w:val="en-US"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26229"/>
    <w:multiLevelType w:val="singleLevel"/>
    <w:tmpl w:val="D0326229"/>
    <w:lvl w:ilvl="0" w:tentative="0">
      <w:start w:val="3"/>
      <w:numFmt w:val="chineseCounting"/>
      <w:suff w:val="nothing"/>
      <w:lvlText w:val="%1、"/>
      <w:lvlJc w:val="left"/>
      <w:rPr>
        <w:rFonts w:hint="eastAsia"/>
      </w:rPr>
    </w:lvl>
  </w:abstractNum>
  <w:abstractNum w:abstractNumId="1">
    <w:nsid w:val="0DA326FD"/>
    <w:multiLevelType w:val="singleLevel"/>
    <w:tmpl w:val="0DA326F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0901E17"/>
    <w:rsid w:val="083749E7"/>
    <w:rsid w:val="0CB679B8"/>
    <w:rsid w:val="0DE528CD"/>
    <w:rsid w:val="0E347879"/>
    <w:rsid w:val="10054735"/>
    <w:rsid w:val="12916E79"/>
    <w:rsid w:val="1336279F"/>
    <w:rsid w:val="15365089"/>
    <w:rsid w:val="15871088"/>
    <w:rsid w:val="18725427"/>
    <w:rsid w:val="19A95789"/>
    <w:rsid w:val="1C245602"/>
    <w:rsid w:val="254E2FC7"/>
    <w:rsid w:val="25B607B7"/>
    <w:rsid w:val="263C173A"/>
    <w:rsid w:val="289D055E"/>
    <w:rsid w:val="295C07A9"/>
    <w:rsid w:val="2A770606"/>
    <w:rsid w:val="2C9F197B"/>
    <w:rsid w:val="2CA33441"/>
    <w:rsid w:val="2CE55C20"/>
    <w:rsid w:val="2F287302"/>
    <w:rsid w:val="30426D13"/>
    <w:rsid w:val="3666636E"/>
    <w:rsid w:val="36926970"/>
    <w:rsid w:val="3A43255A"/>
    <w:rsid w:val="3CAC3265"/>
    <w:rsid w:val="3D6201A1"/>
    <w:rsid w:val="3EC46785"/>
    <w:rsid w:val="3F8A6044"/>
    <w:rsid w:val="43085B36"/>
    <w:rsid w:val="43A702D9"/>
    <w:rsid w:val="44592EA4"/>
    <w:rsid w:val="45997D44"/>
    <w:rsid w:val="477245B4"/>
    <w:rsid w:val="49617FA5"/>
    <w:rsid w:val="4BAD6FBB"/>
    <w:rsid w:val="4D171D42"/>
    <w:rsid w:val="4E4F0BB0"/>
    <w:rsid w:val="54B95421"/>
    <w:rsid w:val="56C46DF9"/>
    <w:rsid w:val="5BE95901"/>
    <w:rsid w:val="61D07F95"/>
    <w:rsid w:val="66382653"/>
    <w:rsid w:val="684E1A23"/>
    <w:rsid w:val="6A0A15CD"/>
    <w:rsid w:val="6B7E5E0A"/>
    <w:rsid w:val="6D452F22"/>
    <w:rsid w:val="6DC85BA0"/>
    <w:rsid w:val="6DF352BD"/>
    <w:rsid w:val="70020083"/>
    <w:rsid w:val="705E3E6D"/>
    <w:rsid w:val="71C1048A"/>
    <w:rsid w:val="7396188C"/>
    <w:rsid w:val="73A6715E"/>
    <w:rsid w:val="73C6154B"/>
    <w:rsid w:val="73F35F5B"/>
    <w:rsid w:val="74021A26"/>
    <w:rsid w:val="79C04582"/>
    <w:rsid w:val="7D1F0DA2"/>
    <w:rsid w:val="7DF423E3"/>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3939</Words>
  <Characters>4191</Characters>
  <Lines>0</Lines>
  <Paragraphs>0</Paragraphs>
  <TotalTime>1</TotalTime>
  <ScaleCrop>false</ScaleCrop>
  <LinksUpToDate>false</LinksUpToDate>
  <CharactersWithSpaces>4742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2022-10-20T01:21:00Z</cp:lastPrinted>
  <dcterms:modified xsi:type="dcterms:W3CDTF">2022-11-09T01:21:30Z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EA5AC78004304BF0BD7DF30EA72C7EAE</vt:lpwstr>
  </property>
</Properties>
</file>