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华容县梅田湖镇卫生院</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800025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31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553"/>
        <w:gridCol w:w="1920"/>
        <w:gridCol w:w="40"/>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侯隽</w:t>
            </w: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920"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15700823632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06"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920"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eastAsia="zh-CN"/>
              </w:rPr>
              <w:t>梅田湖</w:t>
            </w:r>
            <w:r>
              <w:rPr>
                <w:rFonts w:hint="eastAsia" w:ascii="仿宋_GB2312" w:hAnsi="仿宋_GB2312" w:eastAsia="仿宋_GB2312" w:cs="仿宋_GB2312"/>
                <w:color w:val="000000"/>
                <w:szCs w:val="21"/>
              </w:rPr>
              <w:t>镇卫生院是一所集医疗、预防保健、健康教育、康复为一体的综合性乡镇卫生服务机构</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卫生院下设</w:t>
            </w:r>
            <w:r>
              <w:rPr>
                <w:rFonts w:hint="eastAsia" w:ascii="仿宋_GB2312" w:hAnsi="仿宋_GB2312" w:eastAsia="仿宋_GB2312" w:cs="仿宋_GB2312"/>
                <w:color w:val="000000"/>
                <w:szCs w:val="21"/>
                <w:lang w:val="en-US" w:eastAsia="zh-CN"/>
              </w:rPr>
              <w:t>10个</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1.9</w:t>
            </w:r>
            <w:r>
              <w:rPr>
                <w:rFonts w:hint="eastAsia" w:ascii="仿宋_GB2312" w:hAnsi="仿宋_GB2312" w:eastAsia="仿宋_GB2312" w:cs="仿宋_GB2312"/>
                <w:color w:val="000000"/>
                <w:szCs w:val="21"/>
              </w:rPr>
              <w:t>万人，承担本辖区内服务人口量达</w:t>
            </w:r>
            <w:r>
              <w:rPr>
                <w:rFonts w:hint="eastAsia" w:ascii="仿宋_GB2312" w:hAnsi="仿宋_GB2312" w:eastAsia="仿宋_GB2312" w:cs="仿宋_GB2312"/>
                <w:color w:val="000000"/>
                <w:szCs w:val="21"/>
                <w:lang w:val="en-US" w:eastAsia="zh-CN"/>
              </w:rPr>
              <w:t>1.9</w:t>
            </w:r>
            <w:r>
              <w:rPr>
                <w:rFonts w:hint="eastAsia" w:ascii="仿宋_GB2312" w:hAnsi="仿宋_GB2312" w:eastAsia="仿宋_GB2312" w:cs="仿宋_GB2312"/>
                <w:color w:val="000000"/>
                <w:szCs w:val="21"/>
              </w:rPr>
              <w:t>万人的医疗工作，切实履行公共卫生职责，为人民身体健康提供医疗与预防保健服务。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kinsoku/>
              <w:wordWrap/>
              <w:overflowPunct/>
              <w:topLinePunct w:val="0"/>
              <w:autoSpaceDE/>
              <w:autoSpaceDN/>
              <w:bidi w:val="0"/>
              <w:adjustRightInd w:val="0"/>
              <w:snapToGrid w:val="0"/>
              <w:spacing w:line="600" w:lineRule="atLeast"/>
              <w:ind w:firstLine="630" w:firstLineChars="300"/>
              <w:jc w:val="both"/>
              <w:textAlignment w:val="auto"/>
              <w:rPr>
                <w:rFonts w:hint="eastAsia" w:ascii="华文仿宋" w:hAnsi="华文仿宋" w:eastAsia="华文仿宋" w:cs="Times New Roman"/>
                <w:sz w:val="21"/>
                <w:szCs w:val="21"/>
              </w:rPr>
            </w:pPr>
            <w:r>
              <w:rPr>
                <w:rFonts w:hint="eastAsia" w:ascii="华文仿宋" w:hAnsi="华文仿宋" w:eastAsia="华文仿宋" w:cs="Times New Roman"/>
                <w:sz w:val="21"/>
                <w:szCs w:val="21"/>
                <w:lang w:val="en-US" w:eastAsia="zh-CN"/>
              </w:rPr>
              <w:t>2021年</w:t>
            </w:r>
            <w:r>
              <w:rPr>
                <w:rFonts w:hint="eastAsia" w:ascii="华文仿宋" w:hAnsi="华文仿宋" w:eastAsia="华文仿宋" w:cs="Times New Roman"/>
                <w:sz w:val="21"/>
                <w:szCs w:val="21"/>
              </w:rPr>
              <w:t>规范化居民电子</w:t>
            </w:r>
            <w:r>
              <w:rPr>
                <w:rFonts w:hint="eastAsia" w:ascii="华文仿宋" w:hAnsi="华文仿宋" w:eastAsia="华文仿宋" w:cs="Times New Roman"/>
                <w:sz w:val="21"/>
                <w:szCs w:val="21"/>
                <w:lang w:eastAsia="zh-CN"/>
              </w:rPr>
              <w:t>健康</w:t>
            </w:r>
            <w:r>
              <w:rPr>
                <w:rFonts w:hint="eastAsia" w:ascii="华文仿宋" w:hAnsi="华文仿宋" w:eastAsia="华文仿宋" w:cs="Times New Roman"/>
                <w:sz w:val="21"/>
                <w:szCs w:val="21"/>
              </w:rPr>
              <w:t>档案</w:t>
            </w:r>
            <w:r>
              <w:rPr>
                <w:rFonts w:hint="eastAsia" w:ascii="华文仿宋" w:hAnsi="华文仿宋" w:eastAsia="华文仿宋" w:cs="Times New Roman"/>
                <w:sz w:val="21"/>
                <w:szCs w:val="21"/>
                <w:lang w:val="en-US" w:eastAsia="zh-CN"/>
              </w:rPr>
              <w:t>已完成19352</w:t>
            </w:r>
            <w:r>
              <w:rPr>
                <w:rFonts w:hint="eastAsia" w:ascii="华文仿宋" w:hAnsi="华文仿宋" w:eastAsia="华文仿宋" w:cs="Times New Roman"/>
                <w:sz w:val="21"/>
                <w:szCs w:val="21"/>
              </w:rPr>
              <w:t>份，建档率达</w:t>
            </w:r>
            <w:r>
              <w:rPr>
                <w:rFonts w:hint="eastAsia" w:ascii="华文仿宋" w:hAnsi="华文仿宋" w:eastAsia="华文仿宋" w:cs="Times New Roman"/>
                <w:sz w:val="21"/>
                <w:szCs w:val="21"/>
                <w:lang w:val="en-US" w:eastAsia="zh-CN"/>
              </w:rPr>
              <w:t>94</w:t>
            </w:r>
            <w:r>
              <w:rPr>
                <w:rFonts w:hint="eastAsia" w:ascii="华文仿宋" w:hAnsi="华文仿宋" w:eastAsia="华文仿宋" w:cs="Times New Roman"/>
                <w:sz w:val="21"/>
                <w:szCs w:val="21"/>
              </w:rPr>
              <w:t>%；共完成接种</w:t>
            </w:r>
            <w:r>
              <w:rPr>
                <w:rFonts w:hint="eastAsia" w:ascii="华文仿宋" w:hAnsi="华文仿宋" w:eastAsia="华文仿宋" w:cs="Times New Roman"/>
                <w:sz w:val="21"/>
                <w:szCs w:val="21"/>
                <w:lang w:val="en-US" w:eastAsia="zh-CN"/>
              </w:rPr>
              <w:t>1728</w:t>
            </w:r>
            <w:r>
              <w:rPr>
                <w:rFonts w:hint="eastAsia" w:ascii="华文仿宋" w:hAnsi="华文仿宋" w:eastAsia="华文仿宋" w:cs="Times New Roman"/>
                <w:sz w:val="21"/>
                <w:szCs w:val="21"/>
              </w:rPr>
              <w:t>针次，其中卡介苗、乙肝疫苗、脊灰疫苗、麻疹疫苗、百白破、流脑、乙脑、甲肝等免疫规划疫苗接种率均达9</w:t>
            </w:r>
            <w:r>
              <w:rPr>
                <w:rFonts w:hint="eastAsia" w:ascii="华文仿宋" w:hAnsi="华文仿宋" w:eastAsia="华文仿宋" w:cs="Times New Roman"/>
                <w:sz w:val="21"/>
                <w:szCs w:val="21"/>
                <w:lang w:val="en-US" w:eastAsia="zh-CN"/>
              </w:rPr>
              <w:t>7</w:t>
            </w:r>
            <w:r>
              <w:rPr>
                <w:rFonts w:hint="eastAsia" w:ascii="华文仿宋" w:hAnsi="华文仿宋" w:eastAsia="华文仿宋" w:cs="Times New Roman"/>
                <w:sz w:val="21"/>
                <w:szCs w:val="21"/>
              </w:rPr>
              <w:t>%以上；0-6岁儿童健康管理人数</w:t>
            </w:r>
            <w:r>
              <w:rPr>
                <w:rFonts w:hint="eastAsia" w:ascii="华文仿宋" w:hAnsi="华文仿宋" w:eastAsia="华文仿宋" w:cs="Times New Roman"/>
                <w:sz w:val="21"/>
                <w:szCs w:val="21"/>
                <w:lang w:val="en-US" w:eastAsia="zh-CN"/>
              </w:rPr>
              <w:t>1056</w:t>
            </w:r>
            <w:r>
              <w:rPr>
                <w:rFonts w:hint="eastAsia" w:ascii="华文仿宋" w:hAnsi="华文仿宋" w:eastAsia="华文仿宋" w:cs="Times New Roman"/>
                <w:sz w:val="21"/>
                <w:szCs w:val="21"/>
              </w:rPr>
              <w:t>人，新生儿家庭访视率9</w:t>
            </w:r>
            <w:r>
              <w:rPr>
                <w:rFonts w:hint="eastAsia" w:ascii="华文仿宋" w:hAnsi="华文仿宋" w:eastAsia="华文仿宋" w:cs="Times New Roman"/>
                <w:sz w:val="21"/>
                <w:szCs w:val="21"/>
                <w:lang w:val="en-US" w:eastAsia="zh-CN"/>
              </w:rPr>
              <w:t>8.27</w:t>
            </w:r>
            <w:r>
              <w:rPr>
                <w:rFonts w:hint="eastAsia" w:ascii="华文仿宋" w:hAnsi="华文仿宋" w:eastAsia="华文仿宋" w:cs="Times New Roman"/>
                <w:sz w:val="21"/>
                <w:szCs w:val="21"/>
              </w:rPr>
              <w:t>%，儿童健康管理率9</w:t>
            </w:r>
            <w:r>
              <w:rPr>
                <w:rFonts w:hint="eastAsia" w:ascii="华文仿宋" w:hAnsi="华文仿宋" w:eastAsia="华文仿宋" w:cs="Times New Roman"/>
                <w:sz w:val="21"/>
                <w:szCs w:val="21"/>
                <w:lang w:val="en-US" w:eastAsia="zh-CN"/>
              </w:rPr>
              <w:t>4.43</w:t>
            </w:r>
            <w:r>
              <w:rPr>
                <w:rFonts w:hint="eastAsia" w:ascii="华文仿宋" w:hAnsi="华文仿宋" w:eastAsia="华文仿宋" w:cs="Times New Roman"/>
                <w:sz w:val="21"/>
                <w:szCs w:val="21"/>
              </w:rPr>
              <w:t>%；共管理</w:t>
            </w:r>
            <w:r>
              <w:rPr>
                <w:rFonts w:hint="eastAsia" w:ascii="华文仿宋" w:hAnsi="华文仿宋" w:eastAsia="华文仿宋" w:cs="Times New Roman"/>
                <w:sz w:val="21"/>
                <w:szCs w:val="21"/>
                <w:lang w:val="en-US" w:eastAsia="zh-CN"/>
              </w:rPr>
              <w:t>120</w:t>
            </w:r>
            <w:r>
              <w:rPr>
                <w:rFonts w:hint="eastAsia" w:ascii="华文仿宋" w:hAnsi="华文仿宋" w:eastAsia="华文仿宋" w:cs="Times New Roman"/>
                <w:sz w:val="21"/>
                <w:szCs w:val="21"/>
              </w:rPr>
              <w:t>例孕产妇，早孕建册率9</w:t>
            </w:r>
            <w:r>
              <w:rPr>
                <w:rFonts w:hint="eastAsia" w:ascii="华文仿宋" w:hAnsi="华文仿宋" w:eastAsia="华文仿宋" w:cs="Times New Roman"/>
                <w:sz w:val="21"/>
                <w:szCs w:val="21"/>
                <w:lang w:val="en-US" w:eastAsia="zh-CN"/>
              </w:rPr>
              <w:t>8.4</w:t>
            </w:r>
            <w:r>
              <w:rPr>
                <w:rFonts w:hint="eastAsia" w:ascii="华文仿宋" w:hAnsi="华文仿宋" w:eastAsia="华文仿宋" w:cs="Times New Roman"/>
                <w:sz w:val="21"/>
                <w:szCs w:val="21"/>
              </w:rPr>
              <w:t>%，产后访视率</w:t>
            </w:r>
            <w:r>
              <w:rPr>
                <w:rFonts w:hint="eastAsia" w:ascii="华文仿宋" w:hAnsi="华文仿宋" w:eastAsia="华文仿宋" w:cs="Times New Roman"/>
                <w:sz w:val="21"/>
                <w:szCs w:val="21"/>
                <w:lang w:val="en-US" w:eastAsia="zh-CN"/>
              </w:rPr>
              <w:t>98.5</w:t>
            </w:r>
            <w:r>
              <w:rPr>
                <w:rFonts w:hint="eastAsia" w:ascii="华文仿宋" w:hAnsi="华文仿宋" w:eastAsia="华文仿宋" w:cs="Times New Roman"/>
                <w:sz w:val="21"/>
                <w:szCs w:val="21"/>
              </w:rPr>
              <w:t>%；老年人健康管理</w:t>
            </w:r>
            <w:r>
              <w:rPr>
                <w:rFonts w:hint="eastAsia" w:ascii="华文仿宋" w:hAnsi="华文仿宋" w:eastAsia="华文仿宋" w:cs="Times New Roman"/>
                <w:sz w:val="21"/>
                <w:szCs w:val="21"/>
                <w:lang w:val="en-US" w:eastAsia="zh-CN"/>
              </w:rPr>
              <w:t>2729</w:t>
            </w:r>
            <w:r>
              <w:rPr>
                <w:rFonts w:hint="eastAsia" w:ascii="华文仿宋" w:hAnsi="华文仿宋" w:eastAsia="华文仿宋" w:cs="Times New Roman"/>
                <w:sz w:val="21"/>
                <w:szCs w:val="21"/>
              </w:rPr>
              <w:t>人，健康管理率</w:t>
            </w:r>
            <w:r>
              <w:rPr>
                <w:rFonts w:hint="eastAsia" w:ascii="华文仿宋" w:hAnsi="华文仿宋" w:eastAsia="华文仿宋" w:cs="Times New Roman"/>
                <w:sz w:val="21"/>
                <w:szCs w:val="21"/>
                <w:lang w:val="en-US" w:eastAsia="zh-CN"/>
              </w:rPr>
              <w:t>70</w:t>
            </w:r>
            <w:r>
              <w:rPr>
                <w:rFonts w:hint="eastAsia" w:ascii="华文仿宋" w:hAnsi="华文仿宋" w:eastAsia="华文仿宋" w:cs="Times New Roman"/>
                <w:sz w:val="21"/>
                <w:szCs w:val="21"/>
              </w:rPr>
              <w:t>% ;糖尿病</w:t>
            </w:r>
            <w:r>
              <w:rPr>
                <w:rFonts w:hint="eastAsia" w:ascii="华文仿宋" w:hAnsi="华文仿宋" w:eastAsia="华文仿宋" w:cs="Times New Roman"/>
                <w:sz w:val="21"/>
                <w:szCs w:val="21"/>
                <w:lang w:val="en-US" w:eastAsia="zh-CN"/>
              </w:rPr>
              <w:t>502</w:t>
            </w:r>
            <w:r>
              <w:rPr>
                <w:rFonts w:hint="eastAsia" w:ascii="华文仿宋" w:hAnsi="华文仿宋" w:eastAsia="华文仿宋" w:cs="Times New Roman"/>
                <w:sz w:val="21"/>
                <w:szCs w:val="21"/>
              </w:rPr>
              <w:t>人，规范管理</w:t>
            </w:r>
            <w:r>
              <w:rPr>
                <w:rFonts w:hint="eastAsia" w:ascii="华文仿宋" w:hAnsi="华文仿宋" w:eastAsia="华文仿宋" w:cs="Times New Roman"/>
                <w:sz w:val="21"/>
                <w:szCs w:val="21"/>
                <w:lang w:val="en-US" w:eastAsia="zh-CN"/>
              </w:rPr>
              <w:t>402</w:t>
            </w:r>
            <w:r>
              <w:rPr>
                <w:rFonts w:hint="eastAsia" w:ascii="华文仿宋" w:hAnsi="华文仿宋" w:eastAsia="华文仿宋" w:cs="Times New Roman"/>
                <w:sz w:val="21"/>
                <w:szCs w:val="21"/>
              </w:rPr>
              <w:t>人，规范管理率</w:t>
            </w:r>
            <w:r>
              <w:rPr>
                <w:rFonts w:hint="eastAsia" w:ascii="华文仿宋" w:hAnsi="华文仿宋" w:eastAsia="华文仿宋" w:cs="Times New Roman"/>
                <w:sz w:val="21"/>
                <w:szCs w:val="21"/>
                <w:lang w:val="en-US" w:eastAsia="zh-CN"/>
              </w:rPr>
              <w:t>80</w:t>
            </w:r>
            <w:r>
              <w:rPr>
                <w:rFonts w:hint="eastAsia" w:ascii="华文仿宋" w:hAnsi="华文仿宋" w:eastAsia="华文仿宋" w:cs="Times New Roman"/>
                <w:sz w:val="21"/>
                <w:szCs w:val="21"/>
              </w:rPr>
              <w:t>%；高血压管</w:t>
            </w:r>
            <w:r>
              <w:rPr>
                <w:rFonts w:hint="eastAsia" w:ascii="华文仿宋" w:hAnsi="华文仿宋" w:eastAsia="华文仿宋" w:cs="Times New Roman"/>
                <w:sz w:val="21"/>
                <w:szCs w:val="21"/>
                <w:lang w:eastAsia="zh-CN"/>
              </w:rPr>
              <w:t>理</w:t>
            </w:r>
            <w:r>
              <w:rPr>
                <w:rFonts w:hint="eastAsia" w:ascii="华文仿宋" w:hAnsi="华文仿宋" w:eastAsia="华文仿宋" w:cs="Times New Roman"/>
                <w:sz w:val="21"/>
                <w:szCs w:val="21"/>
                <w:lang w:val="en-US" w:eastAsia="zh-CN"/>
              </w:rPr>
              <w:t>1655</w:t>
            </w:r>
            <w:r>
              <w:rPr>
                <w:rFonts w:hint="eastAsia" w:ascii="华文仿宋" w:hAnsi="华文仿宋" w:eastAsia="华文仿宋" w:cs="Times New Roman"/>
                <w:sz w:val="21"/>
                <w:szCs w:val="21"/>
              </w:rPr>
              <w:t>人,规范管理</w:t>
            </w:r>
            <w:r>
              <w:rPr>
                <w:rFonts w:hint="eastAsia" w:ascii="华文仿宋" w:hAnsi="华文仿宋" w:eastAsia="华文仿宋" w:cs="Times New Roman"/>
                <w:sz w:val="21"/>
                <w:szCs w:val="21"/>
                <w:lang w:val="en-US" w:eastAsia="zh-CN"/>
              </w:rPr>
              <w:t>1402</w:t>
            </w:r>
            <w:r>
              <w:rPr>
                <w:rFonts w:hint="eastAsia" w:ascii="华文仿宋" w:hAnsi="华文仿宋" w:eastAsia="华文仿宋" w:cs="Times New Roman"/>
                <w:sz w:val="21"/>
                <w:szCs w:val="21"/>
              </w:rPr>
              <w:t>人,规范管理率</w:t>
            </w:r>
            <w:r>
              <w:rPr>
                <w:rFonts w:hint="eastAsia" w:ascii="华文仿宋" w:hAnsi="华文仿宋" w:eastAsia="华文仿宋" w:cs="Times New Roman"/>
                <w:sz w:val="21"/>
                <w:szCs w:val="21"/>
                <w:lang w:val="en-US" w:eastAsia="zh-CN"/>
              </w:rPr>
              <w:t>84.77</w:t>
            </w:r>
            <w:r>
              <w:rPr>
                <w:rFonts w:hint="eastAsia" w:ascii="华文仿宋" w:hAnsi="华文仿宋" w:eastAsia="华文仿宋" w:cs="Times New Roman"/>
                <w:sz w:val="21"/>
                <w:szCs w:val="21"/>
              </w:rPr>
              <w:t>%</w:t>
            </w:r>
            <w:r>
              <w:rPr>
                <w:rFonts w:hint="eastAsia" w:ascii="华文仿宋" w:hAnsi="华文仿宋" w:eastAsia="华文仿宋" w:cs="Times New Roman"/>
                <w:sz w:val="21"/>
                <w:szCs w:val="21"/>
                <w:lang w:eastAsia="zh-CN"/>
              </w:rPr>
              <w:t>；</w:t>
            </w:r>
            <w:r>
              <w:rPr>
                <w:rFonts w:hint="eastAsia" w:ascii="华文仿宋" w:hAnsi="华文仿宋" w:eastAsia="华文仿宋" w:cs="Times New Roman"/>
                <w:sz w:val="21"/>
                <w:szCs w:val="21"/>
              </w:rPr>
              <w:t>严重精神障碍患者健康管理</w:t>
            </w:r>
            <w:r>
              <w:rPr>
                <w:rFonts w:hint="eastAsia" w:ascii="华文仿宋" w:hAnsi="华文仿宋" w:eastAsia="华文仿宋" w:cs="Times New Roman"/>
                <w:sz w:val="21"/>
                <w:szCs w:val="21"/>
                <w:lang w:val="en-US" w:eastAsia="zh-CN"/>
              </w:rPr>
              <w:t>92</w:t>
            </w:r>
            <w:r>
              <w:rPr>
                <w:rFonts w:hint="eastAsia" w:ascii="华文仿宋" w:hAnsi="华文仿宋" w:eastAsia="华文仿宋" w:cs="Times New Roman"/>
                <w:sz w:val="21"/>
                <w:szCs w:val="21"/>
              </w:rPr>
              <w:t>人，规范管理</w:t>
            </w:r>
            <w:r>
              <w:rPr>
                <w:rFonts w:hint="eastAsia" w:ascii="华文仿宋" w:hAnsi="华文仿宋" w:eastAsia="华文仿宋" w:cs="Times New Roman"/>
                <w:sz w:val="21"/>
                <w:szCs w:val="21"/>
                <w:lang w:val="en-US" w:eastAsia="zh-CN"/>
              </w:rPr>
              <w:t>92</w:t>
            </w:r>
            <w:r>
              <w:rPr>
                <w:rFonts w:hint="eastAsia" w:ascii="华文仿宋" w:hAnsi="华文仿宋" w:eastAsia="华文仿宋" w:cs="Times New Roman"/>
                <w:sz w:val="21"/>
                <w:szCs w:val="21"/>
              </w:rPr>
              <w:t>人，规范管理率</w:t>
            </w:r>
            <w:r>
              <w:rPr>
                <w:rFonts w:hint="eastAsia" w:ascii="华文仿宋" w:hAnsi="华文仿宋" w:eastAsia="华文仿宋" w:cs="Times New Roman"/>
                <w:sz w:val="21"/>
                <w:szCs w:val="21"/>
                <w:lang w:val="en-US" w:eastAsia="zh-CN"/>
              </w:rPr>
              <w:t>100</w:t>
            </w:r>
            <w:r>
              <w:rPr>
                <w:rFonts w:hint="eastAsia" w:ascii="华文仿宋" w:hAnsi="华文仿宋" w:eastAsia="华文仿宋" w:cs="Times New Roman"/>
                <w:sz w:val="21"/>
                <w:szCs w:val="21"/>
              </w:rPr>
              <w:t>%；接受中医药健康管理服务老年人</w:t>
            </w:r>
            <w:r>
              <w:rPr>
                <w:rFonts w:hint="eastAsia" w:ascii="华文仿宋" w:hAnsi="华文仿宋" w:eastAsia="华文仿宋" w:cs="Times New Roman"/>
                <w:sz w:val="21"/>
                <w:szCs w:val="21"/>
                <w:lang w:val="en-US" w:eastAsia="zh-CN"/>
              </w:rPr>
              <w:t>1847</w:t>
            </w:r>
            <w:r>
              <w:rPr>
                <w:rFonts w:hint="eastAsia" w:ascii="华文仿宋" w:hAnsi="华文仿宋" w:eastAsia="华文仿宋" w:cs="Times New Roman"/>
                <w:sz w:val="21"/>
                <w:szCs w:val="21"/>
              </w:rPr>
              <w:t>人，老年人中医药健康管理率</w:t>
            </w:r>
            <w:r>
              <w:rPr>
                <w:rFonts w:hint="eastAsia" w:ascii="华文仿宋" w:hAnsi="华文仿宋" w:eastAsia="华文仿宋" w:cs="Times New Roman"/>
                <w:sz w:val="21"/>
                <w:szCs w:val="21"/>
                <w:lang w:val="en-US" w:eastAsia="zh-CN"/>
              </w:rPr>
              <w:t>68</w:t>
            </w:r>
            <w:r>
              <w:rPr>
                <w:rFonts w:hint="eastAsia" w:ascii="华文仿宋" w:hAnsi="华文仿宋" w:eastAsia="华文仿宋" w:cs="Times New Roman"/>
                <w:sz w:val="21"/>
                <w:szCs w:val="21"/>
              </w:rPr>
              <w:t>%，0-3岁儿童接受中医药健康管理服务</w:t>
            </w:r>
            <w:r>
              <w:rPr>
                <w:rFonts w:hint="eastAsia" w:ascii="华文仿宋" w:hAnsi="华文仿宋" w:eastAsia="华文仿宋" w:cs="Times New Roman"/>
                <w:sz w:val="21"/>
                <w:szCs w:val="21"/>
                <w:lang w:val="en-US" w:eastAsia="zh-CN"/>
              </w:rPr>
              <w:t>448</w:t>
            </w:r>
            <w:r>
              <w:rPr>
                <w:rFonts w:hint="eastAsia" w:ascii="华文仿宋" w:hAnsi="华文仿宋" w:eastAsia="华文仿宋" w:cs="Times New Roman"/>
                <w:sz w:val="21"/>
                <w:szCs w:val="21"/>
              </w:rPr>
              <w:t>人，儿童中医药健康管理服务率</w:t>
            </w:r>
            <w:r>
              <w:rPr>
                <w:rFonts w:hint="eastAsia" w:ascii="华文仿宋" w:hAnsi="华文仿宋" w:eastAsia="华文仿宋" w:cs="Times New Roman"/>
                <w:sz w:val="21"/>
                <w:szCs w:val="21"/>
                <w:lang w:val="en-US" w:eastAsia="zh-CN"/>
              </w:rPr>
              <w:t>85</w:t>
            </w:r>
            <w:r>
              <w:rPr>
                <w:rFonts w:hint="eastAsia" w:ascii="华文仿宋" w:hAnsi="华文仿宋" w:eastAsia="华文仿宋" w:cs="Times New Roman"/>
                <w:sz w:val="21"/>
                <w:szCs w:val="21"/>
              </w:rPr>
              <w:t>%；卫生院均实行了传染病和突发公共卫生事件预警应急机制，传染病疫情报告率100%，及时报告率</w:t>
            </w:r>
            <w:r>
              <w:rPr>
                <w:rFonts w:hint="eastAsia" w:ascii="华文仿宋" w:hAnsi="华文仿宋" w:eastAsia="华文仿宋" w:cs="Times New Roman"/>
                <w:sz w:val="21"/>
                <w:szCs w:val="21"/>
                <w:lang w:val="en-US" w:eastAsia="zh-CN"/>
              </w:rPr>
              <w:t>100</w:t>
            </w:r>
            <w:r>
              <w:rPr>
                <w:rFonts w:hint="eastAsia" w:ascii="华文仿宋" w:hAnsi="华文仿宋" w:eastAsia="华文仿宋" w:cs="Times New Roman"/>
                <w:sz w:val="21"/>
                <w:szCs w:val="21"/>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21"/>
                <w:szCs w:val="21"/>
                <w:lang w:val="en-US" w:eastAsia="zh-CN"/>
              </w:rPr>
            </w:pPr>
            <w:r>
              <w:rPr>
                <w:rFonts w:hint="eastAsia" w:ascii="华文仿宋" w:hAnsi="华文仿宋" w:eastAsia="华文仿宋" w:cs="Times New Roman"/>
                <w:sz w:val="21"/>
                <w:szCs w:val="21"/>
                <w:lang w:val="en-US" w:eastAsia="zh-CN"/>
              </w:rPr>
              <w:t>全乡家庭医生团队4个累计签约人数1479人，通过“卫宁家医平台”实现了应签尽签，</w:t>
            </w:r>
            <w:r>
              <w:rPr>
                <w:rFonts w:hint="eastAsia" w:ascii="华文仿宋" w:hAnsi="华文仿宋" w:eastAsia="华文仿宋" w:cs="Times New Roman"/>
                <w:sz w:val="21"/>
                <w:szCs w:val="21"/>
              </w:rPr>
              <w:t>签约率100%</w:t>
            </w:r>
            <w:r>
              <w:rPr>
                <w:rFonts w:hint="eastAsia" w:ascii="华文仿宋" w:hAnsi="华文仿宋" w:eastAsia="华文仿宋" w:cs="Times New Roman"/>
                <w:sz w:val="21"/>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6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6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6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82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406</w:t>
            </w:r>
          </w:p>
        </w:tc>
        <w:tc>
          <w:tcPr>
            <w:tcW w:w="196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6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42"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478.2</w:t>
            </w:r>
          </w:p>
        </w:tc>
        <w:tc>
          <w:tcPr>
            <w:tcW w:w="82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237.9</w:t>
            </w:r>
          </w:p>
        </w:tc>
        <w:tc>
          <w:tcPr>
            <w:tcW w:w="241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1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5"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8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99"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8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8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452.25</w:t>
            </w:r>
          </w:p>
        </w:tc>
        <w:tc>
          <w:tcPr>
            <w:tcW w:w="2180"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452.25</w:t>
            </w:r>
          </w:p>
        </w:tc>
        <w:tc>
          <w:tcPr>
            <w:tcW w:w="389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8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1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4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519"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840"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Cs w:val="21"/>
              </w:rPr>
              <w:t>公卫管理率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widowControl/>
              <w:tabs>
                <w:tab w:val="left" w:pos="312"/>
              </w:tabs>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92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汪习池</w:t>
            </w: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院长</w:t>
            </w:r>
          </w:p>
        </w:tc>
        <w:tc>
          <w:tcPr>
            <w:tcW w:w="1920" w:type="dxa"/>
            <w:vAlign w:val="center"/>
          </w:tcPr>
          <w:p>
            <w:pPr>
              <w:autoSpaceDN w:val="0"/>
              <w:spacing w:line="320" w:lineRule="exact"/>
              <w:jc w:val="righ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梅田湖镇卫生院</w:t>
            </w:r>
          </w:p>
        </w:tc>
        <w:tc>
          <w:tcPr>
            <w:tcW w:w="292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刘五军</w:t>
            </w: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梅田湖镇卫生院</w:t>
            </w:r>
          </w:p>
        </w:tc>
        <w:tc>
          <w:tcPr>
            <w:tcW w:w="292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郝萍</w:t>
            </w: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梅田湖镇卫生院</w:t>
            </w:r>
          </w:p>
        </w:tc>
        <w:tc>
          <w:tcPr>
            <w:tcW w:w="292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0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2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侯隽</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15700823632</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梅田湖镇卫生院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梅田湖镇</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梅田湖镇中心卫生院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23</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19</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.华容县梅田湖镇卫生院单位内设机构包括：3个职能科室。医疗组、防保组、行政后勤组。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2021年华容县梅田湖镇卫生院整体基本支出合计478.2万元，主要是用于人员工资、社会保障缴费、临时工工资以及为保障医疗卫生机构正常运转、完成日常工作任务而发生的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234.2</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240.3万元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我部门项目资金按照年初预算的安排，按照月度与进度等安排资金落实，2021年华容县梅田湖镇卫生院整体年初项目资金合计申报69万元，主要是用于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2021年华容县卫生健康系统整体项目支出合计70万元，其中：</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70万元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汪习池</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副院长刘五军、工会主席郝萍为副组长、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548</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406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事业收入142万元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548万元，其中：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478.2</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234.2</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240.3万元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宋体" w:eastAsia="仿宋_GB2312" w:cs="宋体"/>
                <w:sz w:val="32"/>
                <w:szCs w:val="28"/>
                <w:lang w:val="en-US" w:eastAsia="zh-CN"/>
              </w:rPr>
              <w:t>70</w:t>
            </w:r>
            <w:r>
              <w:rPr>
                <w:rFonts w:hint="eastAsia" w:ascii="仿宋_GB2312" w:hAnsi="仿宋_GB2312" w:eastAsia="仿宋_GB2312" w:cs="仿宋_GB2312"/>
                <w:sz w:val="32"/>
                <w:szCs w:val="28"/>
                <w:lang w:val="en-US" w:eastAsia="zh-CN"/>
              </w:rPr>
              <w:t>万元，主要是</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70万元</w:t>
            </w:r>
            <w:r>
              <w:rPr>
                <w:rFonts w:hint="eastAsia" w:ascii="仿宋_GB2312" w:hAnsi="宋体" w:eastAsia="仿宋_GB2312" w:cs="宋体"/>
                <w:color w:val="auto"/>
                <w:sz w:val="32"/>
                <w:szCs w:val="28"/>
                <w:lang w:val="en-US" w:eastAsia="zh-CN"/>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华容县梅田湖镇卫院没有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已完成19352</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94</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1728</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1056</w:t>
            </w:r>
            <w:r>
              <w:rPr>
                <w:rFonts w:hint="eastAsia" w:ascii="华文仿宋" w:hAnsi="华文仿宋" w:eastAsia="华文仿宋" w:cs="Times New Roman"/>
                <w:sz w:val="32"/>
                <w:szCs w:val="32"/>
              </w:rPr>
              <w:t>人，新生儿家庭访视率9</w:t>
            </w:r>
            <w:r>
              <w:rPr>
                <w:rFonts w:hint="eastAsia" w:ascii="华文仿宋" w:hAnsi="华文仿宋" w:eastAsia="华文仿宋" w:cs="Times New Roman"/>
                <w:sz w:val="32"/>
                <w:szCs w:val="32"/>
                <w:lang w:val="en-US" w:eastAsia="zh-CN"/>
              </w:rPr>
              <w:t>8.27</w:t>
            </w:r>
            <w:r>
              <w:rPr>
                <w:rFonts w:hint="eastAsia" w:ascii="华文仿宋" w:hAnsi="华文仿宋" w:eastAsia="华文仿宋" w:cs="Times New Roman"/>
                <w:sz w:val="32"/>
                <w:szCs w:val="32"/>
              </w:rPr>
              <w:t>%，儿童健康管理率9</w:t>
            </w:r>
            <w:r>
              <w:rPr>
                <w:rFonts w:hint="eastAsia" w:ascii="华文仿宋" w:hAnsi="华文仿宋" w:eastAsia="华文仿宋" w:cs="Times New Roman"/>
                <w:sz w:val="32"/>
                <w:szCs w:val="32"/>
                <w:lang w:val="en-US" w:eastAsia="zh-CN"/>
              </w:rPr>
              <w:t>4.43</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120</w:t>
            </w:r>
            <w:r>
              <w:rPr>
                <w:rFonts w:hint="eastAsia" w:ascii="华文仿宋" w:hAnsi="华文仿宋" w:eastAsia="华文仿宋" w:cs="Times New Roman"/>
                <w:sz w:val="32"/>
                <w:szCs w:val="32"/>
              </w:rPr>
              <w:t>例孕产妇，早孕建册率9</w:t>
            </w:r>
            <w:r>
              <w:rPr>
                <w:rFonts w:hint="eastAsia" w:ascii="华文仿宋" w:hAnsi="华文仿宋" w:eastAsia="华文仿宋" w:cs="Times New Roman"/>
                <w:sz w:val="32"/>
                <w:szCs w:val="32"/>
                <w:lang w:val="en-US" w:eastAsia="zh-CN"/>
              </w:rPr>
              <w:t>8.4</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98.5</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2729</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502</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402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80</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1655</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1402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84.77</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92</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92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1847</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68</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448</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85</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全乡家庭医生团队4个累计签约人数1479人，通过“卫宁家医平台”实现了应签尽签，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11</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3750</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4</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6</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次健康教育讲座, </w:t>
            </w:r>
            <w:r>
              <w:rPr>
                <w:rFonts w:hint="eastAsia" w:ascii="华文仿宋" w:hAnsi="华文仿宋" w:eastAsia="华文仿宋" w:cs="Times New Roman"/>
                <w:sz w:val="32"/>
                <w:szCs w:val="32"/>
                <w:lang w:val="en-US" w:eastAsia="zh-CN"/>
              </w:rPr>
              <w:t>426</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9</w:t>
            </w:r>
            <w:r>
              <w:rPr>
                <w:rFonts w:hint="eastAsia" w:ascii="华文仿宋" w:hAnsi="华文仿宋" w:eastAsia="华文仿宋" w:cs="Times New Roman"/>
                <w:sz w:val="32"/>
                <w:szCs w:val="32"/>
              </w:rPr>
              <w:t xml:space="preserve">次, </w:t>
            </w:r>
            <w:r>
              <w:rPr>
                <w:rFonts w:hint="eastAsia" w:ascii="华文仿宋" w:hAnsi="华文仿宋" w:eastAsia="华文仿宋" w:cs="Times New Roman"/>
                <w:sz w:val="32"/>
                <w:szCs w:val="32"/>
                <w:lang w:val="en-US" w:eastAsia="zh-CN"/>
              </w:rPr>
              <w:t>426</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分，等级为优秀。考评认为华容县梅田湖镇卫生院20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梅田湖镇卫生院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hint="eastAsia" w:eastAsia="仿宋_GB2312"/>
                <w:sz w:val="32"/>
                <w:szCs w:val="32"/>
              </w:rPr>
            </w:pPr>
          </w:p>
          <w:p>
            <w:pPr>
              <w:rPr>
                <w:rFonts w:eastAsia="楷体_GB2312"/>
                <w:bCs/>
                <w:sz w:val="28"/>
                <w:szCs w:val="28"/>
              </w:rPr>
            </w:pPr>
            <w:bookmarkStart w:id="0" w:name="_GoBack"/>
            <w:bookmarkEnd w:id="0"/>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WM2MTAxZmJlZTgwODk1OGY1MmJiZjZjODMxNWMifQ=="/>
  </w:docVars>
  <w:rsids>
    <w:rsidRoot w:val="2CE55C20"/>
    <w:rsid w:val="007B2063"/>
    <w:rsid w:val="04743EEC"/>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A80168A"/>
    <w:rsid w:val="4BAD6FBB"/>
    <w:rsid w:val="4D171D42"/>
    <w:rsid w:val="4E4F0BB0"/>
    <w:rsid w:val="5BE95901"/>
    <w:rsid w:val="5FFF08E6"/>
    <w:rsid w:val="64410FA8"/>
    <w:rsid w:val="6A0A15CD"/>
    <w:rsid w:val="6D452F22"/>
    <w:rsid w:val="6DC85BA0"/>
    <w:rsid w:val="6DF352BD"/>
    <w:rsid w:val="6FB4097E"/>
    <w:rsid w:val="705E3E6D"/>
    <w:rsid w:val="71C1048A"/>
    <w:rsid w:val="7396188C"/>
    <w:rsid w:val="73A6715E"/>
    <w:rsid w:val="73F35F5B"/>
    <w:rsid w:val="785D314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5818</Words>
  <Characters>6196</Characters>
  <Lines>0</Lines>
  <Paragraphs>0</Paragraphs>
  <TotalTime>0</TotalTime>
  <ScaleCrop>false</ScaleCrop>
  <LinksUpToDate>false</LinksUpToDate>
  <CharactersWithSpaces>7335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2022-11-08T08:20:01Z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01071065EFD84F57826643CDA1DA9527</vt:lpwstr>
  </property>
</Properties>
</file>